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3E" w:rsidRPr="0085653E" w:rsidRDefault="0085653E" w:rsidP="0085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565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5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653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85653E" w:rsidRPr="0085653E" w:rsidRDefault="0085653E" w:rsidP="00856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</w:pPr>
      <w:r w:rsidRPr="0085653E"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  <w:t>Поставка инвалидам слуховых аппаратов цифровых заушных различной модификации, в том числе изготовление ушных вкладышей индивидуального изготовления к слуховым аппаратам, а также оказание услуг по настройке слуховых аппаратов при их выдаче</w:t>
      </w:r>
    </w:p>
    <w:p w:rsidR="0085653E" w:rsidRPr="0085653E" w:rsidRDefault="0085653E" w:rsidP="0085653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</w:pPr>
      <w:r w:rsidRPr="0085653E">
        <w:rPr>
          <w:rFonts w:ascii="Times New Roman CYR" w:eastAsia="Times New Roman" w:hAnsi="Times New Roman CYR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  <w:t>Наименование Товара и комплектация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285" w:firstLine="72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Слуховые аппараты – электроакустическое звукоусиливающее</w:t>
      </w:r>
      <w:r w:rsidRPr="0085653E">
        <w:rPr>
          <w:rFonts w:ascii="Times New Roman" w:eastAsia="Arial Unicode MS" w:hAnsi="Times New Roman" w:cs="Times New Roman"/>
          <w:color w:val="FF0000"/>
          <w:kern w:val="3"/>
          <w:sz w:val="21"/>
          <w:szCs w:val="21"/>
          <w:lang w:eastAsia="ru-RU"/>
        </w:rPr>
        <w:t xml:space="preserve"> </w:t>
      </w:r>
      <w:r w:rsidRPr="0085653E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устройство, носимое человеком и предназначенное для компенсации ограничений жизнедеятельности.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ind w:left="300"/>
        <w:jc w:val="both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В комплект должны входить: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 - слуховой аппарат;</w:t>
      </w:r>
    </w:p>
    <w:p w:rsidR="0085653E" w:rsidRPr="0085653E" w:rsidRDefault="0085653E" w:rsidP="0085653E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потребительская тара;</w:t>
      </w:r>
    </w:p>
    <w:p w:rsidR="0085653E" w:rsidRPr="0085653E" w:rsidRDefault="0085653E" w:rsidP="0085653E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паспорт или руководство по эксплуатации;</w:t>
      </w:r>
    </w:p>
    <w:p w:rsidR="0085653E" w:rsidRPr="0085653E" w:rsidRDefault="0085653E" w:rsidP="0085653E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- стандартный вкладыш – 1шт;</w:t>
      </w:r>
    </w:p>
    <w:p w:rsidR="0085653E" w:rsidRPr="0085653E" w:rsidRDefault="0085653E" w:rsidP="0085653E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элемент питания;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285"/>
        <w:textAlignment w:val="baseline"/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</w:pP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 xml:space="preserve">        - гарантийный талон.</w:t>
      </w:r>
    </w:p>
    <w:p w:rsidR="0085653E" w:rsidRPr="0085653E" w:rsidRDefault="0085653E" w:rsidP="0085653E">
      <w:pPr>
        <w:suppressAutoHyphens/>
        <w:autoSpaceDN w:val="0"/>
        <w:spacing w:after="0" w:line="240" w:lineRule="auto"/>
        <w:ind w:left="315" w:hanging="36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 xml:space="preserve">         Ушные вкладыши 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</w:r>
      <w:r w:rsidRPr="0085653E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</w:rPr>
        <w:t xml:space="preserve">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>Ушные вкладыши индивидуального изготовления могут быть изготовлены из мягкого прозрачного силикона, либо из пластмассы.</w:t>
      </w:r>
    </w:p>
    <w:p w:rsidR="0085653E" w:rsidRPr="0085653E" w:rsidRDefault="0085653E" w:rsidP="0085653E">
      <w:pPr>
        <w:tabs>
          <w:tab w:val="left" w:pos="1488"/>
        </w:tabs>
        <w:suppressAutoHyphens/>
        <w:autoSpaceDN w:val="0"/>
        <w:spacing w:after="0" w:line="240" w:lineRule="auto"/>
        <w:ind w:left="330" w:hanging="36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imes New Roman"/>
          <w:b/>
          <w:color w:val="000000"/>
          <w:kern w:val="3"/>
          <w:sz w:val="21"/>
          <w:szCs w:val="21"/>
        </w:rPr>
        <w:t>Индивидуальный вкладыш должен служить</w:t>
      </w: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: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330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передачи усиленного звука без ослабления по пути от слухового аппарата к барабанной перепонке;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315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лучшей фиксации аппарата за ухом;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285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снижения вероятности возникновения обратной связи ("свиста") аппарата (точно повторяя форму слухового прохода, он более плотно прилегает к его стенкам);</w:t>
      </w:r>
    </w:p>
    <w:p w:rsidR="0085653E" w:rsidRPr="0085653E" w:rsidRDefault="0085653E" w:rsidP="0085653E">
      <w:pPr>
        <w:widowControl w:val="0"/>
        <w:tabs>
          <w:tab w:val="left" w:pos="-45"/>
          <w:tab w:val="left" w:pos="2905"/>
        </w:tabs>
        <w:suppressAutoHyphens/>
        <w:autoSpaceDN w:val="0"/>
        <w:spacing w:after="0" w:line="240" w:lineRule="auto"/>
        <w:ind w:left="315" w:hanging="360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imes New Roman"/>
          <w:b/>
          <w:bCs/>
          <w:kern w:val="3"/>
          <w:sz w:val="21"/>
          <w:szCs w:val="21"/>
          <w:lang w:eastAsia="ru-RU"/>
        </w:rPr>
        <w:t xml:space="preserve"> - </w:t>
      </w:r>
      <w:r w:rsidRPr="0085653E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для снижения нагрузки на кожу (изготовленный индивидуально, он равномерно прилегает к стенкам слухового прохода, не трет и не раздражает кожу).</w:t>
      </w:r>
    </w:p>
    <w:p w:rsidR="0085653E" w:rsidRPr="0085653E" w:rsidRDefault="0085653E" w:rsidP="0085653E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  <w:r w:rsidRPr="0085653E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>Требования к качеству Товара</w:t>
      </w:r>
    </w:p>
    <w:p w:rsidR="0085653E" w:rsidRPr="0085653E" w:rsidRDefault="0085653E" w:rsidP="0085653E">
      <w:pPr>
        <w:widowControl w:val="0"/>
        <w:tabs>
          <w:tab w:val="left" w:pos="1095"/>
          <w:tab w:val="left" w:pos="1488"/>
        </w:tabs>
        <w:suppressAutoHyphens/>
        <w:autoSpaceDN w:val="0"/>
        <w:spacing w:after="0" w:line="240" w:lineRule="auto"/>
        <w:ind w:left="330" w:firstLine="405"/>
        <w:jc w:val="both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" w:hAnsi="Times New Roman" w:cs="Arial"/>
          <w:b/>
          <w:bCs/>
          <w:color w:val="000000"/>
          <w:kern w:val="3"/>
          <w:sz w:val="21"/>
          <w:szCs w:val="21"/>
          <w:lang w:bidi="en-US"/>
        </w:rPr>
        <w:t xml:space="preserve">Слуховые аппараты 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должны соответствовать требованиям стандартов серии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51024- 2012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«Аппараты слуховые электронные реабилитационные. Технические требования и методы испытаний», в том числе Раздел 3: Термины и определения; Раздел 4: </w:t>
      </w:r>
      <w:r w:rsidRPr="0085653E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bidi="en-US"/>
        </w:rPr>
        <w:t xml:space="preserve">Типы и основные параметры»; Раздел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5: Общие технические требования, 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>настоящего ГОСТа .</w:t>
      </w:r>
    </w:p>
    <w:p w:rsidR="0085653E" w:rsidRPr="0085653E" w:rsidRDefault="0085653E" w:rsidP="0085653E">
      <w:pPr>
        <w:widowControl w:val="0"/>
        <w:tabs>
          <w:tab w:val="left" w:pos="2905"/>
        </w:tabs>
        <w:suppressAutoHyphens/>
        <w:autoSpaceDE w:val="0"/>
        <w:autoSpaceDN w:val="0"/>
        <w:spacing w:after="0" w:line="240" w:lineRule="auto"/>
        <w:ind w:left="315" w:hanging="30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   Ушные вкладыши индивидуального изготовления должны изготавливаться в соответствии с п. 3.18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«Аппараты слуховые электронные реабилитационные.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>Технические требования и методы испытаний»;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ГОСТ Р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«Изделия медицинские. Требования безопасности. Методы санитарно-химических и токсикологических испытаний», в том числе Раздел 3: Определения; Раздел 4: Общие положения; Раздел 5: Основные требования к санитарно-химическим и токсикологическим испытаниям (исследованиям)  настоящего ГОСТа.</w:t>
      </w:r>
    </w:p>
    <w:p w:rsidR="0085653E" w:rsidRPr="0085653E" w:rsidRDefault="0085653E" w:rsidP="0085653E">
      <w:pPr>
        <w:widowControl w:val="0"/>
        <w:tabs>
          <w:tab w:val="left" w:pos="1307"/>
        </w:tabs>
        <w:autoSpaceDN w:val="0"/>
        <w:spacing w:after="0" w:line="240" w:lineRule="auto"/>
        <w:ind w:left="315" w:firstLine="76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Поставщик должен гарантировать соответствие слуховых аппаратов требованиям государственных стандартов, технических условий.</w:t>
      </w:r>
    </w:p>
    <w:p w:rsidR="0085653E" w:rsidRPr="0085653E" w:rsidRDefault="0085653E" w:rsidP="0085653E">
      <w:pPr>
        <w:widowControl w:val="0"/>
        <w:tabs>
          <w:tab w:val="left" w:pos="1292"/>
        </w:tabs>
        <w:autoSpaceDN w:val="0"/>
        <w:spacing w:after="0" w:line="240" w:lineRule="auto"/>
        <w:ind w:left="300" w:firstLine="78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При передаче инвалиду слухового аппарата, настройка Товара в обязательном порядке, должна производится по 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месту нахождения пункта выдачи, открытого поставщиком на территории Республики Хакасия. Дополнительная индивидуальная настройка слухового аппарата должна производиться в течение всего срока действия государственного контракта.</w:t>
      </w:r>
    </w:p>
    <w:p w:rsidR="0085653E" w:rsidRPr="0085653E" w:rsidRDefault="0085653E" w:rsidP="0085653E">
      <w:pPr>
        <w:widowControl w:val="0"/>
        <w:tabs>
          <w:tab w:val="left" w:pos="1262"/>
        </w:tabs>
        <w:autoSpaceDN w:val="0"/>
        <w:spacing w:after="120" w:line="240" w:lineRule="auto"/>
        <w:ind w:left="270" w:firstLine="825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Согласно номенклатуре медицинских услуг, утвержденной приказом Минздрава России от 13.10.2017 № 804н настройка слуховых аппаратов является медицинской услугой. Таким образом, должно быть:</w:t>
      </w:r>
    </w:p>
    <w:p w:rsidR="0085653E" w:rsidRPr="0085653E" w:rsidRDefault="0085653E" w:rsidP="0085653E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55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с указанием места осуществления лицензируемого вида деятельности в соответствии с положениями 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деятельности»;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  <w:t>или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left="285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- наличие у участника закупки документа, подтверждающего право на осуществление деятельности по слухопротезированию в соответствии с профессиональным стандартом «Специалист в области слухопротезирования (сурдоакустик)»;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  <w:t>или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left="270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lastRenderedPageBreak/>
        <w:t>- привлечение участником закупки к исполнению обязанности по индивидуальной настройке слуховых аппаратов Соисполнителя, имеющего лицензию на медицинскую деятельность по оказанию специализированной медицинской помощи, включающей работы (услуги) по сурдологии – оториноларингологии с указанием места осуществления лицензируемого вида деятельности в соответствии с положениями 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 или привлечение специалиста имеющего документ подтверждающий право на осуществление деятельности по слухопротезированию в соответствии с профессиональным стандартом «Специалист в области слухопротезирования (сурдоакустик)».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Наличие регистрационного удостоверения и сертификата качества обязательно.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ind w:firstLine="709"/>
        <w:jc w:val="center"/>
        <w:textAlignment w:val="baseline"/>
        <w:rPr>
          <w:rFonts w:ascii="Times New Roman CYR" w:eastAsia="Arial Unicode MS" w:hAnsi="Times New Roman CYR" w:cs="Tahoma"/>
          <w:b/>
          <w:color w:val="000000"/>
          <w:kern w:val="3"/>
          <w:sz w:val="21"/>
          <w:szCs w:val="21"/>
          <w:lang w:eastAsia="ru-RU"/>
        </w:rPr>
      </w:pPr>
      <w:r w:rsidRPr="0085653E">
        <w:rPr>
          <w:rFonts w:ascii="Times New Roman CYR" w:eastAsia="Arial Unicode MS" w:hAnsi="Times New Roman CYR" w:cs="Tahoma"/>
          <w:b/>
          <w:color w:val="000000"/>
          <w:kern w:val="3"/>
          <w:sz w:val="21"/>
          <w:szCs w:val="21"/>
          <w:lang w:eastAsia="ru-RU"/>
        </w:rPr>
        <w:t>Требования к безопасности Товара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ind w:left="45" w:firstLine="57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Материалы, применяемые для изготовления </w:t>
      </w:r>
      <w:r w:rsidRPr="0085653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слуховых аппаратов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, должны соответствовать требованиям нормативной документации по оценке биологической безопасности медицинских материалов и Товара.</w:t>
      </w:r>
    </w:p>
    <w:p w:rsidR="0085653E" w:rsidRPr="0085653E" w:rsidRDefault="0085653E" w:rsidP="0085653E">
      <w:pPr>
        <w:suppressAutoHyphens/>
        <w:autoSpaceDE w:val="0"/>
        <w:autoSpaceDN w:val="0"/>
        <w:spacing w:after="0" w:line="240" w:lineRule="auto"/>
        <w:ind w:left="45" w:hanging="36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При использовании Товара по назначению,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эксплуатации.</w:t>
      </w:r>
    </w:p>
    <w:p w:rsidR="0085653E" w:rsidRPr="0085653E" w:rsidRDefault="0085653E" w:rsidP="0085653E">
      <w:pPr>
        <w:tabs>
          <w:tab w:val="left" w:pos="-300"/>
        </w:tabs>
        <w:suppressAutoHyphens/>
        <w:autoSpaceDE w:val="0"/>
        <w:autoSpaceDN w:val="0"/>
        <w:spacing w:after="0" w:line="240" w:lineRule="auto"/>
        <w:ind w:left="60"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 xml:space="preserve">         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ind w:left="30" w:firstLine="58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</w:t>
      </w:r>
      <w:r w:rsidRPr="0085653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Ушные вкладыши индивидуального изготовления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ind w:left="105" w:hanging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  Товар не должен выделять при эксплуатации токсичных и агрессивных веществ. Материалы, применяемые для изготовления Товара, не должны содержать ядовитых (токсичных) компонентов, а также воздействовать на поверхности (одежды, кожи Получателя), с которым контактируют.</w:t>
      </w:r>
    </w:p>
    <w:p w:rsidR="0085653E" w:rsidRPr="0085653E" w:rsidRDefault="0085653E" w:rsidP="0085653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 CYR" w:eastAsia="Lucida Sans Unicode" w:hAnsi="Times New Roman CYR" w:cs="Tahoma"/>
          <w:b/>
          <w:color w:val="000000"/>
          <w:kern w:val="3"/>
          <w:sz w:val="21"/>
          <w:szCs w:val="21"/>
          <w:lang w:bidi="en-US"/>
        </w:rPr>
      </w:pPr>
      <w:r w:rsidRPr="0085653E">
        <w:rPr>
          <w:rFonts w:ascii="Times New Roman CYR" w:eastAsia="Lucida Sans Unicode" w:hAnsi="Times New Roman CYR" w:cs="Tahoma"/>
          <w:b/>
          <w:color w:val="000000"/>
          <w:kern w:val="3"/>
          <w:sz w:val="21"/>
          <w:szCs w:val="21"/>
          <w:lang w:bidi="en-US"/>
        </w:rPr>
        <w:t>Требования к размерам, упаковке и отгрузке Товара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Транспортирование </w:t>
      </w:r>
      <w:r w:rsidRPr="0085653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>Товара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</w:t>
      </w: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осуществляется 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en-US" w:bidi="en-US"/>
        </w:rPr>
        <w:t>DDP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.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Упаковка </w:t>
      </w:r>
      <w:r w:rsidRPr="0085653E">
        <w:rPr>
          <w:rFonts w:ascii="Times New Roman" w:eastAsia="Arial Unicode MS" w:hAnsi="Times New Roman" w:cs="Tahoma"/>
          <w:bCs/>
          <w:kern w:val="3"/>
          <w:sz w:val="21"/>
          <w:szCs w:val="21"/>
          <w:lang w:eastAsia="ru-RU"/>
        </w:rPr>
        <w:t>Товара</w:t>
      </w: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85653E" w:rsidRPr="0085653E" w:rsidRDefault="0085653E" w:rsidP="0085653E">
      <w:pPr>
        <w:widowControl w:val="0"/>
        <w:suppressAutoHyphens/>
        <w:autoSpaceDE w:val="0"/>
        <w:autoSpaceDN w:val="0"/>
        <w:spacing w:after="12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b/>
          <w:color w:val="000000"/>
          <w:kern w:val="3"/>
          <w:sz w:val="21"/>
          <w:szCs w:val="21"/>
          <w:lang w:eastAsia="ru-RU"/>
        </w:rPr>
        <w:t>Требования к гарантии качества (гарантийным обязательствам) Товара, а также требования к гарантийному сроку и (или) объему предоставления гарантий их качества, к гарантийному обслуживанию Товара</w:t>
      </w:r>
    </w:p>
    <w:p w:rsidR="0085653E" w:rsidRPr="0085653E" w:rsidRDefault="0085653E" w:rsidP="008565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eastAsia="ru-RU"/>
        </w:rPr>
        <w:t xml:space="preserve">Слуховые аппараты цифровые заушные различных модификаций </w:t>
      </w:r>
      <w:r w:rsidRPr="0085653E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должны соответствовать требованиям государственных стандартов. 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85653E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>      </w:t>
      </w:r>
      <w:r w:rsidRPr="0085653E">
        <w:rPr>
          <w:rFonts w:ascii="Arial" w:eastAsia="Arial Unicode MS" w:hAnsi="Arial" w:cs="Tahoma"/>
          <w:color w:val="000000"/>
          <w:kern w:val="3"/>
          <w:sz w:val="21"/>
          <w:szCs w:val="24"/>
          <w:u w:val="single"/>
          <w:lang w:eastAsia="ru-RU"/>
        </w:rPr>
        <w:t xml:space="preserve"> </w:t>
      </w: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u w:val="single"/>
          <w:lang w:eastAsia="ru-RU"/>
        </w:rPr>
        <w:t>Гарантийный срок Слуховых аппаратов должен составлять не менее 12 месяцев со дня подписания Получателем Акта приема-передачи Товара.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 xml:space="preserve">       </w:t>
      </w: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Срок выполнения гарантийного ремонта Товара не должен   превышать 15 (пятнадцать) рабочих дней со дня обращения Получателя (Заказчика).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85653E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>       </w:t>
      </w: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Срок осуществления замены Товара не должен превышать 15 (пятнадцать) рабочих дней со дня обращения Получателя (Заказчика).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85653E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 xml:space="preserve">   </w:t>
      </w:r>
      <w:r w:rsidRPr="0085653E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eastAsia="ru-RU"/>
        </w:rPr>
        <w:t xml:space="preserve">    </w:t>
      </w:r>
      <w:r w:rsidRPr="0085653E">
        <w:rPr>
          <w:rFonts w:ascii="Times New Roman" w:eastAsia="Arial Unicode MS" w:hAnsi="Times New Roman" w:cs="Tahoma"/>
          <w:color w:val="000000"/>
          <w:kern w:val="3"/>
          <w:sz w:val="21"/>
          <w:szCs w:val="21"/>
          <w:u w:val="single"/>
          <w:lang w:eastAsia="ru-RU"/>
        </w:rPr>
        <w:t xml:space="preserve">Гарантийный срок эксплуатации ушных вкладышей индивидуального изготовления должен быть не менее 6 месяцев </w:t>
      </w: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1"/>
          <w:u w:val="single"/>
          <w:lang w:eastAsia="ru-RU"/>
        </w:rPr>
        <w:t>со дня подписания Получателем Акта приема-передачи Товара.</w:t>
      </w:r>
    </w:p>
    <w:p w:rsidR="0085653E" w:rsidRPr="0085653E" w:rsidRDefault="0085653E" w:rsidP="0085653E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 CYR" w:eastAsia="Lucida Sans Unicode" w:hAnsi="Times New Roman CYR" w:cs="Times New Roman"/>
          <w:b/>
          <w:bCs/>
          <w:color w:val="000000"/>
          <w:kern w:val="3"/>
          <w:sz w:val="21"/>
          <w:szCs w:val="21"/>
          <w:shd w:val="clear" w:color="auto" w:fill="FFFFFF"/>
          <w:lang w:bidi="en-US"/>
        </w:rPr>
        <w:t>Требования к количественным и качественным характеристикам Товара</w:t>
      </w: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567"/>
        <w:gridCol w:w="567"/>
        <w:gridCol w:w="284"/>
        <w:gridCol w:w="283"/>
        <w:gridCol w:w="284"/>
        <w:gridCol w:w="1276"/>
        <w:gridCol w:w="3118"/>
        <w:gridCol w:w="2126"/>
      </w:tblGrid>
      <w:tr w:rsidR="0085653E" w:rsidRPr="0085653E" w:rsidTr="00AB5F1A">
        <w:trPr>
          <w:trHeight w:val="12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1"/>
                <w:szCs w:val="21"/>
                <w:lang w:bidi="en-US"/>
              </w:rPr>
              <w:t xml:space="preserve">Наименование Товара по КТРУ (при наличии)/ Позиция КОЗ/ Наименование ТСР в соответствии с гр.3 </w:t>
            </w:r>
            <w:r w:rsidRPr="0085653E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1"/>
                <w:szCs w:val="21"/>
                <w:lang w:bidi="en-US"/>
              </w:rPr>
              <w:lastRenderedPageBreak/>
              <w:t>Классификации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Единица измерения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Кол-во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Характеристики Товара</w:t>
            </w:r>
          </w:p>
        </w:tc>
      </w:tr>
      <w:tr w:rsidR="0085653E" w:rsidRPr="0085653E" w:rsidTr="00AB5F1A">
        <w:trPr>
          <w:trHeight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1"/>
                <w:lang w:bidi="en-US"/>
              </w:rPr>
              <w:t xml:space="preserve">    КОЗ  </w:t>
            </w:r>
            <w:r w:rsidRPr="0085653E"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bidi="en-US"/>
              </w:rPr>
              <w:t>01.28.17.01.05</w:t>
            </w: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bidi="en-US"/>
              </w:rPr>
              <w:t xml:space="preserve"> Классификация:</w:t>
            </w: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 xml:space="preserve"> 17-01-05 Слуховой аппарат цифровой заушный</w:t>
            </w: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>сверхмощный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45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6,0 кГц;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2  программ прослушивания;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138 дБ.;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75 дБ.</w:t>
            </w:r>
          </w:p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Функции: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85653E" w:rsidRPr="0085653E" w:rsidRDefault="0085653E" w:rsidP="0085653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85653E" w:rsidRPr="0085653E" w:rsidTr="00AB5F1A">
        <w:trPr>
          <w:trHeight w:val="924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1"/>
                <w:lang w:bidi="en-US"/>
              </w:rPr>
              <w:t xml:space="preserve">      КОЗ  </w:t>
            </w:r>
            <w:r w:rsidRPr="0085653E"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bidi="en-US"/>
              </w:rPr>
              <w:t>01.28.17.01.06</w:t>
            </w: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bidi="en-US"/>
              </w:rPr>
              <w:t xml:space="preserve"> Классификация:</w:t>
            </w: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 xml:space="preserve"> 17-01-06.Слуховой аппарат  цифровой заушный мощный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80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мощный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6,3 кГц;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 программ прослушивания;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не менее 130 дБ.;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60 дБ;</w:t>
            </w:r>
          </w:p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85653E" w:rsidRPr="0085653E" w:rsidTr="00AB5F1A">
        <w:trPr>
          <w:trHeight w:val="561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1"/>
                <w:lang w:bidi="en-US"/>
              </w:rPr>
              <w:t xml:space="preserve">   КОЗ  </w:t>
            </w:r>
            <w:r w:rsidRPr="0085653E"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bidi="en-US"/>
              </w:rPr>
              <w:t>01.28.17.01.07</w:t>
            </w:r>
          </w:p>
          <w:p w:rsidR="0085653E" w:rsidRPr="0085653E" w:rsidRDefault="0085653E" w:rsidP="0085653E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85653E" w:rsidRPr="0085653E" w:rsidRDefault="0085653E" w:rsidP="0085653E">
            <w:pPr>
              <w:widowControl w:val="0"/>
              <w:tabs>
                <w:tab w:val="left" w:pos="2652"/>
              </w:tabs>
              <w:autoSpaceDN w:val="0"/>
              <w:spacing w:after="0" w:line="240" w:lineRule="auto"/>
              <w:ind w:left="62" w:right="-6" w:hanging="1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bidi="en-US"/>
              </w:rPr>
              <w:t xml:space="preserve">Классификация: </w:t>
            </w: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>17-01-07 Слуховой аппарат       цифровой заушный   средней мощности</w:t>
            </w:r>
          </w:p>
          <w:p w:rsidR="0085653E" w:rsidRPr="0085653E" w:rsidRDefault="0085653E" w:rsidP="0085653E">
            <w:pPr>
              <w:widowControl w:val="0"/>
              <w:tabs>
                <w:tab w:val="left" w:pos="2652"/>
              </w:tabs>
              <w:autoSpaceDN w:val="0"/>
              <w:spacing w:after="0" w:line="240" w:lineRule="auto"/>
              <w:ind w:left="62" w:right="-6" w:hanging="1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7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средней мощности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6,5 кГц;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8 каналов цифровой обработки звука;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3 программ прослушивания;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должен иметь максимальный ВУЗД 90  от не менее 125 до не более 130 д.Б.;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от не менее 50 до не более 60 дБ.</w:t>
            </w:r>
          </w:p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адаптивная направленность;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система подавления импульсных шумов.</w:t>
            </w:r>
          </w:p>
        </w:tc>
      </w:tr>
      <w:tr w:rsidR="0085653E" w:rsidRPr="0085653E" w:rsidTr="00AB5F1A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Наименование Изделия по КТРУ (при наличии)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87"/>
              </w:tabs>
              <w:suppressAutoHyphens/>
              <w:autoSpaceDN w:val="0"/>
              <w:spacing w:after="0" w:line="240" w:lineRule="auto"/>
              <w:ind w:left="-3" w:right="42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Кол-во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Характеристики Товара</w:t>
            </w:r>
          </w:p>
        </w:tc>
      </w:tr>
      <w:tr w:rsidR="0085653E" w:rsidRPr="0085653E" w:rsidTr="00AB5F1A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Наименование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Единица измерения характеристики</w:t>
            </w:r>
          </w:p>
        </w:tc>
      </w:tr>
      <w:tr w:rsidR="0085653E" w:rsidRPr="0085653E" w:rsidTr="00AB5F1A"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shd w:val="clear" w:color="auto" w:fill="FFFFFF"/>
              <w:tabs>
                <w:tab w:val="left" w:pos="2556"/>
              </w:tabs>
              <w:suppressAutoHyphens/>
              <w:autoSpaceDE w:val="0"/>
              <w:autoSpaceDN w:val="0"/>
              <w:spacing w:after="0" w:line="240" w:lineRule="auto"/>
              <w:ind w:left="-34" w:hanging="465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" w:hAnsi="Times New Roman" w:cs="Times New Roman"/>
                <w:spacing w:val="-3"/>
                <w:kern w:val="3"/>
                <w:sz w:val="21"/>
                <w:szCs w:val="21"/>
                <w:lang w:bidi="en-US"/>
              </w:rPr>
              <w:t xml:space="preserve">          Вкладыш ушной, изготовленный индивидуально.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  <w:p w:rsidR="0085653E" w:rsidRPr="0085653E" w:rsidRDefault="0085653E" w:rsidP="0085653E">
            <w:pPr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 xml:space="preserve">  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130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bidi="en-US"/>
              </w:rPr>
              <w:t>Каталогом товаров, работ, услуг не предусмотрено</w:t>
            </w:r>
          </w:p>
        </w:tc>
      </w:tr>
      <w:tr w:rsidR="0085653E" w:rsidRPr="0085653E" w:rsidTr="00AB5F1A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85653E" w:rsidRPr="0085653E" w:rsidTr="00AB5F1A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Качественная</w:t>
            </w:r>
          </w:p>
        </w:tc>
      </w:tr>
      <w:tr w:rsidR="0085653E" w:rsidRPr="0085653E" w:rsidTr="00AB5F1A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keepNext/>
              <w:keepLines/>
              <w:widowControl w:val="0"/>
              <w:shd w:val="clear" w:color="auto" w:fill="FFFFFF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1"/>
                <w:szCs w:val="21"/>
                <w:lang w:eastAsia="ru-RU"/>
              </w:rPr>
              <w:t>Вкладыш ушной, изготовленный индивидуально(для слухового аппарата)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53E" w:rsidRPr="0085653E" w:rsidRDefault="0085653E" w:rsidP="0085653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85653E" w:rsidRPr="0085653E" w:rsidRDefault="0085653E" w:rsidP="0085653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85653E" w:rsidRPr="0085653E" w:rsidRDefault="0085653E" w:rsidP="0085653E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85653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соответствовать токсикологическим и гигиеническим требованиям.</w:t>
            </w:r>
          </w:p>
        </w:tc>
      </w:tr>
    </w:tbl>
    <w:p w:rsidR="0085653E" w:rsidRPr="0085653E" w:rsidRDefault="0085653E" w:rsidP="0085653E">
      <w:pPr>
        <w:widowControl w:val="0"/>
        <w:tabs>
          <w:tab w:val="left" w:pos="-165"/>
          <w:tab w:val="left" w:pos="2410"/>
        </w:tabs>
        <w:suppressAutoHyphens/>
        <w:autoSpaceDE w:val="0"/>
        <w:autoSpaceDN w:val="0"/>
        <w:spacing w:after="0" w:line="240" w:lineRule="auto"/>
        <w:ind w:left="-180" w:firstLine="67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 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</w:t>
      </w:r>
    </w:p>
    <w:p w:rsidR="0085653E" w:rsidRPr="0085653E" w:rsidRDefault="0085653E" w:rsidP="0085653E">
      <w:pPr>
        <w:widowControl w:val="0"/>
        <w:tabs>
          <w:tab w:val="left" w:pos="15"/>
          <w:tab w:val="left" w:pos="2605"/>
        </w:tabs>
        <w:suppressAutoHyphens/>
        <w:autoSpaceDE w:val="0"/>
        <w:autoSpaceDN w:val="0"/>
        <w:spacing w:after="0" w:line="240" w:lineRule="auto"/>
        <w:ind w:left="15" w:firstLine="315"/>
        <w:jc w:val="both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</w:t>
      </w:r>
      <w:r w:rsidRPr="0085653E">
        <w:rPr>
          <w:rFonts w:ascii="Times New Roman" w:eastAsia="Arial" w:hAnsi="Times New Roman" w:cs="Arial"/>
          <w:b/>
          <w:bCs/>
          <w:color w:val="000000"/>
          <w:kern w:val="3"/>
          <w:sz w:val="21"/>
          <w:szCs w:val="21"/>
          <w:lang w:bidi="en-US"/>
        </w:rPr>
        <w:t>Слуховые аппараты должны соответствовать требованиям стандартов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серии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«Аппараты слуховые электронные реабилитационные. Технические требования и методы испытаний», в том числе Раздел 3: Термины и определения; Раздел 4: </w:t>
      </w:r>
      <w:r w:rsidRPr="0085653E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bidi="en-US"/>
        </w:rPr>
        <w:t xml:space="preserve">Типы и основные параметры; Раздел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5: Общие технические требования, 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>настоящего ГОСТа.</w:t>
      </w:r>
    </w:p>
    <w:p w:rsidR="0085653E" w:rsidRPr="0085653E" w:rsidRDefault="0085653E" w:rsidP="0085653E">
      <w:pPr>
        <w:widowControl w:val="0"/>
        <w:tabs>
          <w:tab w:val="left" w:pos="-180"/>
          <w:tab w:val="left" w:pos="2410"/>
        </w:tabs>
        <w:suppressAutoHyphens/>
        <w:autoSpaceDE w:val="0"/>
        <w:autoSpaceDN w:val="0"/>
        <w:spacing w:after="0" w:line="240" w:lineRule="auto"/>
        <w:ind w:left="-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ru-RU"/>
        </w:rPr>
      </w:pPr>
      <w:r w:rsidRPr="0085653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           </w:t>
      </w:r>
      <w:r w:rsidRPr="0085653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Ушные вкладыши индивидуального изготовления должны соответствовать: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п. 3.18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«Аппараты слуховые электронные реабилитационные.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3E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>Технические требования и методы испытаний»;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ГОСТ Р </w:t>
      </w:r>
      <w:r w:rsidRPr="0085653E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«Изделия медицинские. Требования безопасности. Методы санитарно-химических и токсикологических испытаний», в том числе Раздел 3: Определения; Раздел 4: Общие положения; Раздел 5: Основные требования к санитарно-химическим и токсикологическим испытаниям (исследованиям)  настоящего ГОСТа.</w:t>
      </w:r>
    </w:p>
    <w:p w:rsidR="0085653E" w:rsidRPr="0085653E" w:rsidRDefault="0085653E" w:rsidP="0085653E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        </w:t>
      </w:r>
      <w:r w:rsidRPr="0085653E"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eastAsia="ru-RU" w:bidi="en-US"/>
        </w:rPr>
        <w:t>1.Выборочная проверка</w:t>
      </w:r>
      <w:r w:rsidRPr="0085653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</w:r>
    </w:p>
    <w:p w:rsidR="0085653E" w:rsidRPr="0085653E" w:rsidRDefault="0085653E" w:rsidP="0085653E">
      <w:pPr>
        <w:widowControl w:val="0"/>
        <w:tabs>
          <w:tab w:val="left" w:pos="1128"/>
        </w:tabs>
        <w:suppressAutoHyphens/>
        <w:autoSpaceDE w:val="0"/>
        <w:autoSpaceDN w:val="0"/>
        <w:spacing w:after="0" w:line="240" w:lineRule="auto"/>
        <w:ind w:left="-30" w:firstLine="57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2.</w:t>
      </w:r>
      <w:r w:rsidRPr="0085653E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85653E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Срок поставки Товара</w:t>
      </w:r>
      <w:r w:rsidRPr="0085653E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 </w:t>
      </w:r>
      <w:r w:rsidRPr="0085653E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для выборочной проверки:</w:t>
      </w:r>
      <w:r w:rsidRPr="0085653E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</w:p>
    <w:p w:rsidR="0085653E" w:rsidRPr="0085653E" w:rsidRDefault="0085653E" w:rsidP="0085653E">
      <w:pPr>
        <w:widowControl w:val="0"/>
        <w:suppressAutoHyphens/>
        <w:autoSpaceDN w:val="0"/>
        <w:spacing w:after="0" w:line="240" w:lineRule="auto"/>
        <w:ind w:left="15" w:firstLine="54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3. Срок поставки Товара до Получателя:</w:t>
      </w:r>
      <w:r w:rsidRPr="0085653E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85653E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с даты получения от Заказчика реестра получателей Товара до 18 декабря 2020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85653E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По выданному после 20.11.2020 Товару документы для расчетов предоставляются Поставщиком не позднее 21.12.2020.</w:t>
      </w:r>
    </w:p>
    <w:p w:rsidR="0085653E" w:rsidRPr="0085653E" w:rsidRDefault="0085653E" w:rsidP="0085653E">
      <w:pPr>
        <w:widowControl w:val="0"/>
        <w:tabs>
          <w:tab w:val="left" w:pos="45"/>
        </w:tabs>
        <w:suppressAutoHyphens/>
        <w:autoSpaceDE w:val="0"/>
        <w:autoSpaceDN w:val="0"/>
        <w:spacing w:after="0" w:line="240" w:lineRule="auto"/>
        <w:ind w:left="15" w:firstLine="694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85653E">
        <w:rPr>
          <w:rFonts w:ascii="Times New Roman" w:eastAsia="Lucida Sans Unicode" w:hAnsi="Times New Roman" w:cs="Tahoma"/>
          <w:b/>
          <w:bCs/>
          <w:color w:val="000000"/>
          <w:spacing w:val="-3"/>
          <w:kern w:val="3"/>
          <w:sz w:val="21"/>
          <w:szCs w:val="21"/>
          <w:lang w:bidi="en-US"/>
        </w:rPr>
        <w:t>4.</w:t>
      </w:r>
      <w:r w:rsidRPr="0085653E">
        <w:rPr>
          <w:rFonts w:ascii="Times New Roman" w:eastAsia="Lucida Sans Unicode" w:hAnsi="Times New Roman" w:cs="Tahoma"/>
          <w:color w:val="000000"/>
          <w:spacing w:val="-3"/>
          <w:kern w:val="3"/>
          <w:sz w:val="21"/>
          <w:szCs w:val="21"/>
          <w:lang w:bidi="en-US"/>
        </w:rPr>
        <w:t xml:space="preserve"> </w:t>
      </w:r>
      <w:r w:rsidRPr="0085653E">
        <w:rPr>
          <w:rFonts w:ascii="Times New Roman" w:eastAsia="Lucida Sans Unicode" w:hAnsi="Times New Roman" w:cs="Tahoma"/>
          <w:b/>
          <w:bCs/>
          <w:color w:val="000000"/>
          <w:spacing w:val="-3"/>
          <w:kern w:val="3"/>
          <w:sz w:val="21"/>
          <w:szCs w:val="21"/>
          <w:lang w:bidi="en-US"/>
        </w:rPr>
        <w:t>Место поставки Товара: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</w:t>
      </w:r>
      <w:r w:rsidRPr="0085653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lastRenderedPageBreak/>
        <w:t>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Поставка Получателю и настройка Товара должны производиться в пределах административных границ субъекта Российской Федерации</w:t>
      </w:r>
      <w:r w:rsidRPr="0085653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в пунктах выдачи.</w:t>
      </w:r>
    </w:p>
    <w:p w:rsidR="0085653E" w:rsidRPr="0085653E" w:rsidRDefault="0085653E" w:rsidP="00856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</w:pPr>
    </w:p>
    <w:p w:rsidR="00C50331" w:rsidRDefault="00C50331">
      <w:bookmarkStart w:id="0" w:name="_GoBack"/>
      <w:bookmarkEnd w:id="0"/>
    </w:p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C05"/>
    <w:multiLevelType w:val="multilevel"/>
    <w:tmpl w:val="501802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83A532F"/>
    <w:multiLevelType w:val="multilevel"/>
    <w:tmpl w:val="007043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48F0C80"/>
    <w:multiLevelType w:val="multilevel"/>
    <w:tmpl w:val="8F2C02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50F320B"/>
    <w:multiLevelType w:val="multilevel"/>
    <w:tmpl w:val="317241B6"/>
    <w:lvl w:ilvl="0">
      <w:numFmt w:val="bullet"/>
      <w:lvlText w:val="•"/>
      <w:lvlJc w:val="left"/>
      <w:pPr>
        <w:ind w:left="10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3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E32"/>
    <w:rsid w:val="0001040A"/>
    <w:rsid w:val="00010514"/>
    <w:rsid w:val="00010A84"/>
    <w:rsid w:val="00012B72"/>
    <w:rsid w:val="0001330B"/>
    <w:rsid w:val="00013979"/>
    <w:rsid w:val="00013C97"/>
    <w:rsid w:val="00013FB3"/>
    <w:rsid w:val="0001446C"/>
    <w:rsid w:val="00014DCF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312EB"/>
    <w:rsid w:val="000313AE"/>
    <w:rsid w:val="00032874"/>
    <w:rsid w:val="000329BF"/>
    <w:rsid w:val="00032EBB"/>
    <w:rsid w:val="00032EE3"/>
    <w:rsid w:val="00033BBD"/>
    <w:rsid w:val="00033C89"/>
    <w:rsid w:val="00034A92"/>
    <w:rsid w:val="0003587A"/>
    <w:rsid w:val="000377A9"/>
    <w:rsid w:val="000401A4"/>
    <w:rsid w:val="000401D6"/>
    <w:rsid w:val="00040900"/>
    <w:rsid w:val="000409E9"/>
    <w:rsid w:val="00040A61"/>
    <w:rsid w:val="00042BBC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382"/>
    <w:rsid w:val="0007364A"/>
    <w:rsid w:val="00073A52"/>
    <w:rsid w:val="00073B24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59C5"/>
    <w:rsid w:val="000B5A4D"/>
    <w:rsid w:val="000B5EB9"/>
    <w:rsid w:val="000B5F99"/>
    <w:rsid w:val="000B66A6"/>
    <w:rsid w:val="000B75E9"/>
    <w:rsid w:val="000C0E14"/>
    <w:rsid w:val="000C1116"/>
    <w:rsid w:val="000C1551"/>
    <w:rsid w:val="000C2E61"/>
    <w:rsid w:val="000C3247"/>
    <w:rsid w:val="000C3322"/>
    <w:rsid w:val="000C3B80"/>
    <w:rsid w:val="000C52AF"/>
    <w:rsid w:val="000C5A1F"/>
    <w:rsid w:val="000C5B83"/>
    <w:rsid w:val="000C6356"/>
    <w:rsid w:val="000C73C0"/>
    <w:rsid w:val="000D1A6D"/>
    <w:rsid w:val="000D30B2"/>
    <w:rsid w:val="000D337B"/>
    <w:rsid w:val="000D34F0"/>
    <w:rsid w:val="000D3E73"/>
    <w:rsid w:val="000D432E"/>
    <w:rsid w:val="000D57C8"/>
    <w:rsid w:val="000D6016"/>
    <w:rsid w:val="000D6ED6"/>
    <w:rsid w:val="000D74B6"/>
    <w:rsid w:val="000D79C0"/>
    <w:rsid w:val="000D7D54"/>
    <w:rsid w:val="000E1B2B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52D5"/>
    <w:rsid w:val="001068F8"/>
    <w:rsid w:val="00106906"/>
    <w:rsid w:val="00106C9D"/>
    <w:rsid w:val="00106DBE"/>
    <w:rsid w:val="00107AAD"/>
    <w:rsid w:val="00107E09"/>
    <w:rsid w:val="001107B5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7D3D"/>
    <w:rsid w:val="00130B55"/>
    <w:rsid w:val="00131636"/>
    <w:rsid w:val="001327C4"/>
    <w:rsid w:val="00132DC3"/>
    <w:rsid w:val="00134A16"/>
    <w:rsid w:val="001354AB"/>
    <w:rsid w:val="00135FBE"/>
    <w:rsid w:val="001362F6"/>
    <w:rsid w:val="00136C9E"/>
    <w:rsid w:val="00140618"/>
    <w:rsid w:val="00140CCA"/>
    <w:rsid w:val="00140E46"/>
    <w:rsid w:val="00141B7E"/>
    <w:rsid w:val="00141D1C"/>
    <w:rsid w:val="00144F37"/>
    <w:rsid w:val="00145088"/>
    <w:rsid w:val="00146AE2"/>
    <w:rsid w:val="00147AB1"/>
    <w:rsid w:val="0015071A"/>
    <w:rsid w:val="0015281F"/>
    <w:rsid w:val="00153831"/>
    <w:rsid w:val="00153F5F"/>
    <w:rsid w:val="00154201"/>
    <w:rsid w:val="001546FC"/>
    <w:rsid w:val="001547A5"/>
    <w:rsid w:val="00155410"/>
    <w:rsid w:val="001565A1"/>
    <w:rsid w:val="0015681A"/>
    <w:rsid w:val="001569D8"/>
    <w:rsid w:val="00157437"/>
    <w:rsid w:val="001606E0"/>
    <w:rsid w:val="00161FA0"/>
    <w:rsid w:val="001625D0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B05"/>
    <w:rsid w:val="00191E4D"/>
    <w:rsid w:val="00191FE6"/>
    <w:rsid w:val="00192E3A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39F"/>
    <w:rsid w:val="001A6874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69D2"/>
    <w:rsid w:val="001C6AB8"/>
    <w:rsid w:val="001C6E67"/>
    <w:rsid w:val="001D0E90"/>
    <w:rsid w:val="001D1D23"/>
    <w:rsid w:val="001D2227"/>
    <w:rsid w:val="001D2CF8"/>
    <w:rsid w:val="001D34D0"/>
    <w:rsid w:val="001D5D0F"/>
    <w:rsid w:val="001D5F60"/>
    <w:rsid w:val="001D63EB"/>
    <w:rsid w:val="001D68B9"/>
    <w:rsid w:val="001D690B"/>
    <w:rsid w:val="001D6B4B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F95"/>
    <w:rsid w:val="001F1F0C"/>
    <w:rsid w:val="001F220C"/>
    <w:rsid w:val="001F2DE6"/>
    <w:rsid w:val="001F32BB"/>
    <w:rsid w:val="001F5BA0"/>
    <w:rsid w:val="001F731D"/>
    <w:rsid w:val="001F7D79"/>
    <w:rsid w:val="0020015B"/>
    <w:rsid w:val="00200FCB"/>
    <w:rsid w:val="00201197"/>
    <w:rsid w:val="002036DC"/>
    <w:rsid w:val="0020497E"/>
    <w:rsid w:val="00205159"/>
    <w:rsid w:val="00205983"/>
    <w:rsid w:val="00205D82"/>
    <w:rsid w:val="00206B45"/>
    <w:rsid w:val="00207C86"/>
    <w:rsid w:val="00210083"/>
    <w:rsid w:val="002100E1"/>
    <w:rsid w:val="0021010C"/>
    <w:rsid w:val="002104F3"/>
    <w:rsid w:val="00210D51"/>
    <w:rsid w:val="002114E7"/>
    <w:rsid w:val="0021198B"/>
    <w:rsid w:val="0021217D"/>
    <w:rsid w:val="002121C7"/>
    <w:rsid w:val="00212871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3EAD"/>
    <w:rsid w:val="0022541D"/>
    <w:rsid w:val="0022585F"/>
    <w:rsid w:val="00226A55"/>
    <w:rsid w:val="002278DA"/>
    <w:rsid w:val="00227CBE"/>
    <w:rsid w:val="00230DFD"/>
    <w:rsid w:val="00233449"/>
    <w:rsid w:val="002348F1"/>
    <w:rsid w:val="002360B8"/>
    <w:rsid w:val="00236A47"/>
    <w:rsid w:val="00237046"/>
    <w:rsid w:val="00240A3C"/>
    <w:rsid w:val="00240A87"/>
    <w:rsid w:val="0024194E"/>
    <w:rsid w:val="002431A8"/>
    <w:rsid w:val="00243E23"/>
    <w:rsid w:val="00245248"/>
    <w:rsid w:val="00245C14"/>
    <w:rsid w:val="002466CD"/>
    <w:rsid w:val="002467AE"/>
    <w:rsid w:val="002475CD"/>
    <w:rsid w:val="0025005D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16EC"/>
    <w:rsid w:val="00271704"/>
    <w:rsid w:val="002723F6"/>
    <w:rsid w:val="00272583"/>
    <w:rsid w:val="00272783"/>
    <w:rsid w:val="00272C75"/>
    <w:rsid w:val="0027444D"/>
    <w:rsid w:val="00275791"/>
    <w:rsid w:val="00275F37"/>
    <w:rsid w:val="00276424"/>
    <w:rsid w:val="002774F7"/>
    <w:rsid w:val="00277E28"/>
    <w:rsid w:val="00280307"/>
    <w:rsid w:val="002806D3"/>
    <w:rsid w:val="00280E25"/>
    <w:rsid w:val="00281226"/>
    <w:rsid w:val="0028155F"/>
    <w:rsid w:val="00281D88"/>
    <w:rsid w:val="00282F82"/>
    <w:rsid w:val="002831C5"/>
    <w:rsid w:val="00283317"/>
    <w:rsid w:val="0028355A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824"/>
    <w:rsid w:val="002A035F"/>
    <w:rsid w:val="002A1D21"/>
    <w:rsid w:val="002A2470"/>
    <w:rsid w:val="002A3114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4B0"/>
    <w:rsid w:val="002B3C74"/>
    <w:rsid w:val="002B6C28"/>
    <w:rsid w:val="002B7C5F"/>
    <w:rsid w:val="002C15C6"/>
    <w:rsid w:val="002C1C71"/>
    <w:rsid w:val="002C1CFD"/>
    <w:rsid w:val="002C28F8"/>
    <w:rsid w:val="002C2E04"/>
    <w:rsid w:val="002C32A8"/>
    <w:rsid w:val="002C3840"/>
    <w:rsid w:val="002C4CFC"/>
    <w:rsid w:val="002C5741"/>
    <w:rsid w:val="002C599C"/>
    <w:rsid w:val="002C69EE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766F"/>
    <w:rsid w:val="002D78BF"/>
    <w:rsid w:val="002E0BF1"/>
    <w:rsid w:val="002E130A"/>
    <w:rsid w:val="002E14E2"/>
    <w:rsid w:val="002E1528"/>
    <w:rsid w:val="002E1833"/>
    <w:rsid w:val="002E1B63"/>
    <w:rsid w:val="002E2BFF"/>
    <w:rsid w:val="002E3529"/>
    <w:rsid w:val="002E3FF7"/>
    <w:rsid w:val="002E45CF"/>
    <w:rsid w:val="002E467B"/>
    <w:rsid w:val="002E498C"/>
    <w:rsid w:val="002E5441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751A"/>
    <w:rsid w:val="00312663"/>
    <w:rsid w:val="00314A1B"/>
    <w:rsid w:val="00315282"/>
    <w:rsid w:val="00315EBF"/>
    <w:rsid w:val="00317416"/>
    <w:rsid w:val="00317B85"/>
    <w:rsid w:val="00320D30"/>
    <w:rsid w:val="00320ED6"/>
    <w:rsid w:val="00321626"/>
    <w:rsid w:val="00322406"/>
    <w:rsid w:val="003232DA"/>
    <w:rsid w:val="00323AE3"/>
    <w:rsid w:val="0032480E"/>
    <w:rsid w:val="0032575C"/>
    <w:rsid w:val="003264E0"/>
    <w:rsid w:val="00326B56"/>
    <w:rsid w:val="00327910"/>
    <w:rsid w:val="00330424"/>
    <w:rsid w:val="00330901"/>
    <w:rsid w:val="00331BC2"/>
    <w:rsid w:val="0033324B"/>
    <w:rsid w:val="00333AB4"/>
    <w:rsid w:val="00333BE4"/>
    <w:rsid w:val="00334E5F"/>
    <w:rsid w:val="003351B9"/>
    <w:rsid w:val="003366D6"/>
    <w:rsid w:val="00336872"/>
    <w:rsid w:val="00337AE8"/>
    <w:rsid w:val="00341104"/>
    <w:rsid w:val="00341619"/>
    <w:rsid w:val="0034215F"/>
    <w:rsid w:val="003421AA"/>
    <w:rsid w:val="003430FE"/>
    <w:rsid w:val="0034314E"/>
    <w:rsid w:val="003434E6"/>
    <w:rsid w:val="0034461B"/>
    <w:rsid w:val="003452F8"/>
    <w:rsid w:val="00345AEC"/>
    <w:rsid w:val="003475D8"/>
    <w:rsid w:val="00347E94"/>
    <w:rsid w:val="00350499"/>
    <w:rsid w:val="00351F44"/>
    <w:rsid w:val="00352CF2"/>
    <w:rsid w:val="00353A85"/>
    <w:rsid w:val="00353D19"/>
    <w:rsid w:val="00353E5C"/>
    <w:rsid w:val="00354325"/>
    <w:rsid w:val="003544C0"/>
    <w:rsid w:val="00356AE3"/>
    <w:rsid w:val="003572C8"/>
    <w:rsid w:val="00357F25"/>
    <w:rsid w:val="00360B7E"/>
    <w:rsid w:val="00361B82"/>
    <w:rsid w:val="00362752"/>
    <w:rsid w:val="00362AF0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3CA2"/>
    <w:rsid w:val="00373DA7"/>
    <w:rsid w:val="0037458B"/>
    <w:rsid w:val="0037499F"/>
    <w:rsid w:val="00375103"/>
    <w:rsid w:val="003754D7"/>
    <w:rsid w:val="00376664"/>
    <w:rsid w:val="00380003"/>
    <w:rsid w:val="00380DC9"/>
    <w:rsid w:val="00380FE2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C3B"/>
    <w:rsid w:val="003965F9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25D"/>
    <w:rsid w:val="003B62DE"/>
    <w:rsid w:val="003B67E5"/>
    <w:rsid w:val="003B7189"/>
    <w:rsid w:val="003B7B81"/>
    <w:rsid w:val="003B7BCE"/>
    <w:rsid w:val="003C0A44"/>
    <w:rsid w:val="003C0D84"/>
    <w:rsid w:val="003C2057"/>
    <w:rsid w:val="003C2248"/>
    <w:rsid w:val="003C2BD0"/>
    <w:rsid w:val="003C2F0B"/>
    <w:rsid w:val="003C3DCE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519A"/>
    <w:rsid w:val="003D5AB8"/>
    <w:rsid w:val="003D6212"/>
    <w:rsid w:val="003D634E"/>
    <w:rsid w:val="003D64C7"/>
    <w:rsid w:val="003D78B0"/>
    <w:rsid w:val="003D79EC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E80"/>
    <w:rsid w:val="00402D75"/>
    <w:rsid w:val="00402D82"/>
    <w:rsid w:val="00404007"/>
    <w:rsid w:val="0040408A"/>
    <w:rsid w:val="0040654B"/>
    <w:rsid w:val="00406835"/>
    <w:rsid w:val="004075AF"/>
    <w:rsid w:val="00407807"/>
    <w:rsid w:val="00407F2F"/>
    <w:rsid w:val="0041010D"/>
    <w:rsid w:val="00410960"/>
    <w:rsid w:val="00410FE8"/>
    <w:rsid w:val="004142D9"/>
    <w:rsid w:val="00415866"/>
    <w:rsid w:val="0041678F"/>
    <w:rsid w:val="00416FB4"/>
    <w:rsid w:val="004175F4"/>
    <w:rsid w:val="00417752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7AA"/>
    <w:rsid w:val="00435498"/>
    <w:rsid w:val="0043775B"/>
    <w:rsid w:val="00437EEE"/>
    <w:rsid w:val="004405BF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710B"/>
    <w:rsid w:val="00447832"/>
    <w:rsid w:val="00447AEB"/>
    <w:rsid w:val="0045024A"/>
    <w:rsid w:val="004503A2"/>
    <w:rsid w:val="0045072E"/>
    <w:rsid w:val="00451007"/>
    <w:rsid w:val="00451C2C"/>
    <w:rsid w:val="004521EA"/>
    <w:rsid w:val="0045286E"/>
    <w:rsid w:val="00452FA4"/>
    <w:rsid w:val="00453884"/>
    <w:rsid w:val="004549C9"/>
    <w:rsid w:val="00454CD8"/>
    <w:rsid w:val="0045508C"/>
    <w:rsid w:val="00455F2A"/>
    <w:rsid w:val="00456209"/>
    <w:rsid w:val="00456972"/>
    <w:rsid w:val="00456D46"/>
    <w:rsid w:val="0045789A"/>
    <w:rsid w:val="00460C4F"/>
    <w:rsid w:val="00461935"/>
    <w:rsid w:val="0046251B"/>
    <w:rsid w:val="004625EF"/>
    <w:rsid w:val="004631BC"/>
    <w:rsid w:val="0046397C"/>
    <w:rsid w:val="00463B0D"/>
    <w:rsid w:val="00464564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C62"/>
    <w:rsid w:val="004752F8"/>
    <w:rsid w:val="00475A91"/>
    <w:rsid w:val="00476722"/>
    <w:rsid w:val="00476B26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D20"/>
    <w:rsid w:val="00493D97"/>
    <w:rsid w:val="004942D9"/>
    <w:rsid w:val="004946E8"/>
    <w:rsid w:val="00494B0D"/>
    <w:rsid w:val="004950AA"/>
    <w:rsid w:val="00495678"/>
    <w:rsid w:val="00495AC1"/>
    <w:rsid w:val="00495F49"/>
    <w:rsid w:val="004A09B2"/>
    <w:rsid w:val="004A0B98"/>
    <w:rsid w:val="004A0CEC"/>
    <w:rsid w:val="004A1A7D"/>
    <w:rsid w:val="004A414F"/>
    <w:rsid w:val="004A4B1D"/>
    <w:rsid w:val="004A4DA7"/>
    <w:rsid w:val="004A51B5"/>
    <w:rsid w:val="004A53BD"/>
    <w:rsid w:val="004A6256"/>
    <w:rsid w:val="004A6A3E"/>
    <w:rsid w:val="004A7D19"/>
    <w:rsid w:val="004A7FE8"/>
    <w:rsid w:val="004B095D"/>
    <w:rsid w:val="004B10CB"/>
    <w:rsid w:val="004B145B"/>
    <w:rsid w:val="004B228A"/>
    <w:rsid w:val="004B23FD"/>
    <w:rsid w:val="004B29E7"/>
    <w:rsid w:val="004B2D10"/>
    <w:rsid w:val="004B3145"/>
    <w:rsid w:val="004B32B6"/>
    <w:rsid w:val="004B4B2D"/>
    <w:rsid w:val="004B5074"/>
    <w:rsid w:val="004B528D"/>
    <w:rsid w:val="004B6E1B"/>
    <w:rsid w:val="004B755B"/>
    <w:rsid w:val="004B7560"/>
    <w:rsid w:val="004B785C"/>
    <w:rsid w:val="004C0122"/>
    <w:rsid w:val="004C166A"/>
    <w:rsid w:val="004C1754"/>
    <w:rsid w:val="004C1852"/>
    <w:rsid w:val="004C275D"/>
    <w:rsid w:val="004C3783"/>
    <w:rsid w:val="004C3C39"/>
    <w:rsid w:val="004C3E22"/>
    <w:rsid w:val="004C5233"/>
    <w:rsid w:val="004C7051"/>
    <w:rsid w:val="004C73FF"/>
    <w:rsid w:val="004D0180"/>
    <w:rsid w:val="004D0193"/>
    <w:rsid w:val="004D1545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4847"/>
    <w:rsid w:val="004E4B55"/>
    <w:rsid w:val="004E54EA"/>
    <w:rsid w:val="004E5A8A"/>
    <w:rsid w:val="004E62D2"/>
    <w:rsid w:val="004E72FE"/>
    <w:rsid w:val="004E73F0"/>
    <w:rsid w:val="004F0923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4357"/>
    <w:rsid w:val="00505324"/>
    <w:rsid w:val="0050538E"/>
    <w:rsid w:val="005059F1"/>
    <w:rsid w:val="00505F4F"/>
    <w:rsid w:val="00506095"/>
    <w:rsid w:val="00507F32"/>
    <w:rsid w:val="005111C1"/>
    <w:rsid w:val="00511396"/>
    <w:rsid w:val="00511A45"/>
    <w:rsid w:val="00514A4C"/>
    <w:rsid w:val="00514FC2"/>
    <w:rsid w:val="00515A74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81B"/>
    <w:rsid w:val="005315D2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884"/>
    <w:rsid w:val="0053606A"/>
    <w:rsid w:val="00537865"/>
    <w:rsid w:val="00540552"/>
    <w:rsid w:val="0054056B"/>
    <w:rsid w:val="00541160"/>
    <w:rsid w:val="00541E4F"/>
    <w:rsid w:val="00543B4C"/>
    <w:rsid w:val="00543CC7"/>
    <w:rsid w:val="00544269"/>
    <w:rsid w:val="00544BF0"/>
    <w:rsid w:val="00544EF0"/>
    <w:rsid w:val="0054522B"/>
    <w:rsid w:val="0054599C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490"/>
    <w:rsid w:val="0055666E"/>
    <w:rsid w:val="00556F15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697"/>
    <w:rsid w:val="0056773E"/>
    <w:rsid w:val="00570E3A"/>
    <w:rsid w:val="005712B3"/>
    <w:rsid w:val="00571465"/>
    <w:rsid w:val="005729D3"/>
    <w:rsid w:val="00574BC4"/>
    <w:rsid w:val="00574F61"/>
    <w:rsid w:val="00575587"/>
    <w:rsid w:val="005764C4"/>
    <w:rsid w:val="00576D28"/>
    <w:rsid w:val="00577186"/>
    <w:rsid w:val="005806C6"/>
    <w:rsid w:val="00581036"/>
    <w:rsid w:val="00582120"/>
    <w:rsid w:val="00582DBC"/>
    <w:rsid w:val="00582F36"/>
    <w:rsid w:val="00583883"/>
    <w:rsid w:val="00583C17"/>
    <w:rsid w:val="00584A24"/>
    <w:rsid w:val="00585777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6417"/>
    <w:rsid w:val="0059674D"/>
    <w:rsid w:val="00596E0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3412"/>
    <w:rsid w:val="005C3A1F"/>
    <w:rsid w:val="005C3AEE"/>
    <w:rsid w:val="005C4A55"/>
    <w:rsid w:val="005C7584"/>
    <w:rsid w:val="005C7C0B"/>
    <w:rsid w:val="005C7D39"/>
    <w:rsid w:val="005C7E53"/>
    <w:rsid w:val="005D1620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CC5"/>
    <w:rsid w:val="005E5919"/>
    <w:rsid w:val="005E5BFB"/>
    <w:rsid w:val="005E5F1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D4A"/>
    <w:rsid w:val="0061649B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AC8"/>
    <w:rsid w:val="00624222"/>
    <w:rsid w:val="00624C3E"/>
    <w:rsid w:val="00624FBC"/>
    <w:rsid w:val="006250D0"/>
    <w:rsid w:val="00625753"/>
    <w:rsid w:val="00626A3C"/>
    <w:rsid w:val="006301DC"/>
    <w:rsid w:val="006303E3"/>
    <w:rsid w:val="00630B48"/>
    <w:rsid w:val="00631501"/>
    <w:rsid w:val="006315D6"/>
    <w:rsid w:val="00631C7F"/>
    <w:rsid w:val="006328BF"/>
    <w:rsid w:val="00633CB4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DF2"/>
    <w:rsid w:val="00661316"/>
    <w:rsid w:val="006613AF"/>
    <w:rsid w:val="00663B80"/>
    <w:rsid w:val="0066419F"/>
    <w:rsid w:val="006662F5"/>
    <w:rsid w:val="00667119"/>
    <w:rsid w:val="006704B0"/>
    <w:rsid w:val="006711BD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3A4A"/>
    <w:rsid w:val="00684592"/>
    <w:rsid w:val="00686B11"/>
    <w:rsid w:val="00687046"/>
    <w:rsid w:val="00687FA7"/>
    <w:rsid w:val="006900A2"/>
    <w:rsid w:val="00690B83"/>
    <w:rsid w:val="006912DF"/>
    <w:rsid w:val="00691856"/>
    <w:rsid w:val="0069468E"/>
    <w:rsid w:val="00694F95"/>
    <w:rsid w:val="00695D46"/>
    <w:rsid w:val="00695F3F"/>
    <w:rsid w:val="006963CD"/>
    <w:rsid w:val="00696577"/>
    <w:rsid w:val="006A0DDA"/>
    <w:rsid w:val="006A1193"/>
    <w:rsid w:val="006A2CE4"/>
    <w:rsid w:val="006A4709"/>
    <w:rsid w:val="006A4D4B"/>
    <w:rsid w:val="006A5A64"/>
    <w:rsid w:val="006A6B10"/>
    <w:rsid w:val="006A6B9C"/>
    <w:rsid w:val="006A6E50"/>
    <w:rsid w:val="006A707E"/>
    <w:rsid w:val="006A7819"/>
    <w:rsid w:val="006A7C9B"/>
    <w:rsid w:val="006A7E8B"/>
    <w:rsid w:val="006B0C2B"/>
    <w:rsid w:val="006B29BC"/>
    <w:rsid w:val="006B2D30"/>
    <w:rsid w:val="006B3264"/>
    <w:rsid w:val="006B336E"/>
    <w:rsid w:val="006B33E2"/>
    <w:rsid w:val="006B536D"/>
    <w:rsid w:val="006B60F4"/>
    <w:rsid w:val="006B6112"/>
    <w:rsid w:val="006B6567"/>
    <w:rsid w:val="006B6613"/>
    <w:rsid w:val="006B6629"/>
    <w:rsid w:val="006B6BD2"/>
    <w:rsid w:val="006C0473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372D"/>
    <w:rsid w:val="006D4197"/>
    <w:rsid w:val="006D41B3"/>
    <w:rsid w:val="006D4BBA"/>
    <w:rsid w:val="006D53D7"/>
    <w:rsid w:val="006E0E5D"/>
    <w:rsid w:val="006E1237"/>
    <w:rsid w:val="006E33E8"/>
    <w:rsid w:val="006E3ECE"/>
    <w:rsid w:val="006E4143"/>
    <w:rsid w:val="006E4292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816"/>
    <w:rsid w:val="00777E2A"/>
    <w:rsid w:val="00780490"/>
    <w:rsid w:val="0078214A"/>
    <w:rsid w:val="00782ABC"/>
    <w:rsid w:val="007836DC"/>
    <w:rsid w:val="00783DD9"/>
    <w:rsid w:val="007849F0"/>
    <w:rsid w:val="00785554"/>
    <w:rsid w:val="00785B01"/>
    <w:rsid w:val="00786066"/>
    <w:rsid w:val="00786B7E"/>
    <w:rsid w:val="00787307"/>
    <w:rsid w:val="00787956"/>
    <w:rsid w:val="007908CE"/>
    <w:rsid w:val="00790C26"/>
    <w:rsid w:val="00790CE9"/>
    <w:rsid w:val="007920C7"/>
    <w:rsid w:val="00792861"/>
    <w:rsid w:val="00793437"/>
    <w:rsid w:val="007941EF"/>
    <w:rsid w:val="007943B8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DB5"/>
    <w:rsid w:val="007D4C01"/>
    <w:rsid w:val="007D5241"/>
    <w:rsid w:val="007D5ED6"/>
    <w:rsid w:val="007D6F06"/>
    <w:rsid w:val="007D7232"/>
    <w:rsid w:val="007D794E"/>
    <w:rsid w:val="007D7CA6"/>
    <w:rsid w:val="007E1153"/>
    <w:rsid w:val="007E217C"/>
    <w:rsid w:val="007E66FC"/>
    <w:rsid w:val="007E79C3"/>
    <w:rsid w:val="007E7B54"/>
    <w:rsid w:val="007F21F0"/>
    <w:rsid w:val="007F299B"/>
    <w:rsid w:val="007F2C33"/>
    <w:rsid w:val="007F307E"/>
    <w:rsid w:val="007F55C1"/>
    <w:rsid w:val="007F5A7C"/>
    <w:rsid w:val="007F5F5F"/>
    <w:rsid w:val="007F6405"/>
    <w:rsid w:val="007F7029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4310"/>
    <w:rsid w:val="0081466A"/>
    <w:rsid w:val="00815D92"/>
    <w:rsid w:val="008164AA"/>
    <w:rsid w:val="008171CA"/>
    <w:rsid w:val="00817422"/>
    <w:rsid w:val="00820779"/>
    <w:rsid w:val="00820B9A"/>
    <w:rsid w:val="00821C24"/>
    <w:rsid w:val="008226DA"/>
    <w:rsid w:val="00823C58"/>
    <w:rsid w:val="008244FD"/>
    <w:rsid w:val="00824FA9"/>
    <w:rsid w:val="00826117"/>
    <w:rsid w:val="00826723"/>
    <w:rsid w:val="00826F7D"/>
    <w:rsid w:val="00827ACE"/>
    <w:rsid w:val="0083012B"/>
    <w:rsid w:val="0083109C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53E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49AE"/>
    <w:rsid w:val="00874C55"/>
    <w:rsid w:val="00874EC5"/>
    <w:rsid w:val="008760FB"/>
    <w:rsid w:val="00876701"/>
    <w:rsid w:val="008779C4"/>
    <w:rsid w:val="00877B6A"/>
    <w:rsid w:val="008801B9"/>
    <w:rsid w:val="008803AD"/>
    <w:rsid w:val="00880854"/>
    <w:rsid w:val="00880ED6"/>
    <w:rsid w:val="00881975"/>
    <w:rsid w:val="008819C7"/>
    <w:rsid w:val="00881CAD"/>
    <w:rsid w:val="00882468"/>
    <w:rsid w:val="00883A37"/>
    <w:rsid w:val="0088573B"/>
    <w:rsid w:val="0088581E"/>
    <w:rsid w:val="00885AAC"/>
    <w:rsid w:val="00885BB4"/>
    <w:rsid w:val="00885C79"/>
    <w:rsid w:val="0088673D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5F3"/>
    <w:rsid w:val="008C1D3F"/>
    <w:rsid w:val="008C20C1"/>
    <w:rsid w:val="008C27E4"/>
    <w:rsid w:val="008C29EE"/>
    <w:rsid w:val="008C301D"/>
    <w:rsid w:val="008C31D6"/>
    <w:rsid w:val="008C4253"/>
    <w:rsid w:val="008C4E8E"/>
    <w:rsid w:val="008C571F"/>
    <w:rsid w:val="008C5C1D"/>
    <w:rsid w:val="008C5E30"/>
    <w:rsid w:val="008C65A4"/>
    <w:rsid w:val="008C6782"/>
    <w:rsid w:val="008C6D31"/>
    <w:rsid w:val="008C75A9"/>
    <w:rsid w:val="008D078C"/>
    <w:rsid w:val="008D0B14"/>
    <w:rsid w:val="008D119F"/>
    <w:rsid w:val="008D15C7"/>
    <w:rsid w:val="008D36EF"/>
    <w:rsid w:val="008D3A34"/>
    <w:rsid w:val="008D3D52"/>
    <w:rsid w:val="008D4324"/>
    <w:rsid w:val="008D439B"/>
    <w:rsid w:val="008D448D"/>
    <w:rsid w:val="008D500D"/>
    <w:rsid w:val="008D52DF"/>
    <w:rsid w:val="008D658D"/>
    <w:rsid w:val="008D67FA"/>
    <w:rsid w:val="008E0396"/>
    <w:rsid w:val="008E0FC1"/>
    <w:rsid w:val="008E16AD"/>
    <w:rsid w:val="008E17BF"/>
    <w:rsid w:val="008E1896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CEB"/>
    <w:rsid w:val="008F4A2D"/>
    <w:rsid w:val="008F54F7"/>
    <w:rsid w:val="008F61BB"/>
    <w:rsid w:val="008F65C2"/>
    <w:rsid w:val="008F6CB3"/>
    <w:rsid w:val="008F6E04"/>
    <w:rsid w:val="0090132C"/>
    <w:rsid w:val="00901682"/>
    <w:rsid w:val="009016D0"/>
    <w:rsid w:val="00902275"/>
    <w:rsid w:val="009034FB"/>
    <w:rsid w:val="0090360F"/>
    <w:rsid w:val="0090411D"/>
    <w:rsid w:val="00904B0F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50C4"/>
    <w:rsid w:val="0091618F"/>
    <w:rsid w:val="00916AF2"/>
    <w:rsid w:val="0091706B"/>
    <w:rsid w:val="00917157"/>
    <w:rsid w:val="009215DA"/>
    <w:rsid w:val="0092182F"/>
    <w:rsid w:val="0092235C"/>
    <w:rsid w:val="00922E3F"/>
    <w:rsid w:val="0092486F"/>
    <w:rsid w:val="009254F4"/>
    <w:rsid w:val="00925FD8"/>
    <w:rsid w:val="00926346"/>
    <w:rsid w:val="009265FD"/>
    <w:rsid w:val="0092660D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70D2"/>
    <w:rsid w:val="00950107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A60"/>
    <w:rsid w:val="00975AC2"/>
    <w:rsid w:val="00975B45"/>
    <w:rsid w:val="009761A0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CB2"/>
    <w:rsid w:val="00994EFF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FEC"/>
    <w:rsid w:val="009C5897"/>
    <w:rsid w:val="009C5950"/>
    <w:rsid w:val="009C5E4D"/>
    <w:rsid w:val="009C5FE1"/>
    <w:rsid w:val="009C64CE"/>
    <w:rsid w:val="009C7908"/>
    <w:rsid w:val="009D0C7B"/>
    <w:rsid w:val="009D133F"/>
    <w:rsid w:val="009D156F"/>
    <w:rsid w:val="009D22F6"/>
    <w:rsid w:val="009D2377"/>
    <w:rsid w:val="009D2570"/>
    <w:rsid w:val="009D2734"/>
    <w:rsid w:val="009D289C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CB0"/>
    <w:rsid w:val="009F0D45"/>
    <w:rsid w:val="009F118A"/>
    <w:rsid w:val="009F13D4"/>
    <w:rsid w:val="009F34AF"/>
    <w:rsid w:val="009F3CA3"/>
    <w:rsid w:val="009F5A3A"/>
    <w:rsid w:val="009F6A14"/>
    <w:rsid w:val="009F7101"/>
    <w:rsid w:val="009F7B37"/>
    <w:rsid w:val="009F7BFA"/>
    <w:rsid w:val="00A01272"/>
    <w:rsid w:val="00A01FA7"/>
    <w:rsid w:val="00A02048"/>
    <w:rsid w:val="00A02268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FB2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BD1"/>
    <w:rsid w:val="00A42F8E"/>
    <w:rsid w:val="00A43CBF"/>
    <w:rsid w:val="00A44AEB"/>
    <w:rsid w:val="00A47FC2"/>
    <w:rsid w:val="00A50D35"/>
    <w:rsid w:val="00A50DD2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7F8"/>
    <w:rsid w:val="00A64D36"/>
    <w:rsid w:val="00A676E0"/>
    <w:rsid w:val="00A70C96"/>
    <w:rsid w:val="00A711DA"/>
    <w:rsid w:val="00A727B8"/>
    <w:rsid w:val="00A72BA4"/>
    <w:rsid w:val="00A7443D"/>
    <w:rsid w:val="00A753A8"/>
    <w:rsid w:val="00A75551"/>
    <w:rsid w:val="00A775EB"/>
    <w:rsid w:val="00A77D49"/>
    <w:rsid w:val="00A80E9D"/>
    <w:rsid w:val="00A81440"/>
    <w:rsid w:val="00A81EF0"/>
    <w:rsid w:val="00A823E2"/>
    <w:rsid w:val="00A84284"/>
    <w:rsid w:val="00A844FE"/>
    <w:rsid w:val="00A8551F"/>
    <w:rsid w:val="00A85CEC"/>
    <w:rsid w:val="00A860B2"/>
    <w:rsid w:val="00A866AD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A0568"/>
    <w:rsid w:val="00AA0EC7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3CD"/>
    <w:rsid w:val="00AB0C51"/>
    <w:rsid w:val="00AB0C91"/>
    <w:rsid w:val="00AB29BC"/>
    <w:rsid w:val="00AB2A0A"/>
    <w:rsid w:val="00AB2FAD"/>
    <w:rsid w:val="00AB30CA"/>
    <w:rsid w:val="00AB34B5"/>
    <w:rsid w:val="00AB3A83"/>
    <w:rsid w:val="00AB3F98"/>
    <w:rsid w:val="00AB607B"/>
    <w:rsid w:val="00AB6FBD"/>
    <w:rsid w:val="00AB79F6"/>
    <w:rsid w:val="00AB7E08"/>
    <w:rsid w:val="00AC03A0"/>
    <w:rsid w:val="00AC0535"/>
    <w:rsid w:val="00AC22DC"/>
    <w:rsid w:val="00AC37F6"/>
    <w:rsid w:val="00AC4005"/>
    <w:rsid w:val="00AC53C8"/>
    <w:rsid w:val="00AC5643"/>
    <w:rsid w:val="00AC5E33"/>
    <w:rsid w:val="00AC6923"/>
    <w:rsid w:val="00AC760A"/>
    <w:rsid w:val="00AC7793"/>
    <w:rsid w:val="00AD05BE"/>
    <w:rsid w:val="00AD11AB"/>
    <w:rsid w:val="00AD2838"/>
    <w:rsid w:val="00AD4277"/>
    <w:rsid w:val="00AD569A"/>
    <w:rsid w:val="00AD6CBD"/>
    <w:rsid w:val="00AE0658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6F6"/>
    <w:rsid w:val="00AF2936"/>
    <w:rsid w:val="00AF36C3"/>
    <w:rsid w:val="00AF468D"/>
    <w:rsid w:val="00AF4872"/>
    <w:rsid w:val="00AF49B3"/>
    <w:rsid w:val="00AF503B"/>
    <w:rsid w:val="00AF5E2D"/>
    <w:rsid w:val="00AF6BE1"/>
    <w:rsid w:val="00B00325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5A6"/>
    <w:rsid w:val="00B30EBF"/>
    <w:rsid w:val="00B30F20"/>
    <w:rsid w:val="00B32DD7"/>
    <w:rsid w:val="00B32DE5"/>
    <w:rsid w:val="00B333EA"/>
    <w:rsid w:val="00B33518"/>
    <w:rsid w:val="00B33685"/>
    <w:rsid w:val="00B33E6C"/>
    <w:rsid w:val="00B34A63"/>
    <w:rsid w:val="00B35B32"/>
    <w:rsid w:val="00B3679D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4054"/>
    <w:rsid w:val="00B54DF1"/>
    <w:rsid w:val="00B552BA"/>
    <w:rsid w:val="00B55694"/>
    <w:rsid w:val="00B56A3E"/>
    <w:rsid w:val="00B56B6C"/>
    <w:rsid w:val="00B5726C"/>
    <w:rsid w:val="00B57B1E"/>
    <w:rsid w:val="00B57D24"/>
    <w:rsid w:val="00B60899"/>
    <w:rsid w:val="00B611F8"/>
    <w:rsid w:val="00B61704"/>
    <w:rsid w:val="00B62A7C"/>
    <w:rsid w:val="00B651BC"/>
    <w:rsid w:val="00B6522F"/>
    <w:rsid w:val="00B65F36"/>
    <w:rsid w:val="00B6678A"/>
    <w:rsid w:val="00B705F6"/>
    <w:rsid w:val="00B71889"/>
    <w:rsid w:val="00B71A48"/>
    <w:rsid w:val="00B71E62"/>
    <w:rsid w:val="00B73066"/>
    <w:rsid w:val="00B73223"/>
    <w:rsid w:val="00B73304"/>
    <w:rsid w:val="00B7371B"/>
    <w:rsid w:val="00B74310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4AA"/>
    <w:rsid w:val="00B93762"/>
    <w:rsid w:val="00B94117"/>
    <w:rsid w:val="00B9775D"/>
    <w:rsid w:val="00BA0CED"/>
    <w:rsid w:val="00BA18A2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798D"/>
    <w:rsid w:val="00BC0387"/>
    <w:rsid w:val="00BC05BB"/>
    <w:rsid w:val="00BC1975"/>
    <w:rsid w:val="00BC1A4F"/>
    <w:rsid w:val="00BC1D1F"/>
    <w:rsid w:val="00BC22F8"/>
    <w:rsid w:val="00BC3B3A"/>
    <w:rsid w:val="00BC58A3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33A5"/>
    <w:rsid w:val="00BD34A1"/>
    <w:rsid w:val="00BD57C8"/>
    <w:rsid w:val="00BD6034"/>
    <w:rsid w:val="00BD663D"/>
    <w:rsid w:val="00BD68A5"/>
    <w:rsid w:val="00BD727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FC8"/>
    <w:rsid w:val="00BE5BB1"/>
    <w:rsid w:val="00BE5E55"/>
    <w:rsid w:val="00BE650D"/>
    <w:rsid w:val="00BE66F1"/>
    <w:rsid w:val="00BE6F5C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6099"/>
    <w:rsid w:val="00C07C67"/>
    <w:rsid w:val="00C07CD4"/>
    <w:rsid w:val="00C07CE3"/>
    <w:rsid w:val="00C10A80"/>
    <w:rsid w:val="00C114EF"/>
    <w:rsid w:val="00C117AB"/>
    <w:rsid w:val="00C11AEC"/>
    <w:rsid w:val="00C12351"/>
    <w:rsid w:val="00C12B71"/>
    <w:rsid w:val="00C12C5F"/>
    <w:rsid w:val="00C12ECB"/>
    <w:rsid w:val="00C13DB6"/>
    <w:rsid w:val="00C13FE2"/>
    <w:rsid w:val="00C13FFA"/>
    <w:rsid w:val="00C14DE0"/>
    <w:rsid w:val="00C152E8"/>
    <w:rsid w:val="00C156F8"/>
    <w:rsid w:val="00C16004"/>
    <w:rsid w:val="00C16179"/>
    <w:rsid w:val="00C205AC"/>
    <w:rsid w:val="00C20610"/>
    <w:rsid w:val="00C20E5A"/>
    <w:rsid w:val="00C20F63"/>
    <w:rsid w:val="00C21175"/>
    <w:rsid w:val="00C21D89"/>
    <w:rsid w:val="00C23DF3"/>
    <w:rsid w:val="00C243B4"/>
    <w:rsid w:val="00C24538"/>
    <w:rsid w:val="00C24F50"/>
    <w:rsid w:val="00C25562"/>
    <w:rsid w:val="00C255F1"/>
    <w:rsid w:val="00C27BD5"/>
    <w:rsid w:val="00C304AB"/>
    <w:rsid w:val="00C306FF"/>
    <w:rsid w:val="00C30FD4"/>
    <w:rsid w:val="00C32E45"/>
    <w:rsid w:val="00C33BE0"/>
    <w:rsid w:val="00C33E98"/>
    <w:rsid w:val="00C344FD"/>
    <w:rsid w:val="00C364B0"/>
    <w:rsid w:val="00C3656D"/>
    <w:rsid w:val="00C36964"/>
    <w:rsid w:val="00C40AE6"/>
    <w:rsid w:val="00C40AFE"/>
    <w:rsid w:val="00C40BC9"/>
    <w:rsid w:val="00C41261"/>
    <w:rsid w:val="00C41625"/>
    <w:rsid w:val="00C41AE3"/>
    <w:rsid w:val="00C422AC"/>
    <w:rsid w:val="00C4231F"/>
    <w:rsid w:val="00C431CA"/>
    <w:rsid w:val="00C435FF"/>
    <w:rsid w:val="00C44553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5A8"/>
    <w:rsid w:val="00C545F1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6EE0"/>
    <w:rsid w:val="00C7038E"/>
    <w:rsid w:val="00C703A8"/>
    <w:rsid w:val="00C70E4A"/>
    <w:rsid w:val="00C71C7A"/>
    <w:rsid w:val="00C72FA6"/>
    <w:rsid w:val="00C73C5A"/>
    <w:rsid w:val="00C746C8"/>
    <w:rsid w:val="00C747F9"/>
    <w:rsid w:val="00C75B1C"/>
    <w:rsid w:val="00C766EC"/>
    <w:rsid w:val="00C76734"/>
    <w:rsid w:val="00C76DA1"/>
    <w:rsid w:val="00C804D4"/>
    <w:rsid w:val="00C83294"/>
    <w:rsid w:val="00C83362"/>
    <w:rsid w:val="00C839A5"/>
    <w:rsid w:val="00C84AB7"/>
    <w:rsid w:val="00C84BBB"/>
    <w:rsid w:val="00C879C6"/>
    <w:rsid w:val="00C90C52"/>
    <w:rsid w:val="00C91032"/>
    <w:rsid w:val="00C9150A"/>
    <w:rsid w:val="00C9218F"/>
    <w:rsid w:val="00C921B1"/>
    <w:rsid w:val="00C92640"/>
    <w:rsid w:val="00C92F93"/>
    <w:rsid w:val="00CA047F"/>
    <w:rsid w:val="00CA07FE"/>
    <w:rsid w:val="00CA101D"/>
    <w:rsid w:val="00CA1D21"/>
    <w:rsid w:val="00CA31E2"/>
    <w:rsid w:val="00CA3B2B"/>
    <w:rsid w:val="00CA3E22"/>
    <w:rsid w:val="00CA5AF7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4B7"/>
    <w:rsid w:val="00CC2606"/>
    <w:rsid w:val="00CC2CE9"/>
    <w:rsid w:val="00CC3996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A6A"/>
    <w:rsid w:val="00CE7EEA"/>
    <w:rsid w:val="00CF0DDD"/>
    <w:rsid w:val="00CF1D3A"/>
    <w:rsid w:val="00CF2237"/>
    <w:rsid w:val="00CF3013"/>
    <w:rsid w:val="00CF40DD"/>
    <w:rsid w:val="00CF50DB"/>
    <w:rsid w:val="00CF5EB3"/>
    <w:rsid w:val="00CF6792"/>
    <w:rsid w:val="00CF67D8"/>
    <w:rsid w:val="00CF6A51"/>
    <w:rsid w:val="00CF7288"/>
    <w:rsid w:val="00CF7CC2"/>
    <w:rsid w:val="00D00D91"/>
    <w:rsid w:val="00D00F05"/>
    <w:rsid w:val="00D015B5"/>
    <w:rsid w:val="00D01995"/>
    <w:rsid w:val="00D01A54"/>
    <w:rsid w:val="00D02540"/>
    <w:rsid w:val="00D03B40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4929"/>
    <w:rsid w:val="00D15771"/>
    <w:rsid w:val="00D158EF"/>
    <w:rsid w:val="00D166CF"/>
    <w:rsid w:val="00D16CF1"/>
    <w:rsid w:val="00D16D02"/>
    <w:rsid w:val="00D17411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AD2"/>
    <w:rsid w:val="00D26CC9"/>
    <w:rsid w:val="00D26E40"/>
    <w:rsid w:val="00D27B36"/>
    <w:rsid w:val="00D31809"/>
    <w:rsid w:val="00D326C7"/>
    <w:rsid w:val="00D3275B"/>
    <w:rsid w:val="00D32D00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CB6"/>
    <w:rsid w:val="00D47D86"/>
    <w:rsid w:val="00D50F4D"/>
    <w:rsid w:val="00D5200B"/>
    <w:rsid w:val="00D5253C"/>
    <w:rsid w:val="00D52C7D"/>
    <w:rsid w:val="00D536D5"/>
    <w:rsid w:val="00D53917"/>
    <w:rsid w:val="00D5403B"/>
    <w:rsid w:val="00D5462D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80179"/>
    <w:rsid w:val="00D814A4"/>
    <w:rsid w:val="00D82A01"/>
    <w:rsid w:val="00D8373D"/>
    <w:rsid w:val="00D83BEA"/>
    <w:rsid w:val="00D83BFE"/>
    <w:rsid w:val="00D84087"/>
    <w:rsid w:val="00D84356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803"/>
    <w:rsid w:val="00D91997"/>
    <w:rsid w:val="00D92201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4455"/>
    <w:rsid w:val="00E04713"/>
    <w:rsid w:val="00E0478D"/>
    <w:rsid w:val="00E04B4A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3015"/>
    <w:rsid w:val="00E13CDF"/>
    <w:rsid w:val="00E14D41"/>
    <w:rsid w:val="00E15357"/>
    <w:rsid w:val="00E15A74"/>
    <w:rsid w:val="00E169D8"/>
    <w:rsid w:val="00E206CE"/>
    <w:rsid w:val="00E2138A"/>
    <w:rsid w:val="00E21DCD"/>
    <w:rsid w:val="00E223E5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B58"/>
    <w:rsid w:val="00E47E3C"/>
    <w:rsid w:val="00E501FD"/>
    <w:rsid w:val="00E502E9"/>
    <w:rsid w:val="00E50F03"/>
    <w:rsid w:val="00E51351"/>
    <w:rsid w:val="00E518DF"/>
    <w:rsid w:val="00E52199"/>
    <w:rsid w:val="00E536CD"/>
    <w:rsid w:val="00E54090"/>
    <w:rsid w:val="00E57918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8FD"/>
    <w:rsid w:val="00E81F40"/>
    <w:rsid w:val="00E821F5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9BC"/>
    <w:rsid w:val="00EA7FF8"/>
    <w:rsid w:val="00EB13E7"/>
    <w:rsid w:val="00EB24A7"/>
    <w:rsid w:val="00EB2578"/>
    <w:rsid w:val="00EB26B2"/>
    <w:rsid w:val="00EB4134"/>
    <w:rsid w:val="00EB4632"/>
    <w:rsid w:val="00EB57AB"/>
    <w:rsid w:val="00EB7809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CEA"/>
    <w:rsid w:val="00ED22C2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BD9"/>
    <w:rsid w:val="00EF3B06"/>
    <w:rsid w:val="00EF3F5F"/>
    <w:rsid w:val="00EF4258"/>
    <w:rsid w:val="00EF505B"/>
    <w:rsid w:val="00EF53E7"/>
    <w:rsid w:val="00EF58BD"/>
    <w:rsid w:val="00EF5AC2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EC6"/>
    <w:rsid w:val="00F07586"/>
    <w:rsid w:val="00F10B7D"/>
    <w:rsid w:val="00F11224"/>
    <w:rsid w:val="00F11391"/>
    <w:rsid w:val="00F117FD"/>
    <w:rsid w:val="00F11ACA"/>
    <w:rsid w:val="00F11D54"/>
    <w:rsid w:val="00F12317"/>
    <w:rsid w:val="00F13C93"/>
    <w:rsid w:val="00F13EE0"/>
    <w:rsid w:val="00F13F45"/>
    <w:rsid w:val="00F13FD8"/>
    <w:rsid w:val="00F1415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8D"/>
    <w:rsid w:val="00F34A70"/>
    <w:rsid w:val="00F34CB1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B9D"/>
    <w:rsid w:val="00F53F2F"/>
    <w:rsid w:val="00F54E8B"/>
    <w:rsid w:val="00F55EAA"/>
    <w:rsid w:val="00F565F5"/>
    <w:rsid w:val="00F61663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6055"/>
    <w:rsid w:val="00F768B2"/>
    <w:rsid w:val="00F76988"/>
    <w:rsid w:val="00F77ADB"/>
    <w:rsid w:val="00F80A4B"/>
    <w:rsid w:val="00F814E7"/>
    <w:rsid w:val="00F817D3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7204"/>
    <w:rsid w:val="00FA01CE"/>
    <w:rsid w:val="00FA09A8"/>
    <w:rsid w:val="00FA1408"/>
    <w:rsid w:val="00FA3497"/>
    <w:rsid w:val="00FA3572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542B"/>
    <w:rsid w:val="00FD5A08"/>
    <w:rsid w:val="00FD5FC8"/>
    <w:rsid w:val="00FD620C"/>
    <w:rsid w:val="00FD638D"/>
    <w:rsid w:val="00FD6D38"/>
    <w:rsid w:val="00FD79CA"/>
    <w:rsid w:val="00FE0989"/>
    <w:rsid w:val="00FE0D8C"/>
    <w:rsid w:val="00FE13EF"/>
    <w:rsid w:val="00FE2138"/>
    <w:rsid w:val="00FE2907"/>
    <w:rsid w:val="00FE43CB"/>
    <w:rsid w:val="00FE4A32"/>
    <w:rsid w:val="00FE51E8"/>
    <w:rsid w:val="00FE524B"/>
    <w:rsid w:val="00FE56C6"/>
    <w:rsid w:val="00FF084C"/>
    <w:rsid w:val="00FF0B7A"/>
    <w:rsid w:val="00FF0E5A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BD59-975E-4AB1-8E92-D01C089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2</cp:revision>
  <dcterms:created xsi:type="dcterms:W3CDTF">2020-05-22T03:38:00Z</dcterms:created>
  <dcterms:modified xsi:type="dcterms:W3CDTF">2020-05-22T03:38:00Z</dcterms:modified>
</cp:coreProperties>
</file>