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7" w:rsidRPr="00C86387" w:rsidRDefault="00C86387" w:rsidP="00C86387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8638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C86387" w:rsidRPr="00C86387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387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7B6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38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C86387">
        <w:rPr>
          <w:rFonts w:ascii="Times New Roman" w:hAnsi="Times New Roman" w:cs="Times New Roman"/>
          <w:bCs/>
          <w:sz w:val="24"/>
          <w:szCs w:val="24"/>
        </w:rPr>
        <w:t xml:space="preserve">слуховых аппаратов костной проводимости (неимплантируемых) для </w:t>
      </w:r>
      <w:r w:rsidRPr="00C86387">
        <w:rPr>
          <w:rStyle w:val="5"/>
          <w:rFonts w:ascii="Times New Roman" w:hAnsi="Times New Roman" w:cs="Times New Roman"/>
          <w:bCs/>
          <w:sz w:val="24"/>
          <w:szCs w:val="24"/>
        </w:rPr>
        <w:t>инвалидов в 2020 году</w:t>
      </w:r>
      <w:r w:rsidR="0053663F">
        <w:rPr>
          <w:rStyle w:val="5"/>
          <w:rFonts w:ascii="Times New Roman" w:hAnsi="Times New Roman" w:cs="Times New Roman"/>
          <w:bCs/>
          <w:sz w:val="24"/>
          <w:szCs w:val="24"/>
        </w:rPr>
        <w:t>.</w:t>
      </w:r>
    </w:p>
    <w:p w:rsidR="00C86387" w:rsidRPr="00C86387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Pr="00C86387">
        <w:rPr>
          <w:rFonts w:ascii="Times New Roman" w:hAnsi="Times New Roman" w:cs="Times New Roman"/>
          <w:sz w:val="24"/>
          <w:szCs w:val="24"/>
        </w:rPr>
        <w:t xml:space="preserve"> – </w:t>
      </w:r>
      <w:r w:rsidRPr="00C86387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C86387">
        <w:rPr>
          <w:rFonts w:ascii="Times New Roman" w:hAnsi="Times New Roman" w:cs="Times New Roman"/>
          <w:bCs/>
          <w:sz w:val="24"/>
          <w:szCs w:val="24"/>
        </w:rPr>
        <w:t>изделия.</w:t>
      </w:r>
    </w:p>
    <w:p w:rsidR="00C86387" w:rsidRPr="001460EC" w:rsidRDefault="007B69AB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Pr="007B69AB">
        <w:rPr>
          <w:rFonts w:ascii="Times New Roman" w:hAnsi="Times New Roman" w:cs="Times New Roman"/>
          <w:b/>
          <w:sz w:val="24"/>
          <w:szCs w:val="24"/>
        </w:rPr>
        <w:t>:</w:t>
      </w:r>
      <w:r w:rsidRPr="007B69AB">
        <w:rPr>
          <w:rFonts w:ascii="Times New Roman" w:hAnsi="Times New Roman" w:cs="Times New Roman"/>
          <w:sz w:val="24"/>
          <w:szCs w:val="24"/>
        </w:rPr>
        <w:t xml:space="preserve"> </w:t>
      </w:r>
      <w:r w:rsidR="00C86387" w:rsidRPr="00C86387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C86387" w:rsidRPr="001460EC">
        <w:rPr>
          <w:rFonts w:ascii="Times New Roman" w:hAnsi="Times New Roman" w:cs="Times New Roman"/>
          <w:sz w:val="24"/>
          <w:szCs w:val="24"/>
        </w:rPr>
        <w:t xml:space="preserve">получения от Заказчика реестра получателей Товара, в объеме, указанном в каждом реестре получателей Товара, и до 10 </w:t>
      </w:r>
      <w:r w:rsidR="001460EC" w:rsidRPr="001460EC">
        <w:rPr>
          <w:rFonts w:ascii="Times New Roman" w:hAnsi="Times New Roman" w:cs="Times New Roman"/>
          <w:sz w:val="24"/>
          <w:szCs w:val="24"/>
        </w:rPr>
        <w:t>августа</w:t>
      </w:r>
      <w:r w:rsidR="00C86387" w:rsidRPr="001460EC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6387" w:rsidRPr="001460EC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E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6387" w:rsidRPr="00C86387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EC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460EC">
        <w:rPr>
          <w:rFonts w:ascii="Times New Roman" w:hAnsi="Times New Roman" w:cs="Times New Roman"/>
          <w:sz w:val="24"/>
          <w:szCs w:val="24"/>
        </w:rPr>
        <w:t>осуществляется в лицензированных центрах, находящихся на территории, Московской области, при необходимости должна осуществляться по месту жительства Получателя согласно Реестру</w:t>
      </w:r>
      <w:r w:rsidRPr="00C86387">
        <w:rPr>
          <w:rFonts w:ascii="Times New Roman" w:hAnsi="Times New Roman" w:cs="Times New Roman"/>
          <w:sz w:val="24"/>
          <w:szCs w:val="24"/>
        </w:rPr>
        <w:t xml:space="preserve"> Получателей Изделий, путем передачи Изделий Получателю силами Поставщика.</w:t>
      </w:r>
    </w:p>
    <w:p w:rsidR="00C86387" w:rsidRPr="00C86387" w:rsidRDefault="00C86387" w:rsidP="00C86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 Поставщик обязан: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1.1. </w:t>
      </w:r>
      <w:r w:rsidRPr="00C86387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Поставку слуховых аппаратов (далее - Изделия),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1.1.2. Осуществлять поставку путём передачи Изделий, подобранных и настроенных врачом-сурдологом в лицензированных центрах Поставщика, по месту жительства Получателя (при необходимости), вкл</w:t>
      </w:r>
      <w:r w:rsidRPr="001460EC">
        <w:rPr>
          <w:rFonts w:ascii="Times New Roman" w:hAnsi="Times New Roman" w:cs="Times New Roman"/>
          <w:sz w:val="24"/>
          <w:szCs w:val="24"/>
          <w:lang w:eastAsia="ar-SA"/>
        </w:rPr>
        <w:t>ючая все его принадлежности: футляр, комплект элементов питания, паспорт Изделия, инструкцию</w:t>
      </w:r>
      <w:r w:rsidRPr="00C86387">
        <w:rPr>
          <w:rFonts w:ascii="Times New Roman" w:hAnsi="Times New Roman" w:cs="Times New Roman"/>
          <w:sz w:val="24"/>
          <w:szCs w:val="24"/>
          <w:lang w:eastAsia="ar-SA"/>
        </w:rPr>
        <w:t xml:space="preserve"> по эксплуатации Изделия, гарантийный талон.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1.1.3.Осуществлять Поставку при наличии соответствующей медицинской лицензии согласно Перечню работ</w:t>
      </w:r>
      <w:r w:rsidRPr="00C86387">
        <w:rPr>
          <w:rFonts w:ascii="Times New Roman" w:hAnsi="Times New Roman" w:cs="Times New Roman"/>
          <w:sz w:val="24"/>
          <w:szCs w:val="24"/>
        </w:rPr>
        <w:t xml:space="preserve">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Поставщика (представителей Поставщика), осуществляющего (-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>) подбор, настройку слуховых аппаратов, является обязательным условием (Федеральный закон от 04.05.2011 № 99-ФЗ).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1.2. Осуществлять поставку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1.2.1.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1.2.2.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1.2.3.</w:t>
      </w:r>
      <w:r w:rsidRPr="00C863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Поставщиком предварительно согласовывает с Получателями дату и время </w:t>
      </w:r>
      <w:r w:rsidRPr="00C8638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посещения </w:t>
      </w:r>
      <w:r w:rsidRPr="00C86387">
        <w:rPr>
          <w:rFonts w:ascii="Times New Roman" w:hAnsi="Times New Roman" w:cs="Times New Roman"/>
          <w:sz w:val="24"/>
          <w:szCs w:val="24"/>
        </w:rPr>
        <w:t xml:space="preserve">лицензированных центров, либо при необходимости </w:t>
      </w:r>
      <w:r w:rsidRPr="00C863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дату и время </w:t>
      </w:r>
      <w:r w:rsidRPr="00C86387">
        <w:rPr>
          <w:rFonts w:ascii="Times New Roman" w:hAnsi="Times New Roman" w:cs="Times New Roman"/>
          <w:sz w:val="24"/>
          <w:szCs w:val="24"/>
        </w:rPr>
        <w:t>выезда по месту жительства Получателя</w:t>
      </w:r>
      <w:r w:rsidRPr="00C863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 xml:space="preserve">1.2.4. Осуществлять выдачу и настройку Изделий совместно с гарантийным талоном, обучать пользованию Изделиями Получателей.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 xml:space="preserve">1.3. Давать справки Получателю по вопросам, связанным с поставкой Изделия, с 09:00 до 18:00 ежедневно, в рабочие дни, кроме субботы, воскресения.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1.3.1. Для звонков Получателей, должен быть выделен телефонный номер.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1.3.1.1. Телефонный номер должен быть указан в приложении к контракту.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1.3.2. Звонки с номеров Московской области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1.4. Осуществлять гарантийный ремонт Изделий в период гарантийного срока Изделий.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6387">
        <w:rPr>
          <w:rFonts w:ascii="Times New Roman" w:hAnsi="Times New Roman" w:cs="Times New Roman"/>
          <w:sz w:val="24"/>
          <w:szCs w:val="24"/>
          <w:lang w:eastAsia="ar-SA"/>
        </w:rPr>
        <w:t>1.4.1. Гарантийный срок не менее 12 месяцев с момента получения Изделий Получателем.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1.4.2. Срок выполнения гарантийного ремонта со дня обращения Получателя не должен превышать 5 рабочих дней.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1.4.3.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1.4.4. Консультирование по пользованию отремонтированным изделием производить одновременно с его выдачей и настройкой.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1.5. Обеспечить возможность выдачи и настройки Изделий со дня, следующего за днём заключения государственного контракта.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1.6. Поставляемые Изделия должны отвечать следующим требованиям: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50444-92 «Приборы, аппараты и оборудование медицинские. Общие технические условия»;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51407-99 «Совместимость технических средств электромагнитная. Слуховые аппараты. Требования и методы испытаний»;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vitro</w:t>
      </w:r>
      <w:proofErr w:type="spellEnd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lastRenderedPageBreak/>
        <w:t>-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C27696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-   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номинальных значениях, без учета полей допуска и в соответствии с стандартом ГОСТ </w:t>
      </w:r>
      <w:proofErr w:type="gramStart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Р</w:t>
      </w:r>
      <w:proofErr w:type="gramEnd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МЭК 60118-7:2013 (полностью идентичного международному стандарту IEC 60118-7:2005) 2cc (измерения для 2-х кубовой камеры)</w:t>
      </w:r>
      <w:r w:rsidR="00C2769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.</w:t>
      </w: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-   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номинальных значениях, без учета полей допуска и в соответствии с стандартом ГОСТ </w:t>
      </w:r>
      <w:proofErr w:type="gramStart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Р</w:t>
      </w:r>
      <w:proofErr w:type="gramEnd"/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МЭК 60118-7:2013 (полностью идентичного международному стандарту IEC 60118-7:2005) 2cc (измерения для 2-х кубовой камеры).      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Технические характеристики указаны в номинальных значениях, без учета допустимых отклонений, предусмотренных ГОСТ Р 51024-2012 «Аппараты слуховые электронные реабилитационные. Технические требования и методы испытаний» 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поставке».</w:t>
      </w:r>
    </w:p>
    <w:p w:rsidR="00C86387" w:rsidRPr="00C86387" w:rsidRDefault="00C86387" w:rsidP="00C8638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C86387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Технические характеристики предлагаемых в заявках на участие в закупке слуховых аппаратов должны по своим номинальным значениям, без учета допустимых отклонений, предусмотренных ГОСТ, соответствовать требованиям аукционной документации.</w:t>
      </w:r>
    </w:p>
    <w:p w:rsidR="00C86387" w:rsidRPr="00C86387" w:rsidRDefault="00C86387" w:rsidP="00C86387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C86387" w:rsidRDefault="00C86387" w:rsidP="00C86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387" w:rsidRPr="00C86387" w:rsidRDefault="00C86387" w:rsidP="00C86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(Технические характеристики Издели</w:t>
      </w:r>
      <w:r w:rsidR="007B69AB">
        <w:rPr>
          <w:rFonts w:ascii="Times New Roman" w:hAnsi="Times New Roman" w:cs="Times New Roman"/>
          <w:b/>
          <w:sz w:val="24"/>
          <w:szCs w:val="24"/>
        </w:rPr>
        <w:t>й</w:t>
      </w:r>
      <w:r w:rsidRPr="00C86387">
        <w:rPr>
          <w:rFonts w:ascii="Times New Roman" w:hAnsi="Times New Roman" w:cs="Times New Roman"/>
          <w:b/>
          <w:sz w:val="24"/>
          <w:szCs w:val="24"/>
        </w:rPr>
        <w:t>)</w:t>
      </w:r>
    </w:p>
    <w:p w:rsidR="00C86387" w:rsidRPr="00C86387" w:rsidRDefault="00C86387" w:rsidP="00C86387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097"/>
        <w:gridCol w:w="851"/>
        <w:gridCol w:w="1356"/>
        <w:gridCol w:w="1054"/>
      </w:tblGrid>
      <w:tr w:rsidR="00C86387" w:rsidRPr="00C86387" w:rsidTr="001460EC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6387" w:rsidRPr="00C86387" w:rsidRDefault="00C86387" w:rsidP="00C863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86387" w:rsidRPr="00C86387" w:rsidRDefault="00C86387" w:rsidP="00C863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387" w:rsidRPr="00C86387" w:rsidRDefault="00C86387" w:rsidP="00C8638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Кол-во,  шт.</w:t>
            </w:r>
          </w:p>
        </w:tc>
        <w:tc>
          <w:tcPr>
            <w:tcW w:w="1356" w:type="dxa"/>
            <w:vAlign w:val="center"/>
          </w:tcPr>
          <w:p w:rsidR="00C86387" w:rsidRPr="00C86387" w:rsidRDefault="001460EC" w:rsidP="0014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054" w:type="dxa"/>
            <w:vAlign w:val="center"/>
          </w:tcPr>
          <w:p w:rsidR="00C86387" w:rsidRPr="00C86387" w:rsidRDefault="00360DBB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Итого, руб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6387" w:rsidRPr="00C86387" w:rsidTr="001460EC">
        <w:trPr>
          <w:jc w:val="center"/>
        </w:trPr>
        <w:tc>
          <w:tcPr>
            <w:tcW w:w="1843" w:type="dxa"/>
            <w:shd w:val="clear" w:color="auto" w:fill="auto"/>
          </w:tcPr>
          <w:p w:rsidR="00C86387" w:rsidRPr="00C86387" w:rsidRDefault="00C86387" w:rsidP="00C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(неимплантируемый)</w:t>
            </w:r>
          </w:p>
          <w:p w:rsidR="00C86387" w:rsidRPr="00C86387" w:rsidRDefault="00C86387" w:rsidP="00C863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  <w:shd w:val="clear" w:color="auto" w:fill="auto"/>
          </w:tcPr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(неимплантируемый) должен иметь: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цифровой способ обработки сигналов;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цифровой способ настройки;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количество каналов цифровой обработки звукового сигнала не менее 1</w:t>
            </w:r>
            <w:r w:rsidR="007B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C8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прослушивания не менее 4;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 xml:space="preserve">- кнопку переключения программ; 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регулятор громкости;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частотный диапазон должен быть не уже 125 -8000 Гц;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максимальный выходной уровень звукового давления на 90 дБ (ВУЗД90) не менее 124дБ;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гармонические искажения не более 3%;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уровень собственных шумов не более 26 дБ;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 xml:space="preserve">- задержка при обработке и передаче сигнала не более 6 </w:t>
            </w:r>
            <w:proofErr w:type="spellStart"/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систему динамического подавления обратной связи;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автоматическую систему шумоподавления;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запирающийся батарейный отсек;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встроенную функцию сбора и анализа данных об использовании процессора пациентом (время ношения, соотношение времени использования режимов и программ и т.д.);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специализированную конструкцию процессора для разграничения направленности микрофонов для левостороннего или правостороннего слухопротезирования;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головной бандаж мягкий. </w:t>
            </w:r>
          </w:p>
          <w:p w:rsidR="00C86387" w:rsidRPr="00C86387" w:rsidRDefault="00C86387" w:rsidP="00C863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t>- гарантийное обслуживание системы не менее 12 месяцев</w:t>
            </w:r>
          </w:p>
        </w:tc>
        <w:tc>
          <w:tcPr>
            <w:tcW w:w="851" w:type="dxa"/>
            <w:shd w:val="clear" w:color="auto" w:fill="auto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6" w:type="dxa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87" w:rsidRPr="00C86387" w:rsidTr="001460EC">
        <w:trPr>
          <w:jc w:val="center"/>
        </w:trPr>
        <w:tc>
          <w:tcPr>
            <w:tcW w:w="6940" w:type="dxa"/>
            <w:gridSpan w:val="2"/>
            <w:shd w:val="clear" w:color="auto" w:fill="auto"/>
          </w:tcPr>
          <w:p w:rsidR="00C86387" w:rsidRPr="00C86387" w:rsidRDefault="00C86387" w:rsidP="00C863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86387" w:rsidRPr="00C86387" w:rsidRDefault="00C86387" w:rsidP="00C8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AC2" w:rsidRPr="00C86387" w:rsidRDefault="007E5AC2">
      <w:pPr>
        <w:rPr>
          <w:rFonts w:ascii="Times New Roman" w:hAnsi="Times New Roman" w:cs="Times New Roman"/>
          <w:sz w:val="24"/>
          <w:szCs w:val="24"/>
        </w:rPr>
      </w:pPr>
    </w:p>
    <w:sectPr w:rsidR="007E5AC2" w:rsidRPr="00C8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7"/>
    <w:rsid w:val="001460EC"/>
    <w:rsid w:val="00360DBB"/>
    <w:rsid w:val="0053663F"/>
    <w:rsid w:val="007B69AB"/>
    <w:rsid w:val="007E5AC2"/>
    <w:rsid w:val="00B445B1"/>
    <w:rsid w:val="00C27696"/>
    <w:rsid w:val="00C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2020-05-18T06:47:00Z</dcterms:created>
  <dcterms:modified xsi:type="dcterms:W3CDTF">2020-05-18T06:47:00Z</dcterms:modified>
</cp:coreProperties>
</file>