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112062" w:rsidRDefault="00635236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Техническое задание</w:t>
      </w:r>
    </w:p>
    <w:p w:rsidR="00635236" w:rsidRDefault="005B5A8B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на поставку опор для</w:t>
      </w:r>
      <w:r w:rsidR="00651D3C">
        <w:rPr>
          <w:b/>
          <w:sz w:val="22"/>
          <w:szCs w:val="22"/>
        </w:rPr>
        <w:t xml:space="preserve"> стояния для  </w:t>
      </w:r>
      <w:r w:rsidRPr="00112062">
        <w:rPr>
          <w:b/>
          <w:sz w:val="22"/>
          <w:szCs w:val="22"/>
        </w:rPr>
        <w:t xml:space="preserve"> детей-инвалидов</w:t>
      </w:r>
    </w:p>
    <w:p w:rsidR="00651D3C" w:rsidRPr="004A699E" w:rsidRDefault="00651D3C" w:rsidP="00651D3C">
      <w:pPr>
        <w:ind w:firstLine="709"/>
        <w:jc w:val="both"/>
      </w:pPr>
      <w:r w:rsidRPr="004A699E">
        <w:t>Опоры для стояния для детей-инвалидов (далее – опоры) – приспособления, предназначенные для поддержания и контроля положения тела у детей с выраженными нарушениями возможности передвижения.</w:t>
      </w:r>
    </w:p>
    <w:p w:rsidR="00651D3C" w:rsidRPr="004A699E" w:rsidRDefault="00651D3C" w:rsidP="00651D3C">
      <w:pPr>
        <w:ind w:firstLine="709"/>
        <w:jc w:val="both"/>
      </w:pPr>
      <w:r w:rsidRPr="004A699E">
        <w:rPr>
          <w:b/>
        </w:rPr>
        <w:t>Общие характеристики поставляемого Товара:</w:t>
      </w:r>
      <w:r w:rsidRPr="004A699E">
        <w:t xml:space="preserve"> </w:t>
      </w:r>
    </w:p>
    <w:p w:rsidR="00651D3C" w:rsidRPr="004A699E" w:rsidRDefault="00651D3C" w:rsidP="00651D3C">
      <w:pPr>
        <w:ind w:firstLine="709"/>
        <w:jc w:val="both"/>
      </w:pPr>
      <w:r w:rsidRPr="004A699E">
        <w:t xml:space="preserve">Опоры должны соответствовать требованиям стандарта: </w:t>
      </w:r>
    </w:p>
    <w:p w:rsidR="00651D3C" w:rsidRPr="004A699E" w:rsidRDefault="00651D3C" w:rsidP="00651D3C">
      <w:pPr>
        <w:ind w:firstLine="709"/>
        <w:jc w:val="both"/>
      </w:pPr>
      <w:r w:rsidRPr="004A699E">
        <w:t xml:space="preserve">ГОСТ </w:t>
      </w:r>
      <w:proofErr w:type="gramStart"/>
      <w:r w:rsidRPr="004A699E">
        <w:t>Р</w:t>
      </w:r>
      <w:proofErr w:type="gramEnd"/>
      <w:r w:rsidRPr="004A699E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51D3C" w:rsidRPr="004A699E" w:rsidRDefault="00651D3C" w:rsidP="00651D3C">
      <w:pPr>
        <w:ind w:firstLine="709"/>
        <w:jc w:val="both"/>
      </w:pPr>
      <w:r w:rsidRPr="004A699E">
        <w:t xml:space="preserve">В соответствии с пунктом 4.6.13. ГОСТ </w:t>
      </w:r>
      <w:proofErr w:type="gramStart"/>
      <w:r w:rsidRPr="004A699E">
        <w:t>Р</w:t>
      </w:r>
      <w:proofErr w:type="gramEnd"/>
      <w:r w:rsidRPr="004A699E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опор металлических частей, они должны быть изготовлены из коррозийно-стойких материалов.</w:t>
      </w:r>
    </w:p>
    <w:p w:rsidR="00651D3C" w:rsidRPr="004A699E" w:rsidRDefault="00651D3C" w:rsidP="00651D3C">
      <w:pPr>
        <w:ind w:firstLine="709"/>
        <w:jc w:val="both"/>
      </w:pPr>
      <w:r w:rsidRPr="004A699E"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651D3C" w:rsidRPr="004A699E" w:rsidRDefault="00651D3C" w:rsidP="00651D3C">
      <w:pPr>
        <w:ind w:firstLine="709"/>
        <w:jc w:val="both"/>
      </w:pPr>
      <w:r w:rsidRPr="004A699E">
        <w:t>Края изделия должны быть без заусенцев и отслоений.</w:t>
      </w:r>
    </w:p>
    <w:p w:rsidR="00651D3C" w:rsidRPr="004A699E" w:rsidRDefault="00651D3C" w:rsidP="00651D3C">
      <w:pPr>
        <w:ind w:firstLine="709"/>
        <w:jc w:val="both"/>
      </w:pPr>
      <w:r w:rsidRPr="004A699E">
        <w:t>Мягкие элементы опор для стояния должны быть обтянуты материалом, не пропускающим органические выделения, устойчивым к их воздействию и поддающимся санитарной обработке.</w:t>
      </w:r>
    </w:p>
    <w:p w:rsidR="00651D3C" w:rsidRDefault="00651D3C" w:rsidP="00651D3C">
      <w:pPr>
        <w:ind w:firstLine="709"/>
        <w:jc w:val="both"/>
      </w:pPr>
      <w:r w:rsidRPr="004A699E">
        <w:t>При поставке опор Поставщик должен осуществлять индивидуальный подбор изделий</w:t>
      </w:r>
      <w:r>
        <w:t>.</w:t>
      </w:r>
    </w:p>
    <w:p w:rsidR="00651D3C" w:rsidRPr="004A699E" w:rsidRDefault="00651D3C" w:rsidP="00651D3C">
      <w:pPr>
        <w:ind w:firstLine="709"/>
        <w:jc w:val="both"/>
      </w:pPr>
      <w:r w:rsidRPr="004A699E"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651D3C" w:rsidRDefault="00651D3C" w:rsidP="00651D3C">
      <w:pPr>
        <w:ind w:firstLine="709"/>
        <w:jc w:val="both"/>
      </w:pPr>
    </w:p>
    <w:p w:rsidR="00651D3C" w:rsidRPr="004A699E" w:rsidRDefault="00651D3C" w:rsidP="00651D3C">
      <w:pPr>
        <w:ind w:firstLine="709"/>
        <w:jc w:val="both"/>
      </w:pPr>
      <w:r w:rsidRPr="004A699E"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651D3C" w:rsidRDefault="00651D3C" w:rsidP="00651D3C">
      <w:pPr>
        <w:ind w:firstLine="709"/>
        <w:jc w:val="both"/>
      </w:pPr>
      <w:r w:rsidRPr="004A699E">
        <w:t>При использовании изделий по назначению, не должно создаваться 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651D3C" w:rsidRPr="004A699E" w:rsidRDefault="00651D3C" w:rsidP="00651D3C">
      <w:pPr>
        <w:ind w:firstLine="709"/>
        <w:jc w:val="both"/>
      </w:pPr>
      <w:r w:rsidRPr="004A699E">
        <w:t>Опоры для стояния должны быть установлены на колесах, пара колес должна иметь тормоза.</w:t>
      </w:r>
    </w:p>
    <w:p w:rsidR="00651D3C" w:rsidRPr="004A699E" w:rsidRDefault="00651D3C" w:rsidP="00651D3C">
      <w:pPr>
        <w:ind w:firstLine="709"/>
        <w:jc w:val="both"/>
        <w:rPr>
          <w:b/>
        </w:rPr>
      </w:pPr>
      <w:r>
        <w:rPr>
          <w:b/>
        </w:rPr>
        <w:t>К поставке должны быть предложены: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651D3C" w:rsidRPr="003A428D" w:rsidTr="00684170">
        <w:tc>
          <w:tcPr>
            <w:tcW w:w="9429" w:type="dxa"/>
            <w:shd w:val="clear" w:color="auto" w:fill="auto"/>
          </w:tcPr>
          <w:p w:rsidR="00651D3C" w:rsidRPr="00F47A98" w:rsidRDefault="00651D3C" w:rsidP="00684170">
            <w:pPr>
              <w:ind w:firstLine="709"/>
              <w:jc w:val="both"/>
            </w:pPr>
            <w:r>
              <w:rPr>
                <w:b/>
              </w:rPr>
              <w:t>1.</w:t>
            </w:r>
            <w:r w:rsidRPr="0026780E">
              <w:rPr>
                <w:b/>
              </w:rPr>
              <w:t>опоры для стояни</w:t>
            </w:r>
            <w:r>
              <w:rPr>
                <w:b/>
              </w:rPr>
              <w:t xml:space="preserve">я детей-инвалидов в количестве </w:t>
            </w:r>
            <w:r w:rsidRPr="007B25A8">
              <w:rPr>
                <w:b/>
              </w:rPr>
              <w:t>3</w:t>
            </w:r>
            <w:r w:rsidRPr="0026780E">
              <w:rPr>
                <w:b/>
              </w:rPr>
              <w:t>0 штук</w:t>
            </w:r>
            <w:r>
              <w:rPr>
                <w:b/>
              </w:rPr>
              <w:t xml:space="preserve"> </w:t>
            </w:r>
            <w:r w:rsidRPr="00F47A98">
              <w:t>со следующими техническими характеристиками:</w:t>
            </w:r>
          </w:p>
          <w:p w:rsidR="00651D3C" w:rsidRPr="00B65705" w:rsidRDefault="00651D3C" w:rsidP="00684170">
            <w:pPr>
              <w:ind w:firstLine="709"/>
              <w:jc w:val="both"/>
              <w:rPr>
                <w:u w:val="single"/>
              </w:rPr>
            </w:pPr>
            <w:r>
              <w:t>о</w:t>
            </w:r>
            <w:r w:rsidRPr="004A699E">
              <w:t xml:space="preserve">поры для стояния должны иметь крепление </w:t>
            </w:r>
            <w:r>
              <w:t>не менее чем в 4- х местах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крепление </w:t>
            </w:r>
            <w:r w:rsidRPr="004A699E">
              <w:t>тазобедренного отдела, грудного отдела, колен, крепление для стоп (сандалии)</w:t>
            </w:r>
            <w:r>
              <w:t xml:space="preserve">.Опора </w:t>
            </w:r>
            <w:r w:rsidRPr="004A699E">
              <w:t xml:space="preserve"> долж</w:t>
            </w:r>
            <w:r>
              <w:t>на иметь</w:t>
            </w:r>
            <w:r w:rsidRPr="004A699E">
              <w:t xml:space="preserve"> столик.</w:t>
            </w:r>
          </w:p>
          <w:p w:rsidR="00651D3C" w:rsidRPr="004A699E" w:rsidRDefault="00651D3C" w:rsidP="00684170">
            <w:pPr>
              <w:ind w:firstLine="709"/>
              <w:jc w:val="both"/>
            </w:pPr>
            <w:r w:rsidRPr="004A699E">
              <w:t>Высота столика н</w:t>
            </w:r>
            <w:r>
              <w:t xml:space="preserve">ад подножкой опоры для стояния </w:t>
            </w:r>
            <w:r w:rsidRPr="004A699E">
              <w:t>должна регулироваться.</w:t>
            </w:r>
          </w:p>
          <w:p w:rsidR="00651D3C" w:rsidRDefault="00651D3C" w:rsidP="00684170">
            <w:pPr>
              <w:ind w:firstLine="709"/>
              <w:jc w:val="both"/>
            </w:pPr>
            <w:r w:rsidRPr="004A699E">
              <w:t>Крепления для стоп (с</w:t>
            </w:r>
            <w:r>
              <w:t>андалии) должны</w:t>
            </w:r>
            <w:r w:rsidRPr="004A699E">
              <w:t xml:space="preserve"> </w:t>
            </w:r>
            <w:r>
              <w:t>регулироваться и ставиться в нужное положение.</w:t>
            </w:r>
          </w:p>
          <w:p w:rsidR="00651D3C" w:rsidRDefault="00651D3C" w:rsidP="00684170">
            <w:pPr>
              <w:ind w:firstLine="709"/>
              <w:jc w:val="both"/>
            </w:pPr>
            <w:r w:rsidRPr="004A699E">
              <w:t xml:space="preserve">Крепления колен (наколенники) должны </w:t>
            </w:r>
            <w:r>
              <w:t>регулироваться</w:t>
            </w:r>
            <w:r w:rsidRPr="00093659">
              <w:t xml:space="preserve"> </w:t>
            </w:r>
            <w:r>
              <w:t xml:space="preserve">как по ширине (по расстоянию между коленями), так и по высоте. </w:t>
            </w:r>
          </w:p>
          <w:p w:rsidR="00651D3C" w:rsidRPr="004A699E" w:rsidRDefault="00651D3C" w:rsidP="00684170">
            <w:pPr>
              <w:ind w:firstLine="709"/>
              <w:jc w:val="both"/>
            </w:pPr>
            <w:r>
              <w:t>Т</w:t>
            </w:r>
            <w:r w:rsidRPr="004A699E">
              <w:t>азобедренно</w:t>
            </w:r>
            <w:r>
              <w:t xml:space="preserve">е крепление </w:t>
            </w:r>
            <w:r w:rsidRPr="004A699E">
              <w:t xml:space="preserve"> должно регулироваться по высоте.</w:t>
            </w:r>
          </w:p>
          <w:p w:rsidR="00651D3C" w:rsidRDefault="00651D3C" w:rsidP="00684170">
            <w:pPr>
              <w:ind w:firstLine="709"/>
              <w:jc w:val="both"/>
            </w:pPr>
            <w:r>
              <w:t>Для обеспечения детей от 1 года до 18 лет к поставке должно быть представлено не менее  4 типоразмеров опор:</w:t>
            </w:r>
          </w:p>
          <w:p w:rsidR="00651D3C" w:rsidRDefault="00651D3C" w:rsidP="00684170">
            <w:pPr>
              <w:jc w:val="both"/>
            </w:pPr>
            <w:r>
              <w:t>1-ый размер: высота столика над подножкой меняется в диапазоне от 50 до 60 см.</w:t>
            </w:r>
          </w:p>
          <w:p w:rsidR="00651D3C" w:rsidRDefault="00651D3C" w:rsidP="00684170">
            <w:pPr>
              <w:jc w:val="both"/>
            </w:pPr>
            <w:r>
              <w:t>2-ой размер: высота столика над подножкой меняется в диапазоне от 60 до 75 см.</w:t>
            </w:r>
          </w:p>
          <w:p w:rsidR="00651D3C" w:rsidRDefault="00651D3C" w:rsidP="00684170">
            <w:pPr>
              <w:jc w:val="both"/>
            </w:pPr>
            <w:r>
              <w:t>3-ий размер: высота столика над подножкой меняется в диапазоне от 75 до 90 см.</w:t>
            </w:r>
          </w:p>
          <w:p w:rsidR="00651D3C" w:rsidRPr="004A699E" w:rsidRDefault="00651D3C" w:rsidP="00684170">
            <w:pPr>
              <w:jc w:val="both"/>
            </w:pPr>
            <w:r>
              <w:t>4-ый размер: высота столика над подножкой меняется в диапазоне от 90 до 105 см.</w:t>
            </w:r>
          </w:p>
          <w:p w:rsidR="00651D3C" w:rsidRPr="003A428D" w:rsidRDefault="00651D3C" w:rsidP="00684170">
            <w:pPr>
              <w:ind w:firstLine="709"/>
              <w:jc w:val="both"/>
            </w:pPr>
            <w:r w:rsidRPr="004A699E">
              <w:t xml:space="preserve">Опоры для стояния </w:t>
            </w:r>
            <w:r>
              <w:t xml:space="preserve">должны быть </w:t>
            </w:r>
            <w:r w:rsidRPr="004A699E">
              <w:t xml:space="preserve">предназначены для поддержания вертикального </w:t>
            </w:r>
            <w:r w:rsidRPr="004A699E">
              <w:lastRenderedPageBreak/>
              <w:t>положения тела</w:t>
            </w:r>
            <w:r>
              <w:t>.</w:t>
            </w:r>
            <w:r w:rsidRPr="004A699E">
              <w:t xml:space="preserve"> </w:t>
            </w:r>
          </w:p>
        </w:tc>
      </w:tr>
      <w:tr w:rsidR="00651D3C" w:rsidRPr="003A428D" w:rsidTr="00684170">
        <w:tc>
          <w:tcPr>
            <w:tcW w:w="9429" w:type="dxa"/>
            <w:shd w:val="clear" w:color="auto" w:fill="auto"/>
          </w:tcPr>
          <w:p w:rsidR="00651D3C" w:rsidRPr="00F47A98" w:rsidRDefault="00651D3C" w:rsidP="00684170">
            <w:pPr>
              <w:ind w:firstLine="709"/>
              <w:jc w:val="both"/>
            </w:pPr>
            <w:r>
              <w:rPr>
                <w:b/>
              </w:rPr>
              <w:lastRenderedPageBreak/>
              <w:t>2.</w:t>
            </w:r>
            <w:r w:rsidRPr="0026780E">
              <w:rPr>
                <w:b/>
              </w:rPr>
              <w:t>опоры для стояния детей-инвалидов в количестве 1</w:t>
            </w:r>
            <w:r w:rsidRPr="007B25A8">
              <w:rPr>
                <w:b/>
              </w:rPr>
              <w:t>0</w:t>
            </w:r>
            <w:r w:rsidRPr="0026780E">
              <w:rPr>
                <w:b/>
              </w:rPr>
              <w:t>0 штук</w:t>
            </w:r>
            <w:r>
              <w:rPr>
                <w:b/>
              </w:rPr>
              <w:t xml:space="preserve"> </w:t>
            </w:r>
            <w:r w:rsidRPr="00F47A98">
              <w:t>со следующими техническими характеристиками:</w:t>
            </w:r>
          </w:p>
          <w:p w:rsidR="00651D3C" w:rsidRPr="00B65705" w:rsidRDefault="00651D3C" w:rsidP="00684170">
            <w:pPr>
              <w:ind w:firstLine="708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B65705">
              <w:rPr>
                <w:kern w:val="2"/>
              </w:rPr>
              <w:t xml:space="preserve">пора для стояния должна быть с изменяемым углом наклона </w:t>
            </w:r>
            <w:proofErr w:type="gramStart"/>
            <w:r w:rsidRPr="00B65705">
              <w:rPr>
                <w:kern w:val="2"/>
              </w:rPr>
              <w:t>от</w:t>
            </w:r>
            <w:proofErr w:type="gramEnd"/>
            <w:r w:rsidRPr="00B65705">
              <w:rPr>
                <w:kern w:val="2"/>
              </w:rPr>
              <w:t xml:space="preserve"> горизонтального до вертикального положения. </w:t>
            </w:r>
          </w:p>
          <w:p w:rsidR="00651D3C" w:rsidRPr="00B65705" w:rsidRDefault="00651D3C" w:rsidP="00684170">
            <w:pPr>
              <w:jc w:val="both"/>
              <w:rPr>
                <w:kern w:val="2"/>
              </w:rPr>
            </w:pPr>
            <w:r w:rsidRPr="00B65705">
              <w:rPr>
                <w:kern w:val="2"/>
              </w:rPr>
              <w:t>Опора должна иметь</w:t>
            </w:r>
            <w:r>
              <w:rPr>
                <w:kern w:val="2"/>
              </w:rPr>
              <w:t xml:space="preserve"> </w:t>
            </w:r>
            <w:r w:rsidRPr="00B65705">
              <w:rPr>
                <w:kern w:val="2"/>
              </w:rPr>
              <w:t>крепления</w:t>
            </w:r>
            <w:r>
              <w:rPr>
                <w:kern w:val="2"/>
              </w:rPr>
              <w:t xml:space="preserve"> не менее чем в 4- х местах, в том числе </w:t>
            </w:r>
            <w:r w:rsidRPr="00B65705">
              <w:rPr>
                <w:kern w:val="2"/>
              </w:rPr>
              <w:t xml:space="preserve"> для стоп, тазобедренного и грудного отделов, на голени</w:t>
            </w:r>
            <w:r>
              <w:rPr>
                <w:kern w:val="2"/>
              </w:rPr>
              <w:t xml:space="preserve">; должна иметь </w:t>
            </w:r>
            <w:r w:rsidRPr="00B65705">
              <w:rPr>
                <w:kern w:val="2"/>
              </w:rPr>
              <w:t>абдуктор,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головодержатель</w:t>
            </w:r>
            <w:proofErr w:type="spellEnd"/>
            <w:r>
              <w:rPr>
                <w:kern w:val="2"/>
              </w:rPr>
              <w:t>,</w:t>
            </w:r>
            <w:r w:rsidRPr="00B65705">
              <w:rPr>
                <w:kern w:val="2"/>
              </w:rPr>
              <w:t xml:space="preserve"> регулир</w:t>
            </w:r>
            <w:r>
              <w:rPr>
                <w:kern w:val="2"/>
              </w:rPr>
              <w:t>уемый по высоте и ширине.</w:t>
            </w:r>
          </w:p>
          <w:p w:rsidR="00651D3C" w:rsidRPr="00B65705" w:rsidRDefault="00651D3C" w:rsidP="00684170">
            <w:pPr>
              <w:jc w:val="both"/>
              <w:rPr>
                <w:kern w:val="2"/>
              </w:rPr>
            </w:pPr>
            <w:r>
              <w:rPr>
                <w:kern w:val="2"/>
              </w:rPr>
              <w:t>Голова должна фиксироваться</w:t>
            </w:r>
            <w:r w:rsidRPr="00B65705">
              <w:rPr>
                <w:kern w:val="2"/>
              </w:rPr>
              <w:t xml:space="preserve"> подголовниками.</w:t>
            </w:r>
          </w:p>
          <w:p w:rsidR="00651D3C" w:rsidRPr="00B65705" w:rsidRDefault="00651D3C" w:rsidP="00684170">
            <w:pPr>
              <w:jc w:val="both"/>
              <w:rPr>
                <w:kern w:val="2"/>
              </w:rPr>
            </w:pPr>
            <w:r w:rsidRPr="00B65705">
              <w:rPr>
                <w:kern w:val="2"/>
              </w:rPr>
              <w:t xml:space="preserve">В комплект должна входить регулируемая по высоте столешница. </w:t>
            </w:r>
          </w:p>
          <w:p w:rsidR="00651D3C" w:rsidRPr="004A699E" w:rsidRDefault="00651D3C" w:rsidP="00684170">
            <w:pPr>
              <w:ind w:firstLine="709"/>
              <w:jc w:val="both"/>
            </w:pPr>
            <w:r w:rsidRPr="004A699E">
              <w:t>Высота столика над подножкой опоры для стояния  должна регулироваться.</w:t>
            </w:r>
          </w:p>
          <w:p w:rsidR="00651D3C" w:rsidRPr="004A699E" w:rsidRDefault="00651D3C" w:rsidP="00684170">
            <w:pPr>
              <w:ind w:firstLine="709"/>
              <w:jc w:val="both"/>
            </w:pPr>
            <w:r w:rsidRPr="00671461">
              <w:t>Крепления колен должны регулироваться по высоте.</w:t>
            </w:r>
          </w:p>
          <w:p w:rsidR="00651D3C" w:rsidRPr="004A699E" w:rsidRDefault="00651D3C" w:rsidP="00684170">
            <w:pPr>
              <w:ind w:firstLine="709"/>
              <w:jc w:val="both"/>
            </w:pPr>
            <w:r w:rsidRPr="004A699E">
              <w:t>Крепления для стоп (сандалии) должны регулироваться, и должны быть поставлены в нужное положение «на ширину плеч».</w:t>
            </w:r>
            <w:r w:rsidRPr="00DF6AAE">
              <w:t xml:space="preserve"> </w:t>
            </w:r>
            <w:r>
              <w:t>Т</w:t>
            </w:r>
            <w:r w:rsidRPr="004A699E">
              <w:t>азобедренно</w:t>
            </w:r>
            <w:r>
              <w:t>е к</w:t>
            </w:r>
            <w:r w:rsidRPr="004A699E">
              <w:t>репление должно регулироваться по высоте.</w:t>
            </w:r>
          </w:p>
          <w:p w:rsidR="00651D3C" w:rsidRDefault="00651D3C" w:rsidP="00684170">
            <w:pPr>
              <w:ind w:firstLine="709"/>
              <w:jc w:val="both"/>
            </w:pPr>
            <w:r>
              <w:t>К поставке должно быть представлено не менее  3 типоразмеров опор:</w:t>
            </w:r>
          </w:p>
          <w:p w:rsidR="00651D3C" w:rsidRPr="00671461" w:rsidRDefault="00651D3C" w:rsidP="00684170">
            <w:pPr>
              <w:jc w:val="both"/>
            </w:pPr>
            <w:r w:rsidRPr="00671461">
              <w:t>1-ый размер: рост до 90 см.</w:t>
            </w:r>
          </w:p>
          <w:p w:rsidR="00651D3C" w:rsidRPr="00671461" w:rsidRDefault="00651D3C" w:rsidP="00684170">
            <w:pPr>
              <w:jc w:val="both"/>
            </w:pPr>
            <w:r w:rsidRPr="00671461">
              <w:t>2-ой размер: рост до 125 см.</w:t>
            </w:r>
          </w:p>
          <w:p w:rsidR="00651D3C" w:rsidRPr="00671461" w:rsidRDefault="00651D3C" w:rsidP="00684170">
            <w:pPr>
              <w:jc w:val="both"/>
            </w:pPr>
            <w:r w:rsidRPr="00671461">
              <w:t>3-ий размер: рост до 150 см.</w:t>
            </w:r>
          </w:p>
          <w:p w:rsidR="00651D3C" w:rsidRDefault="00651D3C" w:rsidP="00684170">
            <w:pPr>
              <w:ind w:firstLine="708"/>
              <w:jc w:val="both"/>
              <w:rPr>
                <w:kern w:val="2"/>
              </w:rPr>
            </w:pPr>
            <w:r w:rsidRPr="00B65705">
              <w:rPr>
                <w:kern w:val="2"/>
              </w:rPr>
              <w:t xml:space="preserve">Опора должна быть предназначена для постепенной адаптации пациентов, находящихся в положении лежа на спине, в </w:t>
            </w:r>
            <w:proofErr w:type="gramStart"/>
            <w:r w:rsidRPr="00B65705">
              <w:rPr>
                <w:kern w:val="2"/>
              </w:rPr>
              <w:t>положение</w:t>
            </w:r>
            <w:proofErr w:type="gramEnd"/>
            <w:r w:rsidRPr="00B65705">
              <w:rPr>
                <w:kern w:val="2"/>
              </w:rPr>
              <w:t xml:space="preserve"> стоя и, при необходимости, сидя.</w:t>
            </w:r>
          </w:p>
          <w:p w:rsidR="00651D3C" w:rsidRPr="003A428D" w:rsidRDefault="00651D3C" w:rsidP="00684170">
            <w:pPr>
              <w:ind w:firstLine="708"/>
              <w:jc w:val="both"/>
            </w:pPr>
          </w:p>
        </w:tc>
      </w:tr>
    </w:tbl>
    <w:p w:rsidR="00651D3C" w:rsidRPr="00112062" w:rsidRDefault="00651D3C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</w:p>
    <w:p w:rsidR="0048041E" w:rsidRPr="0048041E" w:rsidRDefault="0048041E" w:rsidP="0048041E">
      <w:pPr>
        <w:ind w:firstLine="709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К поставке должны быть предложены: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420"/>
        <w:gridCol w:w="1100"/>
        <w:gridCol w:w="1926"/>
      </w:tblGrid>
      <w:tr w:rsidR="0048041E" w:rsidRPr="0048041E" w:rsidTr="00651D3C">
        <w:trPr>
          <w:trHeight w:val="280"/>
        </w:trPr>
        <w:tc>
          <w:tcPr>
            <w:tcW w:w="500" w:type="dxa"/>
            <w:shd w:val="clear" w:color="auto" w:fill="auto"/>
            <w:vAlign w:val="center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3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48041E" w:rsidRPr="0048041E" w:rsidRDefault="00651D3C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Опора для стояния детей-инвалидов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8041E" w:rsidRPr="0048041E" w:rsidRDefault="00651D3C" w:rsidP="000E2FBC">
            <w:pPr>
              <w:ind w:firstLine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26" w:type="dxa"/>
            <w:shd w:val="clear" w:color="000000" w:fill="FFFFFF"/>
            <w:vAlign w:val="bottom"/>
          </w:tcPr>
          <w:p w:rsidR="0048041E" w:rsidRPr="00651D3C" w:rsidRDefault="00651D3C" w:rsidP="000E2FBC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8041E" w:rsidRPr="0048041E" w:rsidTr="00651D3C">
        <w:trPr>
          <w:trHeight w:val="270"/>
        </w:trPr>
        <w:tc>
          <w:tcPr>
            <w:tcW w:w="500" w:type="dxa"/>
            <w:shd w:val="clear" w:color="000000" w:fill="FFFFFF"/>
            <w:vAlign w:val="center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4</w:t>
            </w:r>
          </w:p>
        </w:tc>
        <w:tc>
          <w:tcPr>
            <w:tcW w:w="5420" w:type="dxa"/>
            <w:shd w:val="clear" w:color="auto" w:fill="auto"/>
            <w:vAlign w:val="bottom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Опора для стояния детей-инвалидов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041E" w:rsidRPr="0048041E" w:rsidRDefault="0048041E" w:rsidP="000E2FBC">
            <w:pPr>
              <w:ind w:firstLine="83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шт.</w:t>
            </w:r>
          </w:p>
        </w:tc>
        <w:tc>
          <w:tcPr>
            <w:tcW w:w="1926" w:type="dxa"/>
            <w:shd w:val="clear" w:color="000000" w:fill="FFFFFF"/>
            <w:vAlign w:val="bottom"/>
            <w:hideMark/>
          </w:tcPr>
          <w:p w:rsidR="0048041E" w:rsidRPr="0048041E" w:rsidRDefault="00651D3C" w:rsidP="000E2FBC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51D3C" w:rsidRDefault="00651D3C" w:rsidP="00651D3C">
      <w:pPr>
        <w:shd w:val="clear" w:color="auto" w:fill="FFFFFF"/>
        <w:ind w:firstLine="709"/>
        <w:jc w:val="both"/>
      </w:pPr>
      <w:r w:rsidRPr="004A699E">
        <w:t xml:space="preserve">Гарантийный срок изделий должен </w:t>
      </w:r>
      <w:r>
        <w:t xml:space="preserve"> составлять </w:t>
      </w:r>
      <w:r w:rsidRPr="004A699E">
        <w:t>2</w:t>
      </w:r>
      <w:r>
        <w:t>4 месяца</w:t>
      </w:r>
      <w:r w:rsidRPr="004A699E">
        <w:t xml:space="preserve"> со дня ввода в эксплуатацию. Гарантийный ремонт или </w:t>
      </w:r>
      <w:r w:rsidRPr="004A699E">
        <w:rPr>
          <w:bCs/>
          <w:spacing w:val="-4"/>
        </w:rPr>
        <w:t xml:space="preserve">замена изделия в связи с обеспечением изделием ненадлежащего качества </w:t>
      </w:r>
      <w:r w:rsidRPr="004A699E">
        <w:t xml:space="preserve">должен осуществляться за счет поставщика в период гарантийного срока. </w:t>
      </w:r>
    </w:p>
    <w:p w:rsidR="00C61E21" w:rsidRPr="004A699E" w:rsidRDefault="00C61E21" w:rsidP="00651D3C">
      <w:pPr>
        <w:shd w:val="clear" w:color="auto" w:fill="FFFFFF"/>
        <w:ind w:firstLine="709"/>
        <w:jc w:val="both"/>
      </w:pPr>
      <w:r>
        <w:t xml:space="preserve">Срок пользования  опор для стояния  </w:t>
      </w:r>
      <w:bookmarkStart w:id="0" w:name="_GoBack"/>
      <w:bookmarkEnd w:id="0"/>
      <w:r>
        <w:t xml:space="preserve"> 2 года.</w:t>
      </w:r>
    </w:p>
    <w:p w:rsidR="0048041E" w:rsidRPr="0092099E" w:rsidRDefault="0048041E" w:rsidP="0048041E">
      <w:pPr>
        <w:ind w:firstLine="567"/>
        <w:jc w:val="both"/>
      </w:pPr>
      <w:r w:rsidRPr="00CB3492">
        <w:rPr>
          <w:b/>
          <w:kern w:val="24"/>
        </w:rPr>
        <w:t>Место поставки:</w:t>
      </w:r>
      <w:r w:rsidRPr="0092099E">
        <w:rPr>
          <w:kern w:val="24"/>
        </w:rPr>
        <w:t xml:space="preserve"> Алтайский край, по адресам инвалидов, указанным в разнарядках, выдаваемых Заказчиком, а также в пунктах выдачи Поставщика</w:t>
      </w:r>
      <w:r>
        <w:rPr>
          <w:kern w:val="24"/>
        </w:rPr>
        <w:t>.</w:t>
      </w:r>
    </w:p>
    <w:p w:rsidR="0048041E" w:rsidRDefault="0048041E" w:rsidP="0048041E">
      <w:pPr>
        <w:jc w:val="both"/>
      </w:pPr>
    </w:p>
    <w:p w:rsidR="0048041E" w:rsidRPr="0048041E" w:rsidRDefault="0048041E" w:rsidP="00112062">
      <w:pPr>
        <w:widowControl w:val="0"/>
        <w:spacing w:before="60"/>
        <w:ind w:left="-284" w:right="283" w:firstLine="710"/>
        <w:jc w:val="both"/>
        <w:rPr>
          <w:rFonts w:eastAsia="Lucida Sans Unicode"/>
          <w:sz w:val="22"/>
          <w:szCs w:val="22"/>
          <w:lang w:eastAsia="en-US" w:bidi="en-US"/>
        </w:rPr>
      </w:pPr>
    </w:p>
    <w:p w:rsidR="00112062" w:rsidRPr="0048041E" w:rsidRDefault="00112062" w:rsidP="00112062">
      <w:pPr>
        <w:widowControl w:val="0"/>
        <w:spacing w:before="60"/>
        <w:ind w:left="-284" w:right="283" w:firstLine="710"/>
        <w:jc w:val="both"/>
        <w:rPr>
          <w:b/>
          <w:i/>
          <w:sz w:val="22"/>
          <w:szCs w:val="22"/>
        </w:rPr>
      </w:pPr>
    </w:p>
    <w:p w:rsidR="0048041E" w:rsidRPr="0048041E" w:rsidRDefault="0048041E">
      <w:pPr>
        <w:widowControl w:val="0"/>
        <w:spacing w:before="60"/>
        <w:ind w:left="-284" w:right="283" w:firstLine="710"/>
        <w:jc w:val="both"/>
        <w:rPr>
          <w:b/>
          <w:i/>
          <w:sz w:val="22"/>
          <w:szCs w:val="22"/>
        </w:rPr>
      </w:pPr>
    </w:p>
    <w:sectPr w:rsidR="0048041E" w:rsidRPr="0048041E" w:rsidSect="008D42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112062"/>
    <w:rsid w:val="0017437D"/>
    <w:rsid w:val="0024535C"/>
    <w:rsid w:val="003501B3"/>
    <w:rsid w:val="0048041E"/>
    <w:rsid w:val="00493266"/>
    <w:rsid w:val="004B2100"/>
    <w:rsid w:val="005A1F26"/>
    <w:rsid w:val="005B5A8B"/>
    <w:rsid w:val="00635236"/>
    <w:rsid w:val="00651D3C"/>
    <w:rsid w:val="00815F84"/>
    <w:rsid w:val="008D42E1"/>
    <w:rsid w:val="00AB5AFF"/>
    <w:rsid w:val="00C61E21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Петренко Татьяна Анатольевна</cp:lastModifiedBy>
  <cp:revision>11</cp:revision>
  <cp:lastPrinted>2019-12-25T09:02:00Z</cp:lastPrinted>
  <dcterms:created xsi:type="dcterms:W3CDTF">2018-03-22T09:38:00Z</dcterms:created>
  <dcterms:modified xsi:type="dcterms:W3CDTF">2020-03-20T06:11:00Z</dcterms:modified>
</cp:coreProperties>
</file>