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60C" w:rsidRDefault="0015360C" w:rsidP="0015360C">
      <w:pPr>
        <w:ind w:firstLine="709"/>
        <w:jc w:val="both"/>
        <w:rPr>
          <w:rStyle w:val="WW8Num1z0"/>
          <w:rFonts w:eastAsia="Courier New"/>
          <w:b/>
          <w:bCs/>
          <w:color w:val="000000"/>
          <w:spacing w:val="-4"/>
          <w:shd w:val="clear" w:color="auto" w:fill="FFFFFF"/>
        </w:rPr>
      </w:pPr>
      <w:r w:rsidRPr="00C507A7">
        <w:rPr>
          <w:rStyle w:val="WW8Num1z0"/>
          <w:rFonts w:eastAsia="Courier New"/>
          <w:b/>
          <w:bCs/>
          <w:color w:val="000000"/>
          <w:spacing w:val="-4"/>
          <w:shd w:val="clear" w:color="auto" w:fill="FFFFFF"/>
        </w:rPr>
        <w:t>Техническое задание</w:t>
      </w:r>
    </w:p>
    <w:p w:rsidR="0015360C" w:rsidRDefault="0015360C" w:rsidP="0015360C">
      <w:pPr>
        <w:ind w:firstLine="709"/>
        <w:jc w:val="both"/>
        <w:rPr>
          <w:b/>
        </w:rPr>
      </w:pPr>
      <w:r>
        <w:rPr>
          <w:b/>
        </w:rPr>
        <w:t>В</w:t>
      </w:r>
      <w:r w:rsidRPr="00D17083">
        <w:rPr>
          <w:b/>
        </w:rPr>
        <w:t xml:space="preserve">ыполнение работ в 2020 году по изготовлению </w:t>
      </w:r>
      <w:r>
        <w:rPr>
          <w:b/>
        </w:rPr>
        <w:t>корсетов жесткой фиксации</w:t>
      </w:r>
      <w:r w:rsidRPr="00D17083">
        <w:rPr>
          <w:b/>
        </w:rPr>
        <w:t xml:space="preserve"> для обеспечения инвалидов</w:t>
      </w:r>
    </w:p>
    <w:p w:rsidR="0015360C" w:rsidRPr="00F06F42" w:rsidRDefault="0015360C" w:rsidP="0015360C">
      <w:pPr>
        <w:ind w:firstLine="709"/>
        <w:jc w:val="both"/>
        <w:rPr>
          <w:b/>
          <w:sz w:val="28"/>
          <w:szCs w:val="28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8"/>
        <w:gridCol w:w="5375"/>
        <w:gridCol w:w="1276"/>
      </w:tblGrid>
      <w:tr w:rsidR="0015360C" w:rsidRPr="00E81E34" w:rsidTr="005C4C91">
        <w:trPr>
          <w:trHeight w:val="509"/>
          <w:jc w:val="center"/>
        </w:trPr>
        <w:tc>
          <w:tcPr>
            <w:tcW w:w="2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0C" w:rsidRPr="00A10EAA" w:rsidRDefault="0015360C" w:rsidP="005C4C91">
            <w:pPr>
              <w:keepNext/>
              <w:ind w:left="-102" w:right="-73" w:firstLine="2"/>
              <w:jc w:val="center"/>
              <w:rPr>
                <w:b/>
              </w:rPr>
            </w:pPr>
          </w:p>
          <w:p w:rsidR="0015360C" w:rsidRPr="00A10EAA" w:rsidRDefault="0015360C" w:rsidP="005C4C91">
            <w:pPr>
              <w:keepNext/>
              <w:ind w:left="-102" w:right="-73" w:firstLine="2"/>
              <w:jc w:val="center"/>
              <w:rPr>
                <w:b/>
              </w:rPr>
            </w:pPr>
            <w:r w:rsidRPr="00A10EAA">
              <w:rPr>
                <w:b/>
              </w:rPr>
              <w:t>Наименов</w:t>
            </w:r>
            <w:r>
              <w:rPr>
                <w:b/>
              </w:rPr>
              <w:t>ание И</w:t>
            </w:r>
            <w:r w:rsidRPr="00A10EAA">
              <w:rPr>
                <w:b/>
              </w:rPr>
              <w:t>зделия</w:t>
            </w:r>
          </w:p>
        </w:tc>
        <w:tc>
          <w:tcPr>
            <w:tcW w:w="5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60C" w:rsidRPr="00A10EAA" w:rsidRDefault="0015360C" w:rsidP="005C4C91">
            <w:pPr>
              <w:keepNext/>
              <w:snapToGrid w:val="0"/>
              <w:jc w:val="center"/>
              <w:outlineLvl w:val="0"/>
              <w:rPr>
                <w:b/>
                <w:bCs/>
                <w:color w:val="000000"/>
                <w:lang w:eastAsia="en-US"/>
              </w:rPr>
            </w:pPr>
            <w:r w:rsidRPr="00A10EAA">
              <w:rPr>
                <w:b/>
                <w:bCs/>
                <w:color w:val="000000"/>
                <w:lang w:eastAsia="en-US"/>
              </w:rPr>
              <w:t>Характеристики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60C" w:rsidRPr="00A10EAA" w:rsidRDefault="0015360C" w:rsidP="005C4C91">
            <w:pPr>
              <w:jc w:val="center"/>
              <w:rPr>
                <w:b/>
                <w:lang w:eastAsia="en-US"/>
              </w:rPr>
            </w:pPr>
            <w:r w:rsidRPr="00A10EAA">
              <w:rPr>
                <w:b/>
                <w:color w:val="000000"/>
                <w:lang w:eastAsia="en-US"/>
              </w:rPr>
              <w:t>Объем, шт.</w:t>
            </w:r>
          </w:p>
        </w:tc>
      </w:tr>
      <w:tr w:rsidR="0015360C" w:rsidRPr="00E81E34" w:rsidTr="005C4C91">
        <w:trPr>
          <w:trHeight w:val="509"/>
          <w:jc w:val="center"/>
        </w:trPr>
        <w:tc>
          <w:tcPr>
            <w:tcW w:w="2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0C" w:rsidRPr="00A10EAA" w:rsidRDefault="0015360C" w:rsidP="005C4C91">
            <w:pPr>
              <w:keepNext/>
              <w:ind w:left="-102" w:right="-73" w:firstLine="2"/>
              <w:jc w:val="center"/>
            </w:pPr>
          </w:p>
        </w:tc>
        <w:tc>
          <w:tcPr>
            <w:tcW w:w="5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0C" w:rsidRPr="00A10EAA" w:rsidRDefault="0015360C" w:rsidP="005C4C91">
            <w:pPr>
              <w:keepNext/>
              <w:ind w:left="-102" w:right="-73" w:firstLine="2"/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0C" w:rsidRPr="00A10EAA" w:rsidRDefault="0015360C" w:rsidP="005C4C91">
            <w:pPr>
              <w:keepNext/>
              <w:ind w:left="-102" w:right="-73" w:firstLine="2"/>
              <w:jc w:val="center"/>
            </w:pPr>
          </w:p>
        </w:tc>
      </w:tr>
      <w:tr w:rsidR="0015360C" w:rsidRPr="00E81E34" w:rsidTr="005C4C91">
        <w:trPr>
          <w:trHeight w:val="159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0C" w:rsidRPr="00A10EAA" w:rsidRDefault="0015360C" w:rsidP="005C4C91">
            <w:pPr>
              <w:pStyle w:val="a3"/>
              <w:keepNext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E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Корсет жёсткой фиксации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0C" w:rsidRPr="00A10EAA" w:rsidRDefault="0015360C" w:rsidP="005C4C91">
            <w:pPr>
              <w:keepNext/>
              <w:keepLines/>
              <w:ind w:right="-22"/>
              <w:jc w:val="both"/>
              <w:rPr>
                <w:bCs/>
              </w:rPr>
            </w:pPr>
            <w:r w:rsidRPr="00A10EAA">
              <w:rPr>
                <w:bCs/>
              </w:rPr>
              <w:t xml:space="preserve">Корсет ортопедический на грудопоясничный отдел позвоночника изготавливается по индивидуальному гипсовому слепку в виде гильзы из слоистого пластика, термопластичных материалов, из вспененных упругих и смягчающих материалов, с </w:t>
            </w:r>
            <w:proofErr w:type="spellStart"/>
            <w:r w:rsidRPr="00A10EAA">
              <w:rPr>
                <w:bCs/>
              </w:rPr>
              <w:t>костыликами</w:t>
            </w:r>
            <w:proofErr w:type="spellEnd"/>
            <w:r w:rsidRPr="00A10EAA">
              <w:rPr>
                <w:bCs/>
              </w:rPr>
              <w:t xml:space="preserve"> спереди и </w:t>
            </w:r>
            <w:proofErr w:type="gramStart"/>
            <w:r w:rsidRPr="00A10EAA">
              <w:rPr>
                <w:bCs/>
              </w:rPr>
              <w:t>подмышечными</w:t>
            </w:r>
            <w:proofErr w:type="gramEnd"/>
            <w:r w:rsidRPr="00A10EAA">
              <w:rPr>
                <w:bCs/>
              </w:rPr>
              <w:t xml:space="preserve"> </w:t>
            </w:r>
            <w:proofErr w:type="spellStart"/>
            <w:r w:rsidRPr="00A10EAA">
              <w:rPr>
                <w:bCs/>
              </w:rPr>
              <w:t>пелотами</w:t>
            </w:r>
            <w:proofErr w:type="spellEnd"/>
            <w:r w:rsidRPr="00A10EAA">
              <w:rPr>
                <w:bCs/>
              </w:rPr>
              <w:t xml:space="preserve"> с креплением.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0C" w:rsidRPr="00A10EAA" w:rsidRDefault="0015360C" w:rsidP="005C4C91">
            <w:pPr>
              <w:keepNext/>
              <w:ind w:left="-61" w:right="-39" w:firstLine="5"/>
              <w:jc w:val="center"/>
              <w:rPr>
                <w:bCs/>
              </w:rPr>
            </w:pPr>
            <w:r w:rsidRPr="00A10EAA">
              <w:t>70</w:t>
            </w:r>
          </w:p>
        </w:tc>
      </w:tr>
    </w:tbl>
    <w:p w:rsidR="0015360C" w:rsidRPr="004547C1" w:rsidRDefault="0015360C" w:rsidP="0015360C">
      <w:pPr>
        <w:spacing w:before="100" w:beforeAutospacing="1"/>
        <w:ind w:firstLine="709"/>
        <w:jc w:val="center"/>
        <w:rPr>
          <w:b/>
          <w:bCs/>
        </w:rPr>
      </w:pPr>
      <w:r w:rsidRPr="007A521B">
        <w:rPr>
          <w:b/>
          <w:bCs/>
        </w:rPr>
        <w:t>Требования к качеству, техническим и функциональным характеристикам выполнения</w:t>
      </w:r>
      <w:r>
        <w:rPr>
          <w:b/>
          <w:bCs/>
        </w:rPr>
        <w:t xml:space="preserve"> работ по изготовлению корсетов</w:t>
      </w:r>
    </w:p>
    <w:p w:rsidR="0015360C" w:rsidRPr="007A521B" w:rsidRDefault="0015360C" w:rsidP="0015360C">
      <w:pPr>
        <w:spacing w:before="100" w:beforeAutospacing="1"/>
        <w:ind w:firstLine="709"/>
        <w:jc w:val="both"/>
      </w:pPr>
      <w:r w:rsidRPr="007A521B">
        <w:t xml:space="preserve">Выполнение </w:t>
      </w:r>
      <w:r>
        <w:t xml:space="preserve">работ по изготовлению корсетов </w:t>
      </w:r>
      <w:r w:rsidRPr="007A521B">
        <w:t>соответствует назначениям медико-социальной экспертизы</w:t>
      </w:r>
      <w:r>
        <w:t>, а так же врача</w:t>
      </w:r>
      <w:r w:rsidRPr="007A521B">
        <w:t xml:space="preserve">. При выполнении </w:t>
      </w:r>
      <w:r>
        <w:t xml:space="preserve">работ по изготовлению корсетов </w:t>
      </w:r>
      <w:r w:rsidRPr="007A521B">
        <w:t xml:space="preserve">осуществлен контроль при примерке и обеспечении указанными средствами реабилитации. Инвалиды и ветераны не испытывают болей, избыточного давления, обуславливающих нарушения кровообращения. </w:t>
      </w:r>
    </w:p>
    <w:p w:rsidR="0015360C" w:rsidRDefault="0015360C" w:rsidP="0015360C">
      <w:pPr>
        <w:spacing w:before="100" w:beforeAutospacing="1"/>
        <w:ind w:firstLine="709"/>
        <w:jc w:val="both"/>
      </w:pPr>
      <w:r w:rsidRPr="007A521B">
        <w:t>Выполняемые работы включают комплекс</w:t>
      </w:r>
      <w:r>
        <w:t xml:space="preserve"> медицинских,</w:t>
      </w:r>
      <w:r w:rsidRPr="007A521B">
        <w:t xml:space="preserve"> технических и социальных мероприятий, проводимых с инвалидами, ветеранами, имеющих нарушения опорно-двигательного аппарата травматологического, ортопедического, неврологического и иного характера заболеваний, а также других дефектов организма и обеспечивают лечение, восстановление и компенсацию утраченных функций организма и неустранимых анатомических дефектов и деформаций.</w:t>
      </w:r>
    </w:p>
    <w:p w:rsidR="0015360C" w:rsidRPr="007A521B" w:rsidRDefault="0015360C" w:rsidP="0015360C">
      <w:pPr>
        <w:autoSpaceDE w:val="0"/>
        <w:autoSpaceDN w:val="0"/>
        <w:adjustRightInd w:val="0"/>
        <w:ind w:firstLine="709"/>
        <w:jc w:val="both"/>
      </w:pPr>
      <w:proofErr w:type="gramStart"/>
      <w:r w:rsidRPr="009719D3">
        <w:t xml:space="preserve">Изготовление изделий осуществляется при наличии соответствующей медицинской лицензии по профилю: организации здравоохранения и общественному здоровью, травматологии и ортопедии, согласно Перечню работ (услуг), составляющих медицинскую деятельность, утвержденному Постановлением Правительства Российской Федерации №291 от 16.04.2015 «О лицензировании медицинской деятельности </w:t>
      </w:r>
      <w:r w:rsidRPr="009719D3">
        <w:rPr>
          <w:rFonts w:eastAsia="Calibri"/>
        </w:rPr>
        <w:t>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</w:t>
      </w:r>
      <w:proofErr w:type="spellStart"/>
      <w:r w:rsidRPr="009719D3">
        <w:rPr>
          <w:rFonts w:eastAsia="Calibri"/>
        </w:rPr>
        <w:t>Сколково</w:t>
      </w:r>
      <w:proofErr w:type="spellEnd"/>
      <w:r w:rsidRPr="009719D3">
        <w:rPr>
          <w:rFonts w:eastAsia="Calibri"/>
        </w:rPr>
        <w:t>")" у Подрядчика, является</w:t>
      </w:r>
      <w:proofErr w:type="gramEnd"/>
      <w:r w:rsidRPr="009719D3">
        <w:rPr>
          <w:rFonts w:eastAsia="Calibri"/>
        </w:rPr>
        <w:t xml:space="preserve"> обязательным условием  (Федеральный </w:t>
      </w:r>
      <w:hyperlink r:id="rId5" w:history="1">
        <w:r w:rsidRPr="009719D3">
          <w:rPr>
            <w:rFonts w:eastAsia="Calibri"/>
          </w:rPr>
          <w:t>закон</w:t>
        </w:r>
      </w:hyperlink>
      <w:r w:rsidRPr="009719D3">
        <w:rPr>
          <w:rFonts w:eastAsia="Calibri"/>
        </w:rPr>
        <w:t xml:space="preserve"> от 04.05.2011 N 99-ФЗ)".</w:t>
      </w:r>
    </w:p>
    <w:p w:rsidR="0015360C" w:rsidRPr="0046640D" w:rsidRDefault="0015360C" w:rsidP="0015360C">
      <w:pPr>
        <w:keepNext/>
        <w:numPr>
          <w:ilvl w:val="0"/>
          <w:numId w:val="1"/>
        </w:numPr>
        <w:spacing w:after="0" w:line="240" w:lineRule="auto"/>
        <w:ind w:left="0" w:firstLine="709"/>
        <w:jc w:val="both"/>
        <w:outlineLvl w:val="0"/>
        <w:rPr>
          <w:rFonts w:ascii="Cambria" w:hAnsi="Cambria"/>
          <w:bCs/>
          <w:color w:val="365F91"/>
          <w:kern w:val="36"/>
          <w:sz w:val="32"/>
          <w:szCs w:val="32"/>
        </w:rPr>
      </w:pPr>
      <w:r w:rsidRPr="007A521B">
        <w:rPr>
          <w:bCs/>
          <w:color w:val="000000"/>
          <w:kern w:val="36"/>
        </w:rPr>
        <w:t xml:space="preserve">Корсеты отвечают требованиям Государственного стандарта Российской Федерации ГОСТ </w:t>
      </w:r>
      <w:proofErr w:type="gramStart"/>
      <w:r w:rsidRPr="007A521B">
        <w:rPr>
          <w:bCs/>
          <w:color w:val="000000"/>
          <w:kern w:val="36"/>
        </w:rPr>
        <w:t>Р</w:t>
      </w:r>
      <w:proofErr w:type="gramEnd"/>
      <w:r w:rsidRPr="007A521B">
        <w:rPr>
          <w:bCs/>
          <w:color w:val="000000"/>
          <w:kern w:val="36"/>
        </w:rPr>
        <w:t xml:space="preserve"> 51632-2014 «Технические средства реабилитации людей с ограничениями жизнедеятельности. Общие технические требования и методы испытаний»; ГОСТ ISO 10993-1-2011 «Изделия медицинские. Оценка биологического действия медицинских изделий. Часть 1. Оценка и исследования», ГОСТ ISO 10993-5-2011 «Изделия медицинские. Оценка биологического действия </w:t>
      </w:r>
      <w:r w:rsidRPr="007A521B">
        <w:rPr>
          <w:bCs/>
          <w:color w:val="000000"/>
          <w:kern w:val="36"/>
        </w:rPr>
        <w:lastRenderedPageBreak/>
        <w:t xml:space="preserve">медицинских изделий. Часть 5. Исследования на </w:t>
      </w:r>
      <w:proofErr w:type="spellStart"/>
      <w:r w:rsidRPr="007A521B">
        <w:rPr>
          <w:bCs/>
          <w:color w:val="000000"/>
          <w:kern w:val="36"/>
        </w:rPr>
        <w:t>цитотоксичность</w:t>
      </w:r>
      <w:proofErr w:type="spellEnd"/>
      <w:r w:rsidRPr="007A521B">
        <w:rPr>
          <w:bCs/>
          <w:color w:val="000000"/>
          <w:kern w:val="36"/>
        </w:rPr>
        <w:t xml:space="preserve">: методы </w:t>
      </w:r>
      <w:proofErr w:type="spellStart"/>
      <w:r w:rsidRPr="007A521B">
        <w:rPr>
          <w:bCs/>
          <w:color w:val="000000"/>
          <w:kern w:val="36"/>
          <w:lang w:val="en-US"/>
        </w:rPr>
        <w:t>invitro</w:t>
      </w:r>
      <w:proofErr w:type="spellEnd"/>
      <w:r w:rsidRPr="007A521B">
        <w:rPr>
          <w:bCs/>
          <w:color w:val="000000"/>
          <w:kern w:val="36"/>
        </w:rPr>
        <w:t xml:space="preserve">», ГОСТ ISO 10993-10-2011. «Изделия медицинские. Оценка биологического действия медицинских изделий. Часть 10. Изделия раздражающего и сенсибилизирующего действия», ГОСТ </w:t>
      </w:r>
      <w:proofErr w:type="gramStart"/>
      <w:r w:rsidRPr="007A521B">
        <w:rPr>
          <w:bCs/>
          <w:color w:val="000000"/>
          <w:kern w:val="36"/>
        </w:rPr>
        <w:t>Р</w:t>
      </w:r>
      <w:proofErr w:type="gramEnd"/>
      <w:r w:rsidRPr="007A521B">
        <w:rPr>
          <w:bCs/>
          <w:color w:val="000000"/>
          <w:kern w:val="36"/>
        </w:rPr>
        <w:t xml:space="preserve"> 52770-2016. «Изделия медицинские. Требования безопасности. Методы санитарно-химических и токсикологических испытаний», а также соответствовать</w:t>
      </w:r>
      <w:r>
        <w:rPr>
          <w:bCs/>
          <w:color w:val="000000"/>
          <w:kern w:val="36"/>
        </w:rPr>
        <w:t xml:space="preserve"> </w:t>
      </w:r>
      <w:r>
        <w:t xml:space="preserve">ГОСТ </w:t>
      </w:r>
      <w:proofErr w:type="gramStart"/>
      <w:r>
        <w:t>Р</w:t>
      </w:r>
      <w:proofErr w:type="gramEnd"/>
      <w:r>
        <w:t xml:space="preserve"> 57765-2017 «Изделия протезно-ортопедические. Общие технические требования»</w:t>
      </w:r>
      <w:r w:rsidRPr="007A521B">
        <w:rPr>
          <w:bCs/>
          <w:color w:val="000000"/>
          <w:kern w:val="36"/>
        </w:rPr>
        <w:t xml:space="preserve">, Межгосударственному стандарту ГОСТ 29097-2015 «Изделия корсетные. Общие технические </w:t>
      </w:r>
      <w:r w:rsidRPr="008F32EA">
        <w:rPr>
          <w:bCs/>
          <w:color w:val="000000"/>
          <w:kern w:val="36"/>
        </w:rPr>
        <w:t>условия</w:t>
      </w:r>
      <w:r w:rsidRPr="008F32EA">
        <w:rPr>
          <w:rFonts w:ascii="Cambria" w:hAnsi="Cambria"/>
          <w:bCs/>
          <w:color w:val="000000"/>
          <w:kern w:val="36"/>
        </w:rPr>
        <w:t>».</w:t>
      </w:r>
      <w:r w:rsidRPr="007A521B">
        <w:rPr>
          <w:rFonts w:ascii="Cambria" w:hAnsi="Cambria"/>
          <w:bCs/>
          <w:color w:val="365F91"/>
          <w:kern w:val="36"/>
        </w:rPr>
        <w:t xml:space="preserve"> </w:t>
      </w:r>
      <w:r w:rsidRPr="007A521B">
        <w:rPr>
          <w:bCs/>
          <w:color w:val="000000"/>
          <w:kern w:val="36"/>
        </w:rPr>
        <w:t xml:space="preserve">Корсеты из эластичных материалов (тканей) соответствуют </w:t>
      </w:r>
      <w:r>
        <w:t xml:space="preserve">ГОСТ </w:t>
      </w:r>
      <w:proofErr w:type="gramStart"/>
      <w:r>
        <w:t>Р</w:t>
      </w:r>
      <w:proofErr w:type="gramEnd"/>
      <w:r>
        <w:t xml:space="preserve"> 58236-2018 «Изделия медицинские эластичные компрессионные. Общие технические требования. Методы испытаний». </w:t>
      </w:r>
      <w:r>
        <w:rPr>
          <w:bCs/>
          <w:color w:val="000000"/>
          <w:kern w:val="36"/>
        </w:rPr>
        <w:t xml:space="preserve"> </w:t>
      </w:r>
    </w:p>
    <w:p w:rsidR="0015360C" w:rsidRDefault="0015360C" w:rsidP="0015360C">
      <w:pPr>
        <w:spacing w:before="100" w:beforeAutospacing="1"/>
        <w:jc w:val="center"/>
        <w:rPr>
          <w:b/>
          <w:bCs/>
        </w:rPr>
      </w:pPr>
    </w:p>
    <w:p w:rsidR="0015360C" w:rsidRPr="0046640D" w:rsidRDefault="0015360C" w:rsidP="0015360C">
      <w:pPr>
        <w:spacing w:before="100" w:beforeAutospacing="1"/>
        <w:jc w:val="center"/>
        <w:rPr>
          <w:b/>
          <w:bCs/>
        </w:rPr>
      </w:pPr>
      <w:r>
        <w:rPr>
          <w:b/>
          <w:bCs/>
        </w:rPr>
        <w:t>Требования к безопасности работ</w:t>
      </w:r>
    </w:p>
    <w:p w:rsidR="0015360C" w:rsidRPr="003E2A22" w:rsidRDefault="0015360C" w:rsidP="0015360C">
      <w:pPr>
        <w:ind w:firstLine="709"/>
        <w:jc w:val="both"/>
      </w:pPr>
      <w:r w:rsidRPr="00AA717D">
        <w:t xml:space="preserve">Выдача Изделий осуществляется при наличии документов подтверждающих соответствие изделий (регистрационное удостоверение, сертификат соответствия или декларация о соответствии), в случае если законодательством Российской Федерации предусмотрено наличие таких документов.   </w:t>
      </w:r>
    </w:p>
    <w:p w:rsidR="0015360C" w:rsidRPr="007A521B" w:rsidRDefault="0015360C" w:rsidP="0015360C">
      <w:pPr>
        <w:spacing w:before="100" w:beforeAutospacing="1"/>
        <w:ind w:firstLine="709"/>
        <w:jc w:val="both"/>
      </w:pPr>
      <w:r w:rsidRPr="007A521B">
        <w:t>Материалы, узлы, полуфабрикаты для изготовления корсетов  соответствуют требованиям действующих с</w:t>
      </w:r>
      <w:r>
        <w:t>тандартов и технических условий.</w:t>
      </w:r>
    </w:p>
    <w:p w:rsidR="0015360C" w:rsidRPr="007A521B" w:rsidRDefault="0015360C" w:rsidP="0015360C">
      <w:pPr>
        <w:tabs>
          <w:tab w:val="left" w:pos="5850"/>
        </w:tabs>
        <w:spacing w:before="100" w:beforeAutospacing="1"/>
        <w:ind w:firstLine="709"/>
        <w:jc w:val="center"/>
        <w:rPr>
          <w:b/>
        </w:rPr>
      </w:pPr>
      <w:r w:rsidRPr="007A521B">
        <w:rPr>
          <w:b/>
          <w:bCs/>
        </w:rPr>
        <w:t>Требования к упаковке</w:t>
      </w:r>
      <w:r>
        <w:rPr>
          <w:b/>
          <w:bCs/>
        </w:rPr>
        <w:t>, отгрузке корсетов</w:t>
      </w:r>
    </w:p>
    <w:p w:rsidR="0015360C" w:rsidRPr="007A521B" w:rsidRDefault="0015360C" w:rsidP="0015360C">
      <w:pPr>
        <w:spacing w:before="100" w:beforeAutospacing="1"/>
        <w:ind w:firstLine="709"/>
        <w:jc w:val="both"/>
      </w:pPr>
      <w:r>
        <w:t xml:space="preserve">Упаковка корсетов </w:t>
      </w:r>
      <w:r w:rsidRPr="007A521B">
        <w:t>обеспечивает защиту от повреждений, порчи (изнашивания) или загрязнения во время хранения и транспортировки к месту использования по назначению.</w:t>
      </w:r>
    </w:p>
    <w:p w:rsidR="0015360C" w:rsidRDefault="0015360C" w:rsidP="0015360C">
      <w:pPr>
        <w:keepNext/>
        <w:numPr>
          <w:ilvl w:val="0"/>
          <w:numId w:val="1"/>
        </w:numPr>
        <w:spacing w:after="0" w:line="240" w:lineRule="auto"/>
        <w:ind w:left="0" w:firstLine="709"/>
        <w:jc w:val="both"/>
        <w:outlineLvl w:val="0"/>
      </w:pPr>
      <w:r w:rsidRPr="007A521B">
        <w:t xml:space="preserve">Упаковка, хранение и транспортирование корсетов  производится в соответствии с </w:t>
      </w:r>
      <w:bookmarkStart w:id="0" w:name="_GoBack"/>
      <w:bookmarkEnd w:id="0"/>
      <w:r>
        <w:t xml:space="preserve">ГОСТ </w:t>
      </w:r>
      <w:proofErr w:type="gramStart"/>
      <w:r>
        <w:t>Р</w:t>
      </w:r>
      <w:proofErr w:type="gramEnd"/>
      <w:r>
        <w:t xml:space="preserve"> 57765-2017 «Изделия протезно-ортопедические. Общие технические требования».</w:t>
      </w:r>
    </w:p>
    <w:p w:rsidR="0015360C" w:rsidRDefault="0015360C" w:rsidP="0015360C">
      <w:pPr>
        <w:ind w:firstLine="709"/>
        <w:jc w:val="both"/>
        <w:rPr>
          <w:rStyle w:val="WW8Num1z0"/>
          <w:rFonts w:eastAsia="Courier New"/>
          <w:b/>
          <w:bCs/>
          <w:color w:val="000000"/>
          <w:spacing w:val="-4"/>
          <w:shd w:val="clear" w:color="auto" w:fill="FFFFFF"/>
        </w:rPr>
      </w:pPr>
    </w:p>
    <w:p w:rsidR="0015360C" w:rsidRDefault="0015360C" w:rsidP="0015360C">
      <w:pPr>
        <w:ind w:left="709" w:firstLine="709"/>
        <w:jc w:val="center"/>
        <w:rPr>
          <w:b/>
        </w:rPr>
      </w:pPr>
    </w:p>
    <w:p w:rsidR="0015360C" w:rsidRDefault="0015360C" w:rsidP="0015360C">
      <w:pPr>
        <w:ind w:left="709" w:firstLine="709"/>
        <w:jc w:val="center"/>
        <w:rPr>
          <w:b/>
          <w:color w:val="000000"/>
        </w:rPr>
      </w:pPr>
    </w:p>
    <w:p w:rsidR="0015360C" w:rsidRDefault="0015360C" w:rsidP="0015360C">
      <w:pPr>
        <w:ind w:left="709" w:firstLine="709"/>
        <w:jc w:val="center"/>
        <w:rPr>
          <w:b/>
          <w:color w:val="000000"/>
        </w:rPr>
      </w:pPr>
    </w:p>
    <w:p w:rsidR="0015360C" w:rsidRDefault="0015360C" w:rsidP="0015360C">
      <w:pPr>
        <w:ind w:left="709" w:firstLine="709"/>
        <w:jc w:val="center"/>
        <w:rPr>
          <w:b/>
          <w:color w:val="000000"/>
        </w:rPr>
      </w:pPr>
    </w:p>
    <w:p w:rsidR="0015360C" w:rsidRDefault="0015360C" w:rsidP="0015360C">
      <w:pPr>
        <w:ind w:left="709" w:firstLine="709"/>
        <w:jc w:val="center"/>
        <w:rPr>
          <w:b/>
          <w:color w:val="000000"/>
        </w:rPr>
      </w:pPr>
    </w:p>
    <w:p w:rsidR="0015360C" w:rsidRDefault="0015360C" w:rsidP="0015360C">
      <w:pPr>
        <w:ind w:left="709" w:firstLine="709"/>
        <w:jc w:val="center"/>
        <w:rPr>
          <w:b/>
          <w:color w:val="000000"/>
        </w:rPr>
      </w:pPr>
    </w:p>
    <w:p w:rsidR="0015360C" w:rsidRDefault="0015360C" w:rsidP="0015360C">
      <w:pPr>
        <w:ind w:left="709" w:firstLine="709"/>
        <w:jc w:val="center"/>
        <w:rPr>
          <w:b/>
          <w:color w:val="000000"/>
        </w:rPr>
      </w:pPr>
    </w:p>
    <w:p w:rsidR="0015360C" w:rsidRDefault="0015360C" w:rsidP="0015360C">
      <w:pPr>
        <w:ind w:left="709" w:firstLine="709"/>
        <w:jc w:val="center"/>
        <w:rPr>
          <w:b/>
          <w:color w:val="000000"/>
        </w:rPr>
      </w:pPr>
    </w:p>
    <w:p w:rsidR="0015360C" w:rsidRDefault="0015360C" w:rsidP="0015360C">
      <w:pPr>
        <w:ind w:left="709" w:firstLine="709"/>
        <w:jc w:val="center"/>
        <w:rPr>
          <w:b/>
          <w:color w:val="000000"/>
        </w:rPr>
      </w:pPr>
    </w:p>
    <w:p w:rsidR="0015360C" w:rsidRDefault="0015360C" w:rsidP="0015360C">
      <w:pPr>
        <w:ind w:left="709" w:firstLine="709"/>
        <w:jc w:val="center"/>
        <w:rPr>
          <w:b/>
          <w:color w:val="000000"/>
        </w:rPr>
      </w:pPr>
    </w:p>
    <w:p w:rsidR="0015360C" w:rsidRDefault="0015360C" w:rsidP="0015360C">
      <w:pPr>
        <w:ind w:left="709" w:firstLine="709"/>
        <w:jc w:val="center"/>
        <w:rPr>
          <w:b/>
          <w:color w:val="000000"/>
        </w:rPr>
      </w:pPr>
    </w:p>
    <w:p w:rsidR="0015360C" w:rsidRDefault="0015360C" w:rsidP="0015360C">
      <w:pPr>
        <w:ind w:left="709" w:firstLine="709"/>
        <w:jc w:val="center"/>
        <w:rPr>
          <w:b/>
          <w:color w:val="000000"/>
        </w:rPr>
      </w:pPr>
    </w:p>
    <w:p w:rsidR="0015360C" w:rsidRDefault="0015360C" w:rsidP="0015360C">
      <w:pPr>
        <w:ind w:left="709" w:firstLine="709"/>
        <w:jc w:val="center"/>
        <w:rPr>
          <w:b/>
          <w:color w:val="000000"/>
        </w:rPr>
      </w:pPr>
    </w:p>
    <w:p w:rsidR="0015360C" w:rsidRDefault="0015360C" w:rsidP="0015360C">
      <w:pPr>
        <w:ind w:left="709" w:firstLine="709"/>
        <w:jc w:val="center"/>
        <w:rPr>
          <w:b/>
          <w:color w:val="000000"/>
        </w:rPr>
      </w:pPr>
    </w:p>
    <w:p w:rsidR="0015360C" w:rsidRDefault="0015360C" w:rsidP="0015360C">
      <w:pPr>
        <w:ind w:left="709" w:firstLine="709"/>
        <w:jc w:val="center"/>
        <w:rPr>
          <w:b/>
          <w:color w:val="000000"/>
        </w:rPr>
      </w:pPr>
    </w:p>
    <w:p w:rsidR="0015360C" w:rsidRDefault="0015360C" w:rsidP="0015360C">
      <w:pPr>
        <w:ind w:left="709" w:firstLine="709"/>
        <w:jc w:val="center"/>
        <w:rPr>
          <w:b/>
          <w:color w:val="000000"/>
        </w:rPr>
      </w:pPr>
    </w:p>
    <w:p w:rsidR="0015360C" w:rsidRDefault="0015360C" w:rsidP="0015360C">
      <w:pPr>
        <w:ind w:left="709" w:firstLine="709"/>
        <w:jc w:val="center"/>
        <w:rPr>
          <w:b/>
          <w:color w:val="000000"/>
        </w:rPr>
      </w:pPr>
    </w:p>
    <w:p w:rsidR="0015360C" w:rsidRDefault="0015360C" w:rsidP="0015360C">
      <w:pPr>
        <w:ind w:left="709" w:firstLine="709"/>
        <w:jc w:val="center"/>
        <w:rPr>
          <w:b/>
          <w:color w:val="000000"/>
        </w:rPr>
      </w:pPr>
    </w:p>
    <w:p w:rsidR="0015360C" w:rsidRDefault="0015360C" w:rsidP="0015360C">
      <w:pPr>
        <w:ind w:left="709" w:firstLine="709"/>
        <w:jc w:val="center"/>
        <w:rPr>
          <w:b/>
          <w:color w:val="000000"/>
        </w:rPr>
      </w:pPr>
    </w:p>
    <w:p w:rsidR="00883625" w:rsidRDefault="00883625"/>
    <w:sectPr w:rsidR="008836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360C"/>
    <w:rsid w:val="0015360C"/>
    <w:rsid w:val="00883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15360C"/>
  </w:style>
  <w:style w:type="paragraph" w:styleId="a3">
    <w:name w:val="No Spacing"/>
    <w:qFormat/>
    <w:rsid w:val="0015360C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BFCB55BB995ED9B6948C96BC3A6482BE29129B8395EE20AFDBEF970C94DEE3E14F2546C9A1F02E597DB1CC88Eo4BC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622</Words>
  <Characters>3546</Characters>
  <Application>Microsoft Office Word</Application>
  <DocSecurity>0</DocSecurity>
  <Lines>29</Lines>
  <Paragraphs>8</Paragraphs>
  <ScaleCrop>false</ScaleCrop>
  <Company/>
  <LinksUpToDate>false</LinksUpToDate>
  <CharactersWithSpaces>4160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oe.galimzyanova.16</dc:creator>
  <cp:keywords/>
  <dc:description/>
  <cp:lastModifiedBy>oe.galimzyanova.16</cp:lastModifiedBy>
  <cp:revision>2</cp:revision>
  <dcterms:created xsi:type="dcterms:W3CDTF">2020-05-26T05:48:00Z</dcterms:created>
  <dcterms:modified xsi:type="dcterms:W3CDTF">2020-05-26T05:49:00Z</dcterms:modified>
</cp:coreProperties>
</file>