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30" w:rsidRPr="00517530" w:rsidRDefault="00517530" w:rsidP="00517530">
      <w:pPr>
        <w:autoSpaceDE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eastAsia="ar-SA" w:bidi="ar-SA"/>
        </w:rPr>
      </w:pPr>
      <w:r w:rsidRPr="00517530">
        <w:rPr>
          <w:rFonts w:ascii="Times New Roman" w:eastAsia="Times New Roman" w:hAnsi="Times New Roman" w:cs="Times New Roman"/>
          <w:b/>
          <w:kern w:val="1"/>
          <w:szCs w:val="20"/>
          <w:lang w:eastAsia="ar-SA" w:bidi="ar-SA"/>
        </w:rPr>
        <w:t>ТЕХНИЧЕСКОЕ ЗАДАНИЕ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на выполнение работ по изготовлению протезов нижних конечностей и обеспечение ими пострадавших от несчастных случаев на производстве и профессиональных заболеваний в 2020 году</w:t>
      </w:r>
    </w:p>
    <w:p w:rsidR="00556C3C" w:rsidRPr="00556C3C" w:rsidRDefault="00556C3C" w:rsidP="00556C3C">
      <w:pPr>
        <w:keepNext/>
        <w:widowControl/>
        <w:suppressAutoHyphens w:val="0"/>
        <w:autoSpaceDE/>
        <w:spacing w:line="24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keepNext/>
        <w:widowControl/>
        <w:suppressAutoHyphens w:val="0"/>
        <w:autoSpaceDE/>
        <w:spacing w:line="24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1. Требования к качеству работ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Протез нижней конечности представлен в Национальном стандарте ГОСТ Р ИСО 9999-2019 «Вспомогательные средства для людей с ограничениями жизнедеятельности. Классификация и терминология».</w:t>
      </w:r>
      <w:r w:rsidRPr="00556C3C"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 w:rsidRPr="00556C3C">
        <w:rPr>
          <w:rFonts w:ascii="Times New Roman" w:eastAsia="Times New Roman" w:hAnsi="Times New Roman" w:cs="Times New Roman"/>
          <w:lang w:bidi="ar-SA"/>
        </w:rPr>
        <w:t xml:space="preserve">Государственного стандарта Российской Федерации ГОСТ Р 51632-2014 «Технические средства реабилитации людей с ограничениями жизнедеятельности. Общие технические требования и методы испытаний», ГОСТ Р 51819-2017 «Протезирование и </w:t>
      </w:r>
      <w:proofErr w:type="spellStart"/>
      <w:r w:rsidRPr="00556C3C">
        <w:rPr>
          <w:rFonts w:ascii="Times New Roman" w:eastAsia="Times New Roman" w:hAnsi="Times New Roman" w:cs="Times New Roman"/>
          <w:lang w:bidi="ar-SA"/>
        </w:rPr>
        <w:t>ортезирование</w:t>
      </w:r>
      <w:proofErr w:type="spellEnd"/>
      <w:r w:rsidRPr="00556C3C">
        <w:rPr>
          <w:rFonts w:ascii="Times New Roman" w:eastAsia="Times New Roman" w:hAnsi="Times New Roman" w:cs="Times New Roman"/>
          <w:lang w:bidi="ar-SA"/>
        </w:rPr>
        <w:t xml:space="preserve"> верхних и нижних конечностей. Термины и определения», а также соответствовать ГОСТ Р 57765-2017 «Изделия протезно-ортопедические. Общие технические требования».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2.Требования к техническим и функциональным характеристикам работ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3.Требования к безопасности работ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 xml:space="preserve">Проведение работ по обеспечению </w:t>
      </w:r>
      <w:r w:rsidRPr="00556C3C">
        <w:rPr>
          <w:rFonts w:ascii="Times New Roman" w:eastAsia="Times New Roman" w:hAnsi="Times New Roman" w:cs="Times New Roman"/>
          <w:color w:val="000000"/>
          <w:lang w:bidi="ar-SA"/>
        </w:rPr>
        <w:t xml:space="preserve">пострадавших протезами нижних конечностей должны </w:t>
      </w:r>
      <w:r w:rsidRPr="00556C3C">
        <w:rPr>
          <w:rFonts w:ascii="Times New Roman" w:eastAsia="Times New Roman" w:hAnsi="Times New Roman" w:cs="Times New Roman"/>
          <w:lang w:bidi="ar-SA"/>
        </w:rPr>
        <w:t>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4.Требования к результатам работ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от несчастных случаев на производстве и профессиональных заболеваний протезами должны быть выполнены с надлежащим качеством и в установленные сроки.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5.Требования к размерам, упаковке, отгрузке изделия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При необходимости отправка протезов к месту нахождения пострадавших должна осуществляться с соблюдением требований ГОСТ 20790-93/ГОСТ Р 50444-92 «Приборы, аппараты и оборудование медицинские. Общие технические условия», ГОСТ 30324.0-95 (МЭК 601-1-</w:t>
      </w:r>
      <w:proofErr w:type="gramStart"/>
      <w:r w:rsidRPr="00556C3C">
        <w:rPr>
          <w:rFonts w:ascii="Times New Roman" w:eastAsia="Times New Roman" w:hAnsi="Times New Roman" w:cs="Times New Roman"/>
          <w:lang w:bidi="ar-SA"/>
        </w:rPr>
        <w:t>88)/</w:t>
      </w:r>
      <w:proofErr w:type="gramEnd"/>
      <w:r w:rsidRPr="00556C3C">
        <w:rPr>
          <w:rFonts w:ascii="Times New Roman" w:eastAsia="Times New Roman" w:hAnsi="Times New Roman" w:cs="Times New Roman"/>
          <w:lang w:bidi="ar-SA"/>
        </w:rPr>
        <w:t xml:space="preserve"> ГОСТ Р 50267.0-92 (МЭК 601-1-88) «Изделия медицинские электрические. Часть 1. Общие требования безопасности» и ГОСТ Р 51632-2014 «Технические средства реабилитации людей с ограничениями жизнедеятельности. Общие технические требования и методы испытаний» к маркировке, упаковке, хранению и транспортировке.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6.Требования к срокам и (или) объему предоставления гарантии качества работ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 xml:space="preserve">Гарантийный срок на протезы устанавливается </w:t>
      </w:r>
      <w:r w:rsidRPr="00556C3C">
        <w:rPr>
          <w:rFonts w:ascii="Times New Roman" w:eastAsia="Calibri" w:hAnsi="Times New Roman" w:cs="Times New Roman"/>
          <w:sz w:val="22"/>
          <w:szCs w:val="22"/>
          <w:lang w:bidi="ar-SA"/>
        </w:rPr>
        <w:t>даты подписания Акта приема-передачи Изделия в течение</w:t>
      </w:r>
      <w:r w:rsidRPr="00556C3C">
        <w:rPr>
          <w:rFonts w:ascii="Times New Roman" w:eastAsia="Times New Roman" w:hAnsi="Times New Roman" w:cs="Times New Roman"/>
          <w:lang w:bidi="ar-SA"/>
        </w:rPr>
        <w:t xml:space="preserve">: 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- протезы бедра, голени, стопы с мягким приемником - не менее 7 (Семи) месяцев,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- протезы бедра, голени деревянные - не менее 8 (Восьми) месяцев,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- протезы бедра, голени металлические - не менее 8 (Восьми) месяцев,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 xml:space="preserve">- протезы бедра, голени и после вычленения бедра с облицовкой из </w:t>
      </w:r>
      <w:proofErr w:type="spellStart"/>
      <w:r w:rsidRPr="00556C3C">
        <w:rPr>
          <w:rFonts w:ascii="Times New Roman" w:eastAsia="Times New Roman" w:hAnsi="Times New Roman" w:cs="Times New Roman"/>
          <w:lang w:bidi="ar-SA"/>
        </w:rPr>
        <w:t>пенополиуретана</w:t>
      </w:r>
      <w:proofErr w:type="spellEnd"/>
      <w:r w:rsidRPr="00556C3C">
        <w:rPr>
          <w:rFonts w:ascii="Times New Roman" w:eastAsia="Times New Roman" w:hAnsi="Times New Roman" w:cs="Times New Roman"/>
          <w:lang w:bidi="ar-SA"/>
        </w:rPr>
        <w:t xml:space="preserve"> - не менее 9 (Девяти) месяцев, 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 xml:space="preserve">- протезы голени пластмассовые - не менее 7 (Семи) месяцев. 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В течение этого срока предприятие-изготовитель производит замену или ремонт изделия бесплатно.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7. Требования к месту, условиям и срокам выполнения работ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556C3C" w:rsidRPr="00556C3C" w:rsidRDefault="00556C3C" w:rsidP="00556C3C">
      <w:pPr>
        <w:widowControl/>
        <w:suppressAutoHyphens w:val="0"/>
        <w:autoSpaceDE/>
        <w:spacing w:line="259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Выполнение работ по изготовлению протезов нижних конечностей осуществляется в течение 30 (Тридцати) дней с даты получения направления от Получателя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lang w:bidi="ar-SA"/>
        </w:rPr>
        <w:t>Срок выполнения работ: до 25 декабря 2020 года включительно.</w:t>
      </w:r>
    </w:p>
    <w:p w:rsidR="00556C3C" w:rsidRPr="00556C3C" w:rsidRDefault="00556C3C" w:rsidP="00556C3C">
      <w:pPr>
        <w:widowControl/>
        <w:suppressAutoHyphens w:val="0"/>
        <w:autoSpaceDE/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bidi="ar-SA"/>
        </w:rPr>
      </w:pPr>
    </w:p>
    <w:p w:rsidR="00556C3C" w:rsidRPr="00556C3C" w:rsidRDefault="00556C3C" w:rsidP="00556C3C">
      <w:pPr>
        <w:widowControl/>
        <w:numPr>
          <w:ilvl w:val="0"/>
          <w:numId w:val="3"/>
        </w:numPr>
        <w:suppressAutoHyphens w:val="0"/>
        <w:autoSpaceDE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556C3C">
        <w:rPr>
          <w:rFonts w:ascii="Times New Roman" w:eastAsia="Times New Roman" w:hAnsi="Times New Roman" w:cs="Times New Roman"/>
          <w:b/>
          <w:bCs/>
          <w:lang w:bidi="ar-SA"/>
        </w:rPr>
        <w:t>Требования к количественным и качественным характеристикам изделия</w:t>
      </w:r>
    </w:p>
    <w:p w:rsidR="001A5D1E" w:rsidRPr="001A5D1E" w:rsidRDefault="001A5D1E" w:rsidP="001A5D1E">
      <w:pPr>
        <w:autoSpaceDE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</w:pPr>
      <w:r w:rsidRPr="001A5D1E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Наименование и описание работ по изготовлению протез</w:t>
      </w:r>
      <w:r w:rsidR="00B66560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ов нижних конечностей</w:t>
      </w:r>
      <w:r w:rsidRPr="001A5D1E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, а также количество и цена указаны в Таблице № 1.</w:t>
      </w:r>
    </w:p>
    <w:p w:rsidR="001A5D1E" w:rsidRDefault="001A5D1E" w:rsidP="001A5D1E">
      <w:pPr>
        <w:autoSpaceDE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</w:pPr>
      <w:r w:rsidRPr="001A5D1E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Количество -</w:t>
      </w:r>
      <w:r w:rsidR="00556C3C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6</w:t>
      </w:r>
      <w:r w:rsidRPr="001A5D1E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 xml:space="preserve"> (</w:t>
      </w:r>
      <w:r w:rsidR="00556C3C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Шесть</w:t>
      </w:r>
      <w:r w:rsidRPr="001A5D1E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 xml:space="preserve">) </w:t>
      </w:r>
      <w:r w:rsidR="00617173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штук</w:t>
      </w:r>
      <w:r w:rsidRPr="001A5D1E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.</w:t>
      </w:r>
    </w:p>
    <w:p w:rsidR="001A5D1E" w:rsidRPr="001A5D1E" w:rsidRDefault="001A5D1E" w:rsidP="001A5D1E">
      <w:pPr>
        <w:tabs>
          <w:tab w:val="left" w:pos="284"/>
          <w:tab w:val="left" w:pos="851"/>
          <w:tab w:val="left" w:pos="993"/>
          <w:tab w:val="left" w:pos="1080"/>
          <w:tab w:val="left" w:pos="6750"/>
        </w:tabs>
        <w:autoSpaceDE/>
        <w:spacing w:line="240" w:lineRule="auto"/>
        <w:jc w:val="right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eastAsia="ar-SA" w:bidi="ar-SA"/>
        </w:rPr>
      </w:pPr>
      <w:bookmarkStart w:id="0" w:name="_GoBack"/>
      <w:bookmarkEnd w:id="0"/>
      <w:r w:rsidRPr="001A5D1E">
        <w:rPr>
          <w:rFonts w:ascii="Times New Roman" w:eastAsia="Times New Roman" w:hAnsi="Times New Roman" w:cs="Times New Roman"/>
          <w:kern w:val="1"/>
          <w:szCs w:val="20"/>
          <w:lang w:eastAsia="ar-SA" w:bidi="ar-SA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67"/>
        <w:gridCol w:w="4393"/>
        <w:gridCol w:w="1134"/>
        <w:gridCol w:w="851"/>
        <w:gridCol w:w="1275"/>
      </w:tblGrid>
      <w:tr w:rsidR="00556C3C" w:rsidRPr="00556C3C" w:rsidTr="00296BB3">
        <w:trPr>
          <w:trHeight w:val="1259"/>
        </w:trPr>
        <w:tc>
          <w:tcPr>
            <w:tcW w:w="426" w:type="dxa"/>
            <w:shd w:val="clear" w:color="auto" w:fill="auto"/>
            <w:vAlign w:val="center"/>
            <w:hideMark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560" w:type="dxa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Вид технического средства реабилитации</w:t>
            </w:r>
          </w:p>
        </w:tc>
        <w:tc>
          <w:tcPr>
            <w:tcW w:w="567" w:type="dxa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Шифр</w:t>
            </w: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 w:bidi="ar-SA"/>
              </w:rPr>
              <w:t xml:space="preserve"> по ТУ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Цена, руб. коп.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 xml:space="preserve">Количество, </w:t>
            </w:r>
            <w:proofErr w:type="spellStart"/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Сумма, руб. коп.</w:t>
            </w:r>
          </w:p>
        </w:tc>
      </w:tr>
      <w:tr w:rsidR="00556C3C" w:rsidRPr="00556C3C" w:rsidTr="00296BB3">
        <w:trPr>
          <w:trHeight w:val="20"/>
        </w:trPr>
        <w:tc>
          <w:tcPr>
            <w:tcW w:w="426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60" w:type="dxa"/>
          </w:tcPr>
          <w:p w:rsidR="00556C3C" w:rsidRPr="00556C3C" w:rsidRDefault="00556C3C" w:rsidP="00556C3C">
            <w:pPr>
              <w:widowControl/>
              <w:tabs>
                <w:tab w:val="left" w:pos="415"/>
              </w:tabs>
              <w:autoSpaceDE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</w:pPr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Протез голени модульный, в том числе при недоразвитии</w:t>
            </w:r>
          </w:p>
        </w:tc>
        <w:tc>
          <w:tcPr>
            <w:tcW w:w="567" w:type="dxa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93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</w:pPr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Протез голени модульный. Формообразующая часть косметической облицовки должна быть - модульная мягкая полиуретановая, листовой поролон или полужёсткая эластичная. Косметическое покрытие облицовки должно </w:t>
            </w:r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lastRenderedPageBreak/>
              <w:t xml:space="preserve">быть - чулки ортопедические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перлоновые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или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силоновые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. Приёмная гильза должна быть индивидуальная (одна пробная гильза). Материал индивидуальной постоянной гильзы должен быть: литьевой слоистый пластик на основе акриловых смол. В качестве вкладного элемента должны применяться чехлы полимерные (силиконовые), крепление должно быть с использованием замка или вакуумной мембраны. Допускается применение вкладной гильзы из вспененных материалов или без неё. Регулировочно-соединительные устройства должны соответствовать весу инвалида. Стопа должна быть с гидравлической системой управления в фазе переноса, щиколотка с регулируемым сопротивлением или стопа с высокой степенью энергосбережения Тип протеза: любой, по назначению.</w:t>
            </w:r>
          </w:p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</w:pPr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Протез должен быть укомплектован четырьмя чехлами на культю и запасной косметической оболочкой.</w:t>
            </w:r>
          </w:p>
        </w:tc>
        <w:tc>
          <w:tcPr>
            <w:tcW w:w="1134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412 533,00</w:t>
            </w:r>
          </w:p>
        </w:tc>
        <w:tc>
          <w:tcPr>
            <w:tcW w:w="851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825 066,00</w:t>
            </w:r>
          </w:p>
        </w:tc>
      </w:tr>
      <w:tr w:rsidR="00556C3C" w:rsidRPr="00556C3C" w:rsidTr="00296BB3">
        <w:trPr>
          <w:trHeight w:val="20"/>
        </w:trPr>
        <w:tc>
          <w:tcPr>
            <w:tcW w:w="426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1560" w:type="dxa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67" w:type="dxa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93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</w:pPr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 или листовой поролон (определяется по медицинским и социально-бытовым показателям Получателя). Косметическое покрытие облицовки должно быть: чулки ортопедические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перлоновые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или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силоновые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. Приёмная гильза должна быть унифицированная, (без пробных гильз). Материал унифицированной постоянной гильзы должен быть слоистый пластик на основе акриловых смол. Крепление протеза должно быть поясное, с использованием </w:t>
            </w:r>
            <w:proofErr w:type="gram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бандажа,  дополнительное</w:t>
            </w:r>
            <w:proofErr w:type="gram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крепление с использованием кожаных полуфабрикатов (определяется по медицинским и социально-бытовым показателям Получателя). Регулировочно-соединительные устройства должны соответствовать весу инвалида.  Стопа должна быть со средней степенью энергосбережения. Коленный шарнир должен быть полицентрический с «геометрическим замком» с независимым пневматическим регулированием фаз сгибания-разгибания или коленный шарнир одноосный с механизмом торможения,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отключающимся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при переходе на передний отдел стопы, с независимым пневматическим регулированием фаз сгибания-</w:t>
            </w:r>
            <w:proofErr w:type="gram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разгибания(</w:t>
            </w:r>
            <w:proofErr w:type="gram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определяется по медицинским и социально-бытовым показателям Получателя).  Тип протеза: любой, по назначению. Протез должен быть укомплектован четырьмя чехлами на культю и запасной косметической оболочкой.</w:t>
            </w:r>
          </w:p>
        </w:tc>
        <w:tc>
          <w:tcPr>
            <w:tcW w:w="1134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247 061,00</w:t>
            </w:r>
          </w:p>
        </w:tc>
        <w:tc>
          <w:tcPr>
            <w:tcW w:w="851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494 122,00</w:t>
            </w:r>
          </w:p>
        </w:tc>
      </w:tr>
      <w:tr w:rsidR="00556C3C" w:rsidRPr="00556C3C" w:rsidTr="00296BB3">
        <w:trPr>
          <w:trHeight w:val="20"/>
        </w:trPr>
        <w:tc>
          <w:tcPr>
            <w:tcW w:w="426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560" w:type="dxa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67" w:type="dxa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93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</w:pPr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Протез бедра модульный. Формообразующая часть косметической облицовки должна быть - модульная мягкая полиуретановая или листовой поролон. Косметическое покрытие облицовки должны быть: чулки ортопедические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перлоновые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или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силоновые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. Приёмная гильза должна быть индивидуальная (две пробные гильзы) или унифицированная (без пробных </w:t>
            </w:r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lastRenderedPageBreak/>
              <w:t xml:space="preserve">гильз). Материал индивидуальной постоянной гильзы должен быть: литьевой слоистый пластик на основе акриловых смол, листовой термопластичный пластик. Допускается применение вкладных гильз из эластичных термопластов (для </w:t>
            </w:r>
            <w:proofErr w:type="spellStart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>скелетированной</w:t>
            </w:r>
            <w:proofErr w:type="spellEnd"/>
            <w:r w:rsidRPr="00556C3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 w:bidi="ar-SA"/>
              </w:rPr>
              <w:t xml:space="preserve"> гильзы).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инвалида. Стопа должна быть с высокой степенью энергосбережения или стопа с бесступенчато регулируемой пациентом высотой каблука. Коленный шарнир должен быть полицентрический с «геометрическим замком» с независимым пневматическим регулированием фаз сгибания-разгибания или коленный шарнир полицентрический гидравлический с функцией ручного замка. Возможно применение поворотного устройства.  Тип протеза: любой, по назначению. Протез должен быть укомплектован четырьмя чехлами на культю и запасной косметической оболочкой</w:t>
            </w:r>
          </w:p>
        </w:tc>
        <w:tc>
          <w:tcPr>
            <w:tcW w:w="1134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500 680,00</w:t>
            </w:r>
          </w:p>
        </w:tc>
        <w:tc>
          <w:tcPr>
            <w:tcW w:w="851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SA"/>
              </w:rPr>
              <w:t>1 001 360,00</w:t>
            </w:r>
          </w:p>
        </w:tc>
      </w:tr>
      <w:tr w:rsidR="00556C3C" w:rsidRPr="00556C3C" w:rsidTr="00296BB3">
        <w:trPr>
          <w:trHeight w:val="20"/>
        </w:trPr>
        <w:tc>
          <w:tcPr>
            <w:tcW w:w="8080" w:type="dxa"/>
            <w:gridSpan w:val="5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lastRenderedPageBreak/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56C3C" w:rsidRPr="00556C3C" w:rsidRDefault="00556C3C" w:rsidP="00556C3C">
            <w:pPr>
              <w:widowControl/>
              <w:suppressAutoHyphens w:val="0"/>
              <w:autoSpaceDE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56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ar-SA"/>
              </w:rPr>
              <w:t>2 320 548,00</w:t>
            </w:r>
          </w:p>
        </w:tc>
      </w:tr>
    </w:tbl>
    <w:p w:rsidR="001A5D1E" w:rsidRPr="001A5D1E" w:rsidRDefault="001A5D1E" w:rsidP="001A5D1E">
      <w:pPr>
        <w:autoSpaceDE/>
        <w:spacing w:line="240" w:lineRule="auto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eastAsia="ar-SA" w:bidi="ar-SA"/>
        </w:rPr>
      </w:pPr>
    </w:p>
    <w:p w:rsidR="00DB1BAE" w:rsidRDefault="00DB1BAE" w:rsidP="001A5D1E">
      <w:pPr>
        <w:autoSpaceDE/>
        <w:spacing w:line="240" w:lineRule="auto"/>
        <w:jc w:val="center"/>
        <w:textAlignment w:val="baseline"/>
      </w:pPr>
    </w:p>
    <w:sectPr w:rsidR="00DB1BAE" w:rsidSect="00BC232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21" w:rsidRDefault="00BC2321" w:rsidP="00BC2321">
      <w:pPr>
        <w:spacing w:line="240" w:lineRule="auto"/>
      </w:pPr>
      <w:r>
        <w:separator/>
      </w:r>
    </w:p>
  </w:endnote>
  <w:endnote w:type="continuationSeparator" w:id="0">
    <w:p w:rsidR="00BC2321" w:rsidRDefault="00BC2321" w:rsidP="00BC2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21" w:rsidRDefault="00BC2321" w:rsidP="00BC2321">
      <w:pPr>
        <w:spacing w:line="240" w:lineRule="auto"/>
      </w:pPr>
      <w:r>
        <w:separator/>
      </w:r>
    </w:p>
  </w:footnote>
  <w:footnote w:type="continuationSeparator" w:id="0">
    <w:p w:rsidR="00BC2321" w:rsidRDefault="00BC2321" w:rsidP="00BC2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899"/>
      <w:docPartObj>
        <w:docPartGallery w:val="Page Numbers (Top of Page)"/>
        <w:docPartUnique/>
      </w:docPartObj>
    </w:sdtPr>
    <w:sdtEndPr/>
    <w:sdtContent>
      <w:p w:rsidR="00BC2321" w:rsidRDefault="00BC23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58">
          <w:rPr>
            <w:noProof/>
          </w:rPr>
          <w:t>4</w:t>
        </w:r>
        <w:r>
          <w:fldChar w:fldCharType="end"/>
        </w:r>
      </w:p>
    </w:sdtContent>
  </w:sdt>
  <w:p w:rsidR="00BC2321" w:rsidRDefault="00BC23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A26477"/>
    <w:multiLevelType w:val="hybridMultilevel"/>
    <w:tmpl w:val="84AEA71E"/>
    <w:lvl w:ilvl="0" w:tplc="12849B3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41F8A"/>
    <w:multiLevelType w:val="hybridMultilevel"/>
    <w:tmpl w:val="D256EB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3"/>
        </w:tabs>
        <w:ind w:left="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3"/>
        </w:tabs>
        <w:ind w:left="1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3"/>
        </w:tabs>
        <w:ind w:left="2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3"/>
        </w:tabs>
        <w:ind w:left="3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3"/>
        </w:tabs>
        <w:ind w:left="3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3"/>
        </w:tabs>
        <w:ind w:left="4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3"/>
        </w:tabs>
        <w:ind w:left="5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3"/>
        </w:tabs>
        <w:ind w:left="5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6"/>
    <w:rsid w:val="000065CB"/>
    <w:rsid w:val="000235CD"/>
    <w:rsid w:val="0002743B"/>
    <w:rsid w:val="00093246"/>
    <w:rsid w:val="00113C7D"/>
    <w:rsid w:val="001338EE"/>
    <w:rsid w:val="0015572E"/>
    <w:rsid w:val="001A5D1E"/>
    <w:rsid w:val="001B1538"/>
    <w:rsid w:val="001C7ABD"/>
    <w:rsid w:val="00211562"/>
    <w:rsid w:val="002D095F"/>
    <w:rsid w:val="002E230E"/>
    <w:rsid w:val="002E4B0F"/>
    <w:rsid w:val="003363C1"/>
    <w:rsid w:val="003D4C48"/>
    <w:rsid w:val="00460FFF"/>
    <w:rsid w:val="0046317F"/>
    <w:rsid w:val="0048613C"/>
    <w:rsid w:val="004A32C6"/>
    <w:rsid w:val="00517530"/>
    <w:rsid w:val="00550502"/>
    <w:rsid w:val="00556C3C"/>
    <w:rsid w:val="00562E5B"/>
    <w:rsid w:val="005A1605"/>
    <w:rsid w:val="005B6A2C"/>
    <w:rsid w:val="006111D9"/>
    <w:rsid w:val="00617173"/>
    <w:rsid w:val="0062323B"/>
    <w:rsid w:val="00626733"/>
    <w:rsid w:val="00645533"/>
    <w:rsid w:val="00676107"/>
    <w:rsid w:val="006A22EC"/>
    <w:rsid w:val="006A2354"/>
    <w:rsid w:val="00714AE6"/>
    <w:rsid w:val="00725CA8"/>
    <w:rsid w:val="00741896"/>
    <w:rsid w:val="00755E10"/>
    <w:rsid w:val="00765BD2"/>
    <w:rsid w:val="00771FF0"/>
    <w:rsid w:val="007E00D1"/>
    <w:rsid w:val="00806E44"/>
    <w:rsid w:val="00813E81"/>
    <w:rsid w:val="008326C3"/>
    <w:rsid w:val="008A137B"/>
    <w:rsid w:val="008A3B9F"/>
    <w:rsid w:val="008E5420"/>
    <w:rsid w:val="0097267C"/>
    <w:rsid w:val="009B54E1"/>
    <w:rsid w:val="009C559D"/>
    <w:rsid w:val="009F30F5"/>
    <w:rsid w:val="00A2153E"/>
    <w:rsid w:val="00AA2C16"/>
    <w:rsid w:val="00AE5041"/>
    <w:rsid w:val="00B2487F"/>
    <w:rsid w:val="00B66560"/>
    <w:rsid w:val="00B72AB4"/>
    <w:rsid w:val="00BA26C3"/>
    <w:rsid w:val="00BB04CD"/>
    <w:rsid w:val="00BC2321"/>
    <w:rsid w:val="00C4054E"/>
    <w:rsid w:val="00C92794"/>
    <w:rsid w:val="00CD4531"/>
    <w:rsid w:val="00CF619C"/>
    <w:rsid w:val="00D01396"/>
    <w:rsid w:val="00D1746F"/>
    <w:rsid w:val="00D17CD0"/>
    <w:rsid w:val="00D72C9F"/>
    <w:rsid w:val="00D763AE"/>
    <w:rsid w:val="00D902C5"/>
    <w:rsid w:val="00D93642"/>
    <w:rsid w:val="00DB1BAE"/>
    <w:rsid w:val="00DF204F"/>
    <w:rsid w:val="00DF28FB"/>
    <w:rsid w:val="00DF4D35"/>
    <w:rsid w:val="00E03DE7"/>
    <w:rsid w:val="00E04268"/>
    <w:rsid w:val="00E16CD2"/>
    <w:rsid w:val="00E306E5"/>
    <w:rsid w:val="00E3101B"/>
    <w:rsid w:val="00E47574"/>
    <w:rsid w:val="00E66CE7"/>
    <w:rsid w:val="00E76440"/>
    <w:rsid w:val="00E81358"/>
    <w:rsid w:val="00F74461"/>
    <w:rsid w:val="00FA7567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7D8BFD1E-FBFE-4614-AAD2-F8C526A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BC23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321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C232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321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76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3AE"/>
    <w:rPr>
      <w:rFonts w:ascii="Segoe UI" w:eastAsia="Times New Roman CYR" w:hAnsi="Segoe UI" w:cs="Segoe UI"/>
      <w:sz w:val="18"/>
      <w:szCs w:val="18"/>
      <w:lang w:eastAsia="ru-RU" w:bidi="ru-RU"/>
    </w:rPr>
  </w:style>
  <w:style w:type="paragraph" w:customStyle="1" w:styleId="text">
    <w:name w:val="text"/>
    <w:basedOn w:val="a"/>
    <w:uiPriority w:val="99"/>
    <w:rsid w:val="00DB1BAE"/>
    <w:pPr>
      <w:widowControl/>
      <w:autoSpaceDE/>
      <w:spacing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ar-SA" w:bidi="ar-SA"/>
    </w:rPr>
  </w:style>
  <w:style w:type="paragraph" w:customStyle="1" w:styleId="Default">
    <w:name w:val="Default"/>
    <w:rsid w:val="00DB1BA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24C8-9933-455F-8AC0-B1E0A42F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Ширина Вера Владмировна</cp:lastModifiedBy>
  <cp:revision>69</cp:revision>
  <cp:lastPrinted>2019-10-15T05:51:00Z</cp:lastPrinted>
  <dcterms:created xsi:type="dcterms:W3CDTF">2018-08-07T14:27:00Z</dcterms:created>
  <dcterms:modified xsi:type="dcterms:W3CDTF">2020-04-14T12:25:00Z</dcterms:modified>
</cp:coreProperties>
</file>