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97" w:rsidRDefault="00794897" w:rsidP="00794897">
      <w:pPr>
        <w:ind w:firstLine="840"/>
        <w:jc w:val="both"/>
        <w:rPr>
          <w:sz w:val="28"/>
          <w:szCs w:val="28"/>
        </w:rPr>
      </w:pPr>
    </w:p>
    <w:p w:rsidR="00794897" w:rsidRDefault="00794897" w:rsidP="00794897">
      <w:pPr>
        <w:shd w:val="clear" w:color="auto" w:fill="FFFFFF"/>
        <w:tabs>
          <w:tab w:val="left" w:pos="0"/>
        </w:tabs>
        <w:suppressAutoHyphens w:val="0"/>
        <w:spacing w:line="100" w:lineRule="atLeast"/>
        <w:ind w:firstLine="700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794897" w:rsidRDefault="00794897" w:rsidP="00794897">
      <w:pPr>
        <w:suppressAutoHyphens w:val="0"/>
        <w:spacing w:line="100" w:lineRule="atLeast"/>
        <w:ind w:left="360"/>
        <w:rPr>
          <w:b/>
          <w:bCs/>
        </w:rPr>
      </w:pPr>
    </w:p>
    <w:p w:rsidR="00794897" w:rsidRDefault="00794897" w:rsidP="00794897">
      <w:pPr>
        <w:suppressAutoHyphens w:val="0"/>
        <w:jc w:val="both"/>
        <w:rPr>
          <w:b/>
          <w:spacing w:val="1"/>
        </w:rPr>
      </w:pPr>
      <w:r>
        <w:rPr>
          <w:b/>
          <w:spacing w:val="1"/>
        </w:rPr>
        <w:t>Выполнение работ в 2020 году по изготовлению протеза предплечья с внешним источником энергии (в индивидуальной комплектации) для обеспечения инвалида, проживающего на территории Пермского края.</w:t>
      </w:r>
    </w:p>
    <w:p w:rsidR="00794897" w:rsidRDefault="00794897" w:rsidP="00794897">
      <w:pPr>
        <w:suppressAutoHyphens w:val="0"/>
        <w:jc w:val="both"/>
        <w:rPr>
          <w:b/>
          <w:spacing w:val="1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540"/>
        <w:gridCol w:w="12360"/>
        <w:gridCol w:w="1701"/>
      </w:tblGrid>
      <w:tr w:rsidR="00794897" w:rsidTr="00794897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97" w:rsidRDefault="00794897" w:rsidP="00FD2DAE">
            <w:pPr>
              <w:suppressAutoHyphens w:val="0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97" w:rsidRDefault="00794897" w:rsidP="00FD2DAE">
            <w:pPr>
              <w:tabs>
                <w:tab w:val="left" w:pos="3960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ПОИ</w:t>
            </w:r>
          </w:p>
          <w:p w:rsidR="00794897" w:rsidRDefault="00794897" w:rsidP="00FD2DAE">
            <w:pPr>
              <w:suppressAutoHyphens w:val="0"/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Описание, требования к выполнению работ, их качеству, безопасности, результатам, месту, сроку выполнения работ, гарантийному сроку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97" w:rsidRDefault="00794897" w:rsidP="00FD2DAE">
            <w:pPr>
              <w:suppressAutoHyphens w:val="0"/>
              <w:snapToGrid w:val="0"/>
              <w:jc w:val="center"/>
            </w:pPr>
            <w:r>
              <w:t xml:space="preserve">Объем работ (количество </w:t>
            </w:r>
            <w:r>
              <w:rPr>
                <w:spacing w:val="-4"/>
              </w:rPr>
              <w:t>протезно-ортопедических изделий</w:t>
            </w:r>
            <w:r>
              <w:t>, шт.)</w:t>
            </w:r>
          </w:p>
        </w:tc>
      </w:tr>
      <w:tr w:rsidR="00794897" w:rsidTr="00794897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97" w:rsidRDefault="00794897" w:rsidP="00FD2DAE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97" w:rsidRDefault="00794897" w:rsidP="00FD2DAE">
            <w:pPr>
              <w:tabs>
                <w:tab w:val="left" w:pos="3960"/>
              </w:tabs>
              <w:suppressAutoHyphens w:val="0"/>
              <w:snapToGrid w:val="0"/>
              <w:jc w:val="both"/>
              <w:rPr>
                <w:bCs/>
              </w:rPr>
            </w:pPr>
            <w:r>
              <w:rPr>
                <w:b/>
                <w:color w:val="000000"/>
              </w:rPr>
              <w:t>Протез предплечья с внешним источником энергии.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Протез предплечья с внешним источником  энергии состоит из кисти с электромеханическим приводом, гильзы предплечья, ротационного фланца запястья, </w:t>
            </w:r>
            <w:proofErr w:type="spellStart"/>
            <w:r>
              <w:rPr>
                <w:bCs/>
              </w:rPr>
              <w:t>миоэлектродов</w:t>
            </w:r>
            <w:proofErr w:type="spellEnd"/>
            <w:r>
              <w:rPr>
                <w:bCs/>
              </w:rPr>
              <w:t xml:space="preserve">, аккумулятора, зарядного устройства, </w:t>
            </w:r>
            <w:proofErr w:type="spellStart"/>
            <w:r>
              <w:rPr>
                <w:bCs/>
              </w:rPr>
              <w:t>электрокабелей</w:t>
            </w:r>
            <w:proofErr w:type="spellEnd"/>
            <w:r>
              <w:rPr>
                <w:bCs/>
              </w:rPr>
              <w:t xml:space="preserve">. Приемная гильза изготавливается по индивидуальному слепку. Гильза протеза состоит из приемной и несущей гильз. Количество пробных гильз – 2. Материал постоянных гильз протеза – слоистый пластик на основе акриловых смол. Без косметической оболочки. Управление протезом осуществляется с помощью двух электродов, которые снимают сигналы с мышц предплечья. Кисть с активным </w:t>
            </w:r>
            <w:proofErr w:type="spellStart"/>
            <w:r>
              <w:rPr>
                <w:bCs/>
              </w:rPr>
              <w:t>схватом</w:t>
            </w:r>
            <w:proofErr w:type="spellEnd"/>
            <w:r>
              <w:rPr>
                <w:bCs/>
              </w:rPr>
              <w:t xml:space="preserve"> и активным раскрытием обладает возможностью переключения от мио сигналов на произвольное число различных видов </w:t>
            </w:r>
            <w:proofErr w:type="spellStart"/>
            <w:r>
              <w:rPr>
                <w:bCs/>
              </w:rPr>
              <w:t>схвата</w:t>
            </w:r>
            <w:proofErr w:type="spellEnd"/>
            <w:r>
              <w:rPr>
                <w:bCs/>
              </w:rPr>
              <w:t xml:space="preserve">, которые пользователь программирует самостоятельно. Каждый палец кисти оснащен индивидуальным электромеханическим приводом. Ладонь и проксимальные фаланги оснащены противоскользящей силиконовой накладкой. Вес кисти 420 г. Используется литиево-ионный аккумулятор: емкость 3000 </w:t>
            </w:r>
            <w:proofErr w:type="spellStart"/>
            <w:r>
              <w:rPr>
                <w:bCs/>
              </w:rPr>
              <w:t>мАч</w:t>
            </w:r>
            <w:proofErr w:type="spellEnd"/>
            <w:r>
              <w:rPr>
                <w:bCs/>
              </w:rPr>
              <w:t>, номинальное напряжение 11В, время полной зарядки 2 часа. Электроды: рабочее напряжение в диапазоне 4,2-7,2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, диапазон частот 90-450 Гц. Тип протеза по назначению: постоянный.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97" w:rsidRDefault="00794897" w:rsidP="00FD2DAE">
            <w:pPr>
              <w:tabs>
                <w:tab w:val="left" w:pos="3960"/>
              </w:tabs>
              <w:suppressAutoHyphens w:val="0"/>
              <w:snapToGrid w:val="0"/>
              <w:jc w:val="center"/>
            </w:pPr>
            <w:r>
              <w:t>1</w:t>
            </w:r>
          </w:p>
        </w:tc>
      </w:tr>
      <w:tr w:rsidR="00794897" w:rsidTr="00794897">
        <w:trPr>
          <w:trHeight w:val="33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97" w:rsidRDefault="00794897" w:rsidP="00FD2DAE">
            <w:pPr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Требования к выполнению работ, их качеству, безопасности, результатам </w:t>
            </w:r>
          </w:p>
          <w:p w:rsidR="00794897" w:rsidRDefault="00794897" w:rsidP="00FD2DAE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Требования к техническим характеристикам</w:t>
            </w:r>
          </w:p>
          <w:p w:rsidR="00794897" w:rsidRDefault="00794897" w:rsidP="00FD2DAE">
            <w:pPr>
              <w:suppressAutoHyphens w:val="0"/>
              <w:snapToGrid w:val="0"/>
              <w:jc w:val="both"/>
            </w:pPr>
            <w:r>
              <w:t xml:space="preserve">Протез предплечья с внешним источником энергии должен соответствовать требованиям ГОСТ </w:t>
            </w:r>
            <w:r>
              <w:rPr>
                <w:lang w:val="en-US"/>
              </w:rPr>
              <w:t>ISO</w:t>
            </w:r>
            <w:r>
              <w:t xml:space="preserve"> 10993-1-2011,  ГОСТ </w:t>
            </w:r>
            <w:r>
              <w:rPr>
                <w:lang w:val="en-US"/>
              </w:rPr>
              <w:t>ISO</w:t>
            </w:r>
            <w:r>
              <w:t xml:space="preserve"> 10993-5-2011, ГОСТ </w:t>
            </w:r>
            <w:r>
              <w:rPr>
                <w:lang w:val="en-US"/>
              </w:rPr>
              <w:t>ISO</w:t>
            </w:r>
            <w:r>
              <w:t xml:space="preserve"> 10993-10-2011, ГОСТ </w:t>
            </w:r>
            <w:proofErr w:type="gramStart"/>
            <w:r>
              <w:t>Р</w:t>
            </w:r>
            <w:proofErr w:type="gramEnd"/>
            <w:r>
              <w:t xml:space="preserve"> 52770-2016, ГОСТ Р 51632-2014, ГОСТ Р ИСО 22523-2007.</w:t>
            </w:r>
          </w:p>
          <w:p w:rsidR="00794897" w:rsidRDefault="00794897" w:rsidP="00FD2DAE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Требования к качеству работ</w:t>
            </w:r>
          </w:p>
          <w:p w:rsidR="00794897" w:rsidRDefault="00794897" w:rsidP="00FD2DAE">
            <w:pPr>
              <w:suppressAutoHyphens w:val="0"/>
              <w:jc w:val="both"/>
            </w:pPr>
            <w:r>
              <w:t>Выполняемые работы по изготовлению для инвалида протеза предплечья с внешним источником энергии должны</w:t>
            </w:r>
            <w:r>
              <w:rPr>
                <w:b/>
              </w:rPr>
              <w:t xml:space="preserve"> </w:t>
            </w:r>
            <w:r>
              <w:t>содержать комплекс медицинских, технических и социальных мероприятий, проводимых с инвалидом, имеющим нарушения двигательного аппарата, в целях восстановления или компенсации ограничений их жизнедеятельности. Приемная гильза протеза предплечья с внешним источником энергии должна</w:t>
            </w:r>
            <w:r>
              <w:rPr>
                <w:b/>
              </w:rPr>
              <w:t xml:space="preserve"> </w:t>
            </w:r>
            <w:r>
              <w:t xml:space="preserve">изготавливаться по индивидуальному параметру инвалида. Функциональный узел протеза предплечья с внешним </w:t>
            </w:r>
            <w:r>
              <w:lastRenderedPageBreak/>
              <w:t xml:space="preserve">источником энергии должен выполнять заданную функцию и иметь конструктивно-технологическую завершенность. </w:t>
            </w:r>
          </w:p>
          <w:p w:rsidR="00794897" w:rsidRDefault="00794897" w:rsidP="00FD2DAE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Требования к безопасности работ</w:t>
            </w:r>
          </w:p>
          <w:p w:rsidR="00794897" w:rsidRDefault="00794897" w:rsidP="00FD2DAE">
            <w:pPr>
              <w:suppressAutoHyphens w:val="0"/>
              <w:jc w:val="both"/>
            </w:pPr>
            <w:r>
              <w:t>Выполнение работ по изготовлению протеза предплечья с внешним источником энергии для         инвалида должно осуществляться при наличии Сертификата соответствия на изделие или Декларации о соответствии изделия, выданных на имя Участника закупки.</w:t>
            </w:r>
          </w:p>
          <w:p w:rsidR="00794897" w:rsidRDefault="00794897" w:rsidP="00FD2DAE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Требование к выполнению работ</w:t>
            </w:r>
          </w:p>
          <w:p w:rsidR="00794897" w:rsidRDefault="00794897" w:rsidP="00FD2DAE">
            <w:pPr>
              <w:suppressAutoHyphens w:val="0"/>
              <w:snapToGrid w:val="0"/>
              <w:jc w:val="both"/>
            </w:pPr>
            <w:r>
              <w:t xml:space="preserve">Работы по изготовлению протеза предплечья с внешним источником энергии для инвалида должны осуществляться Участником закупки лично, без привлечения соисполнителя. </w:t>
            </w:r>
          </w:p>
          <w:p w:rsidR="00794897" w:rsidRDefault="00794897" w:rsidP="00FD2DAE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Требования к результатам работ</w:t>
            </w:r>
          </w:p>
          <w:p w:rsidR="00794897" w:rsidRDefault="00794897" w:rsidP="00FD2DAE">
            <w:pPr>
              <w:suppressAutoHyphens w:val="0"/>
              <w:snapToGrid w:val="0"/>
              <w:jc w:val="both"/>
            </w:pPr>
            <w:r>
              <w:t>Работы по изготовлению протеза предплечья с внешним источником энергии для инвалида следует считать выполненными, если у инвалида созданы условия для предупреждения развития деформации или благоприятного течения болезни. Работы по изготовлению протеза предплечья с внешним источником энергии для инвалида должны быть выполнены с надлежащим качеством и в установленные сроки.</w:t>
            </w:r>
          </w:p>
          <w:p w:rsidR="00794897" w:rsidRDefault="00794897" w:rsidP="00FD2DAE">
            <w:pPr>
              <w:suppressAutoHyphens w:val="0"/>
              <w:snapToGrid w:val="0"/>
              <w:jc w:val="both"/>
            </w:pPr>
          </w:p>
          <w:p w:rsidR="00794897" w:rsidRDefault="00794897" w:rsidP="00FD2DAE">
            <w:pPr>
              <w:pStyle w:val="a3"/>
              <w:snapToGrid w:val="0"/>
              <w:jc w:val="both"/>
            </w:pPr>
            <w:r>
              <w:t xml:space="preserve">На протез предплечья с внешним источником энергии устанавливается  гарантийный срок, в течение которого Исполнитель должен производить замену или ремонт изделия бесплатно. Гарантийный срок распространяется на все составляющие изделия (результата работ). Гарантийный срок выполненных работ на изготовленный протез предплечья с внешним источником энергии должен составлять не менее 12 (Двенадцать) месяцев со дня выдачи готового изделия инвалиду. Гарантийный срок комплектующих протеза, должен быть не </w:t>
            </w:r>
            <w:proofErr w:type="gramStart"/>
            <w:r>
              <w:t>менее гарантийного</w:t>
            </w:r>
            <w:proofErr w:type="gramEnd"/>
            <w:r>
              <w:t xml:space="preserve"> срока, установленного заводом-производителем данных комплектующих.</w:t>
            </w:r>
          </w:p>
          <w:p w:rsidR="00794897" w:rsidRDefault="00794897" w:rsidP="00FD2DAE">
            <w:pPr>
              <w:suppressAutoHyphens w:val="0"/>
              <w:spacing w:line="100" w:lineRule="atLeast"/>
              <w:jc w:val="both"/>
            </w:pPr>
          </w:p>
          <w:p w:rsidR="00794897" w:rsidRDefault="00794897" w:rsidP="00FD2DAE">
            <w:pPr>
              <w:suppressAutoHyphens w:val="0"/>
              <w:ind w:firstLine="12"/>
              <w:jc w:val="both"/>
            </w:pPr>
          </w:p>
          <w:p w:rsidR="00794897" w:rsidRDefault="00794897" w:rsidP="00FD2DAE">
            <w:pPr>
              <w:suppressAutoHyphens w:val="0"/>
              <w:autoSpaceDE w:val="0"/>
              <w:jc w:val="both"/>
            </w:pPr>
            <w:proofErr w:type="gramStart"/>
            <w:r>
              <w:t xml:space="preserve">Срок службы изготовленного протеза предплечья с внешним источником энергии должен составлять </w:t>
            </w:r>
            <w:r>
              <w:rPr>
                <w:u w:val="single"/>
              </w:rPr>
              <w:t xml:space="preserve">не менее </w:t>
            </w:r>
            <w:r w:rsidRPr="00A03032">
              <w:rPr>
                <w:sz w:val="26"/>
                <w:szCs w:val="26"/>
                <w:u w:val="single"/>
              </w:rPr>
              <w:t>3 лет</w:t>
            </w:r>
            <w:r>
              <w:rPr>
                <w:sz w:val="26"/>
                <w:szCs w:val="26"/>
              </w:rPr>
              <w:t xml:space="preserve"> </w:t>
            </w:r>
            <w:r>
              <w:t>(указанный срок, установленный изготовителем протеза предплечья с внешним источником энергии, не может быть менее срока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  <w:proofErr w:type="gramEnd"/>
          </w:p>
          <w:p w:rsidR="00794897" w:rsidRDefault="00794897" w:rsidP="00FD2DAE">
            <w:pPr>
              <w:tabs>
                <w:tab w:val="left" w:pos="3960"/>
              </w:tabs>
              <w:suppressAutoHyphens w:val="0"/>
              <w:snapToGrid w:val="0"/>
              <w:jc w:val="both"/>
            </w:pPr>
          </w:p>
        </w:tc>
      </w:tr>
    </w:tbl>
    <w:p w:rsidR="00794897" w:rsidRDefault="00794897" w:rsidP="00794897">
      <w:pPr>
        <w:suppressAutoHyphens w:val="0"/>
        <w:spacing w:line="100" w:lineRule="atLeast"/>
        <w:jc w:val="both"/>
        <w:rPr>
          <w:b/>
        </w:rPr>
      </w:pPr>
    </w:p>
    <w:p w:rsidR="00A70492" w:rsidRDefault="00A70492"/>
    <w:sectPr w:rsidR="00A70492" w:rsidSect="007948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97"/>
    <w:rsid w:val="005316E9"/>
    <w:rsid w:val="00794897"/>
    <w:rsid w:val="00A70492"/>
    <w:rsid w:val="00D85647"/>
    <w:rsid w:val="00E55311"/>
    <w:rsid w:val="00E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794897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a3">
    <w:name w:val="Содержимое таблицы"/>
    <w:basedOn w:val="a"/>
    <w:rsid w:val="007948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as.belyaeva.59</dc:creator>
  <cp:keywords/>
  <dc:description/>
  <cp:lastModifiedBy>as.belyaeva.59</cp:lastModifiedBy>
  <cp:revision>2</cp:revision>
  <dcterms:created xsi:type="dcterms:W3CDTF">2020-05-18T04:45:00Z</dcterms:created>
  <dcterms:modified xsi:type="dcterms:W3CDTF">2020-05-18T04:46:00Z</dcterms:modified>
</cp:coreProperties>
</file>