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75" w:rsidRDefault="009B7875" w:rsidP="009B7875">
      <w:pPr>
        <w:pStyle w:val="a3"/>
        <w:keepNext/>
        <w:keepLines/>
        <w:rPr>
          <w:bCs/>
          <w:sz w:val="24"/>
          <w:szCs w:val="24"/>
          <w:lang w:eastAsia="en-US"/>
        </w:rPr>
      </w:pPr>
      <w:r w:rsidRPr="00A633D5">
        <w:rPr>
          <w:bCs/>
          <w:sz w:val="24"/>
          <w:szCs w:val="24"/>
          <w:lang w:eastAsia="en-US"/>
        </w:rPr>
        <w:t>Описание объекта закупки</w:t>
      </w:r>
    </w:p>
    <w:p w:rsidR="009B7875" w:rsidRPr="009E013C" w:rsidRDefault="009B7875" w:rsidP="009B7875">
      <w:pPr>
        <w:widowControl w:val="0"/>
        <w:ind w:right="639"/>
        <w:jc w:val="center"/>
        <w:rPr>
          <w:b/>
        </w:rPr>
      </w:pPr>
      <w:r>
        <w:rPr>
          <w:b/>
        </w:rPr>
        <w:t>н</w:t>
      </w:r>
      <w:r w:rsidRPr="00B66CD6">
        <w:rPr>
          <w:b/>
        </w:rPr>
        <w:t xml:space="preserve">а оказание услуг по санаторно-курортному лечению по </w:t>
      </w:r>
      <w:r>
        <w:rPr>
          <w:b/>
        </w:rPr>
        <w:t>профилям системы кровообращения, кожи и подкожной клетчатки, заболеваний опорно-двигательного аппарата, органов дыхания и нервной системы в 2020 году</w:t>
      </w:r>
    </w:p>
    <w:p w:rsidR="009B7875" w:rsidRPr="00A633D5" w:rsidRDefault="009B7875" w:rsidP="009B7875">
      <w:pPr>
        <w:keepNext/>
        <w:keepLines/>
        <w:spacing w:line="240" w:lineRule="atLeast"/>
        <w:ind w:right="639"/>
        <w:jc w:val="center"/>
      </w:pPr>
    </w:p>
    <w:p w:rsidR="009B7875" w:rsidRPr="00FB2063" w:rsidRDefault="009B7875" w:rsidP="009B7875">
      <w:pPr>
        <w:ind w:firstLine="709"/>
        <w:jc w:val="both"/>
      </w:pPr>
      <w:r w:rsidRPr="00FB2063">
        <w:t xml:space="preserve">Основанием для осуществления закупки являются: </w:t>
      </w:r>
      <w:proofErr w:type="gramStart"/>
      <w:r w:rsidRPr="00FB2063">
        <w:t>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 и приказа Министерства здравоохранения Российской Федерации</w:t>
      </w:r>
      <w:proofErr w:type="gramEnd"/>
      <w:r w:rsidRPr="00FB2063">
        <w:t xml:space="preserve"> от 05.05.2016 №279н «Об утверждении Порядка организации санаторно-курортного лечения».</w:t>
      </w:r>
    </w:p>
    <w:p w:rsidR="009B7875" w:rsidRPr="00FB2063" w:rsidRDefault="009B7875" w:rsidP="009B7875">
      <w:pPr>
        <w:ind w:right="-145"/>
        <w:jc w:val="both"/>
      </w:pPr>
    </w:p>
    <w:p w:rsidR="009B7875" w:rsidRPr="00FB2063" w:rsidRDefault="009B7875" w:rsidP="009B7875">
      <w:pPr>
        <w:jc w:val="both"/>
      </w:pPr>
      <w:r w:rsidRPr="00FB2063">
        <w:t>Объем услуг: 1092 койко-дней, что соответствует 52 шт. путевкам (продолжительность 1 заезда - 21 койко-дней, что соответствует 1 шт. путевки).</w:t>
      </w:r>
    </w:p>
    <w:p w:rsidR="009B7875" w:rsidRPr="00FB2063" w:rsidRDefault="009B7875" w:rsidP="009B7875">
      <w:pPr>
        <w:jc w:val="both"/>
      </w:pPr>
      <w:r w:rsidRPr="00FB2063">
        <w:t xml:space="preserve">Срок оказания услуг: услуги предоставляются на основании путевок, в период: первая дата заезда не ранее 01 февраля 2020 года, последняя дата заезда не позднее 01 ноября 2020 года. </w:t>
      </w:r>
    </w:p>
    <w:p w:rsidR="009B7875" w:rsidRPr="00FB2063" w:rsidRDefault="009B7875" w:rsidP="009B7875">
      <w:pPr>
        <w:ind w:firstLine="709"/>
        <w:jc w:val="both"/>
      </w:pPr>
      <w:r w:rsidRPr="00FB2063">
        <w:t>Место оказания услуг - Российская Федерация, Краснодарский край, Черноморское побережье.</w:t>
      </w:r>
    </w:p>
    <w:p w:rsidR="009B7875" w:rsidRPr="00FB2063" w:rsidRDefault="009B7875" w:rsidP="009B7875">
      <w:pPr>
        <w:jc w:val="both"/>
      </w:pPr>
      <w:r w:rsidRPr="00FB2063">
        <w:t>Путевки предоставляются по адресу: 385000, Республика Адыгея, г. Майкоп, ул. Жуковского, 49.</w:t>
      </w:r>
    </w:p>
    <w:p w:rsidR="009B7875" w:rsidRPr="00FB2063" w:rsidRDefault="009B7875" w:rsidP="009B7875">
      <w:pPr>
        <w:ind w:firstLine="709"/>
        <w:jc w:val="both"/>
        <w:rPr>
          <w:kern w:val="3"/>
        </w:rPr>
      </w:pPr>
      <w:r w:rsidRPr="00FB2063">
        <w:rPr>
          <w:kern w:val="3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</w:t>
      </w:r>
      <w:proofErr w:type="gramStart"/>
      <w:r w:rsidRPr="00FB2063">
        <w:rPr>
          <w:kern w:val="3"/>
        </w:rPr>
        <w:t>Р</w:t>
      </w:r>
      <w:proofErr w:type="gramEnd"/>
      <w:r w:rsidRPr="00FB2063">
        <w:rPr>
          <w:kern w:val="3"/>
        </w:rPr>
        <w:t xml:space="preserve"> 52877-2007, в соответствии с условиями Государственного контракта. </w:t>
      </w:r>
    </w:p>
    <w:p w:rsidR="009B7875" w:rsidRPr="00FB2063" w:rsidRDefault="009B7875" w:rsidP="009B7875">
      <w:pPr>
        <w:ind w:firstLine="709"/>
        <w:jc w:val="both"/>
      </w:pPr>
      <w:r w:rsidRPr="00FB2063">
        <w:t>Нижеуказанные требования установлены 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нужд»;</w:t>
      </w:r>
      <w:r w:rsidRPr="00FB2063">
        <w:rPr>
          <w:bCs/>
        </w:rPr>
        <w:t xml:space="preserve"> Федеральным законом от 17.07.1999 № 178-ФЗ «О государственной социальной помощи», </w:t>
      </w:r>
      <w:r w:rsidRPr="00FB2063"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9B7875" w:rsidRPr="00FB2063" w:rsidRDefault="009B7875" w:rsidP="009B7875">
      <w:pPr>
        <w:ind w:firstLine="709"/>
        <w:jc w:val="both"/>
      </w:pPr>
    </w:p>
    <w:p w:rsidR="009B7875" w:rsidRPr="00FB2063" w:rsidRDefault="009B7875" w:rsidP="009B7875">
      <w:pPr>
        <w:pStyle w:val="a7"/>
        <w:ind w:left="0"/>
        <w:rPr>
          <w:b/>
          <w:sz w:val="24"/>
          <w:szCs w:val="24"/>
        </w:rPr>
      </w:pPr>
      <w:r w:rsidRPr="00FB2063">
        <w:rPr>
          <w:b/>
          <w:sz w:val="24"/>
          <w:szCs w:val="24"/>
        </w:rPr>
        <w:t>1.Начальная (максимальная) цена государственного контракта: 1362488,40 рублей.</w:t>
      </w:r>
    </w:p>
    <w:p w:rsidR="009B7875" w:rsidRPr="00FB2063" w:rsidRDefault="009B7875" w:rsidP="009B7875">
      <w:pPr>
        <w:pStyle w:val="a7"/>
        <w:ind w:left="0"/>
        <w:rPr>
          <w:b/>
          <w:sz w:val="24"/>
          <w:szCs w:val="24"/>
        </w:rPr>
      </w:pPr>
    </w:p>
    <w:p w:rsidR="009B7875" w:rsidRPr="00FB2063" w:rsidRDefault="009B7875" w:rsidP="009B7875">
      <w:pPr>
        <w:pStyle w:val="a5"/>
        <w:ind w:firstLine="680"/>
        <w:jc w:val="both"/>
      </w:pPr>
      <w:proofErr w:type="gramStart"/>
      <w:r w:rsidRPr="00FB2063">
        <w:t xml:space="preserve">В соответствии с постановлением Правительства Российской Федерации от 30 ноября 2019 г. № 1554 «О внесении изменений в постановление Правительства Российской Федерации от 29.12.2004 г. №864» стоимость одного койко-дня пребывания для граждан, имеющих право на получение государственной социальной помощи в виде набора социальных услуг для </w:t>
      </w:r>
      <w:r w:rsidRPr="00FB2063">
        <w:rPr>
          <w:b/>
        </w:rPr>
        <w:t xml:space="preserve">детей-инвалидов </w:t>
      </w:r>
      <w:r w:rsidRPr="00FB2063">
        <w:t>и</w:t>
      </w:r>
      <w:r w:rsidRPr="00FB2063">
        <w:rPr>
          <w:b/>
        </w:rPr>
        <w:t xml:space="preserve"> </w:t>
      </w:r>
      <w:r w:rsidRPr="00FB2063">
        <w:t xml:space="preserve">сопровождающих лиц устанавливается в размере, не превышающем </w:t>
      </w:r>
      <w:r w:rsidRPr="00FB2063">
        <w:rPr>
          <w:b/>
        </w:rPr>
        <w:t>1247,70 рублей.</w:t>
      </w:r>
      <w:proofErr w:type="gramEnd"/>
    </w:p>
    <w:p w:rsidR="009B7875" w:rsidRPr="00FB2063" w:rsidRDefault="009B7875" w:rsidP="009B7875">
      <w:pPr>
        <w:ind w:firstLine="680"/>
        <w:jc w:val="both"/>
      </w:pPr>
      <w:r w:rsidRPr="00FB2063">
        <w:t>Источник финансирования заказа – средства федерального бюджета, выделенные Фонду социального страхования Российской Федерации на финансовое обеспечение мероприятий, связанных с санаторно-курортным лечением отдельных категорий граждан, имеющих право на получение набора социальных услуг.</w:t>
      </w:r>
    </w:p>
    <w:p w:rsidR="009B7875" w:rsidRPr="00FB2063" w:rsidRDefault="009B7875" w:rsidP="009B7875">
      <w:pPr>
        <w:shd w:val="clear" w:color="auto" w:fill="FFFFFF"/>
        <w:tabs>
          <w:tab w:val="left" w:pos="1051"/>
        </w:tabs>
        <w:autoSpaceDE w:val="0"/>
        <w:ind w:left="360"/>
        <w:jc w:val="center"/>
        <w:rPr>
          <w:b/>
        </w:rPr>
      </w:pPr>
    </w:p>
    <w:p w:rsidR="009B7875" w:rsidRPr="00FB2063" w:rsidRDefault="009B7875" w:rsidP="009B7875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FB2063">
        <w:rPr>
          <w:b/>
        </w:rPr>
        <w:t>2.Требования к качеству услуг:</w:t>
      </w:r>
    </w:p>
    <w:p w:rsidR="009B7875" w:rsidRPr="00FB2063" w:rsidRDefault="009B7875" w:rsidP="009B7875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9B7875" w:rsidRPr="00FB2063" w:rsidRDefault="009B7875" w:rsidP="009B7875">
      <w:pPr>
        <w:shd w:val="clear" w:color="auto" w:fill="FFFFFF"/>
        <w:tabs>
          <w:tab w:val="left" w:pos="1051"/>
        </w:tabs>
        <w:autoSpaceDE w:val="0"/>
        <w:ind w:firstLine="709"/>
        <w:jc w:val="both"/>
      </w:pPr>
      <w:proofErr w:type="gramStart"/>
      <w:r w:rsidRPr="00FB2063"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 w:rsidRPr="00FB2063">
        <w:lastRenderedPageBreak/>
        <w:t>травматология и ортопедия, неврология и пульмонология,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 w:rsidRPr="00FB2063">
        <w:t xml:space="preserve"> частную систему здравоохранения, на территории инновационного центра «</w:t>
      </w:r>
      <w:proofErr w:type="spellStart"/>
      <w:r w:rsidRPr="00FB2063">
        <w:t>Сколково</w:t>
      </w:r>
      <w:proofErr w:type="spellEnd"/>
      <w:r w:rsidRPr="00FB2063">
        <w:t xml:space="preserve">»)». </w:t>
      </w:r>
    </w:p>
    <w:p w:rsidR="009B7875" w:rsidRPr="00FB2063" w:rsidRDefault="009B7875" w:rsidP="009B7875">
      <w:pPr>
        <w:shd w:val="clear" w:color="auto" w:fill="FFFFFF"/>
        <w:tabs>
          <w:tab w:val="left" w:pos="1051"/>
        </w:tabs>
        <w:autoSpaceDE w:val="0"/>
        <w:ind w:firstLine="709"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Перечень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 xml:space="preserve">Допускается оказание услуг по договорам с иными лечебно-профилактическими учреждениями. </w:t>
      </w:r>
    </w:p>
    <w:p w:rsidR="009B7875" w:rsidRPr="00FB2063" w:rsidRDefault="009B7875" w:rsidP="009B7875">
      <w:pPr>
        <w:widowControl w:val="0"/>
        <w:suppressAutoHyphens/>
        <w:ind w:firstLine="709"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Исполнитель должен обеспечить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</w:p>
    <w:p w:rsidR="009B7875" w:rsidRPr="00FB2063" w:rsidRDefault="009B7875" w:rsidP="009B7875">
      <w:pPr>
        <w:widowControl w:val="0"/>
        <w:suppressAutoHyphens/>
        <w:ind w:left="1069" w:hanging="1069"/>
        <w:jc w:val="center"/>
        <w:rPr>
          <w:rFonts w:eastAsia="Lucida Sans Unicode"/>
          <w:bCs/>
          <w:kern w:val="2"/>
        </w:rPr>
      </w:pPr>
      <w:r w:rsidRPr="00FB2063">
        <w:rPr>
          <w:rFonts w:eastAsia="Lucida Sans Unicode"/>
          <w:b/>
          <w:bCs/>
          <w:kern w:val="2"/>
        </w:rPr>
        <w:t>3.Требования к техническим характеристикам услуг</w:t>
      </w:r>
      <w:r w:rsidRPr="00FB2063">
        <w:rPr>
          <w:rFonts w:eastAsia="Lucida Sans Unicode"/>
          <w:bCs/>
          <w:kern w:val="2"/>
        </w:rPr>
        <w:t>:</w:t>
      </w:r>
    </w:p>
    <w:p w:rsidR="009B7875" w:rsidRPr="00FB2063" w:rsidRDefault="009B7875" w:rsidP="009B7875">
      <w:pPr>
        <w:widowControl w:val="0"/>
        <w:suppressAutoHyphens/>
        <w:ind w:left="1069" w:hanging="1069"/>
        <w:jc w:val="center"/>
        <w:rPr>
          <w:rFonts w:eastAsia="Lucida Sans Unicode"/>
          <w:bCs/>
          <w:kern w:val="2"/>
        </w:rPr>
      </w:pP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 xml:space="preserve">3.1. Территория санатория (организации) должна быть благоустроена, ограждена и освещена в темное время суток (в соответствии с п. 4.1.2 ГОСТ </w:t>
      </w:r>
      <w:proofErr w:type="gramStart"/>
      <w:r w:rsidRPr="00FB2063">
        <w:rPr>
          <w:rFonts w:eastAsia="Lucida Sans Unicode"/>
          <w:bCs/>
          <w:kern w:val="2"/>
        </w:rPr>
        <w:t>Р</w:t>
      </w:r>
      <w:proofErr w:type="gramEnd"/>
      <w:r w:rsidRPr="00FB2063">
        <w:rPr>
          <w:rFonts w:eastAsia="Lucida Sans Unicode"/>
          <w:bCs/>
          <w:kern w:val="2"/>
        </w:rPr>
        <w:t xml:space="preserve"> 54599-2011 «Услуги средств размещения. </w:t>
      </w:r>
      <w:proofErr w:type="gramStart"/>
      <w:r w:rsidRPr="00FB2063">
        <w:rPr>
          <w:rFonts w:eastAsia="Lucida Sans Unicode"/>
          <w:bCs/>
          <w:kern w:val="2"/>
        </w:rPr>
        <w:t>Общие требования к услугам санаториев, пансионатов, центров отдыха»).</w:t>
      </w:r>
      <w:proofErr w:type="gramEnd"/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 xml:space="preserve">3.2. Здания и сооружения </w:t>
      </w:r>
      <w:proofErr w:type="gramStart"/>
      <w:r w:rsidRPr="00FB2063">
        <w:rPr>
          <w:rFonts w:eastAsia="Lucida Sans Unicode"/>
          <w:bCs/>
          <w:kern w:val="2"/>
        </w:rPr>
        <w:t>организации, оказывающей санаторно-курортные услуги по лечению Получателя должны быть оборудованы</w:t>
      </w:r>
      <w:proofErr w:type="gramEnd"/>
      <w:r w:rsidRPr="00FB2063">
        <w:rPr>
          <w:rFonts w:eastAsia="Lucida Sans Unicode"/>
          <w:bCs/>
          <w:kern w:val="2"/>
        </w:rPr>
        <w:t xml:space="preserve"> пассажирскими лифтами, либо подъемниками при этажности жилого, лечебного, диагностического корпусов и столовой в 2 этажа и более.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 xml:space="preserve">3.3. Здания и сооружения организации, оказывающей санаторно-курортные услуги, должны соответствовать следующим требованиям ГОСТ </w:t>
      </w:r>
      <w:proofErr w:type="gramStart"/>
      <w:r w:rsidRPr="00FB2063">
        <w:rPr>
          <w:rFonts w:eastAsia="Lucida Sans Unicode"/>
          <w:bCs/>
          <w:kern w:val="2"/>
        </w:rPr>
        <w:t>Р</w:t>
      </w:r>
      <w:proofErr w:type="gramEnd"/>
      <w:r w:rsidRPr="00FB2063">
        <w:rPr>
          <w:rFonts w:eastAsia="Lucida Sans Unicode"/>
          <w:bCs/>
          <w:kern w:val="2"/>
        </w:rPr>
        <w:t xml:space="preserve"> 54599-2011 «Услуги средств размещения. Общие требования к услугам санаториев, пансионатов, центров отдыха»: 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 наличие пандуса;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 аварийное освещение (стационарный генератор или аккумуляторы и фонари);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 естественное и искусственное освещение в жилых и общественных помещениях;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 наличие канализации;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 водоснабжение круглосуточно (горячее, холодное);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 наличие телефонной связи из номера (внутренняя или кнопка вызова обслуживающего персонала;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 поддержание  температуры воздуха номера не менее +18,5;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FB2063">
        <w:rPr>
          <w:rFonts w:eastAsia="Lucida Sans Unicode"/>
          <w:bCs/>
          <w:kern w:val="2"/>
        </w:rPr>
        <w:t>электророзетки</w:t>
      </w:r>
      <w:proofErr w:type="spellEnd"/>
      <w:r w:rsidRPr="00FB2063">
        <w:rPr>
          <w:rFonts w:eastAsia="Lucida Sans Unicode"/>
          <w:bCs/>
          <w:kern w:val="2"/>
        </w:rPr>
        <w:t xml:space="preserve"> с указанием напряжения. 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 xml:space="preserve"> 3.4. Размещение гражданина – получателя набора социальных услуг должно осуществляться в двухместном номере со всеми удобствами, включая возможность </w:t>
      </w:r>
      <w:r w:rsidRPr="00FB2063">
        <w:rPr>
          <w:rFonts w:eastAsia="Lucida Sans Unicode"/>
          <w:bCs/>
          <w:kern w:val="2"/>
        </w:rPr>
        <w:lastRenderedPageBreak/>
        <w:t xml:space="preserve">соблюдения личной гигиены (душевая кабина/ванна, туалет), в том числе:  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</w:t>
      </w:r>
      <w:r w:rsidRPr="00FB2063">
        <w:rPr>
          <w:rFonts w:eastAsia="Lucida Sans Unicode"/>
          <w:bCs/>
          <w:kern w:val="2"/>
        </w:rPr>
        <w:tab/>
        <w:t xml:space="preserve">2-х местное размещение при площади одного койко-места не менее 6 </w:t>
      </w:r>
      <w:proofErr w:type="spellStart"/>
      <w:r w:rsidRPr="00FB2063">
        <w:rPr>
          <w:rFonts w:eastAsia="Lucida Sans Unicode"/>
          <w:bCs/>
          <w:kern w:val="2"/>
        </w:rPr>
        <w:t>кв.м</w:t>
      </w:r>
      <w:proofErr w:type="spellEnd"/>
      <w:r w:rsidRPr="00FB2063">
        <w:rPr>
          <w:rFonts w:eastAsia="Lucida Sans Unicode"/>
          <w:bCs/>
          <w:kern w:val="2"/>
        </w:rPr>
        <w:t xml:space="preserve">.  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 xml:space="preserve"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должны быть оснащены специальными приспособлениями для ориентировки незрячих граждан: 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 xml:space="preserve">- </w:t>
      </w:r>
      <w:proofErr w:type="spellStart"/>
      <w:r w:rsidRPr="00FB2063">
        <w:rPr>
          <w:rFonts w:eastAsia="Lucida Sans Unicode"/>
          <w:bCs/>
          <w:kern w:val="2"/>
        </w:rPr>
        <w:t>безбордюрное</w:t>
      </w:r>
      <w:proofErr w:type="spellEnd"/>
      <w:r w:rsidRPr="00FB2063">
        <w:rPr>
          <w:rFonts w:eastAsia="Lucida Sans Unicode"/>
          <w:bCs/>
          <w:kern w:val="2"/>
        </w:rPr>
        <w:t xml:space="preserve"> сопряжение тротуаров и площадок с дорожным полотном; 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 xml:space="preserve">- устройство </w:t>
      </w:r>
      <w:proofErr w:type="spellStart"/>
      <w:r w:rsidRPr="00FB2063">
        <w:rPr>
          <w:rFonts w:eastAsia="Lucida Sans Unicode"/>
          <w:bCs/>
          <w:kern w:val="2"/>
        </w:rPr>
        <w:t>пристенных</w:t>
      </w:r>
      <w:proofErr w:type="spellEnd"/>
      <w:r w:rsidRPr="00FB2063">
        <w:rPr>
          <w:rFonts w:eastAsia="Lucida Sans Unicode"/>
          <w:bCs/>
          <w:kern w:val="2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FB2063">
        <w:rPr>
          <w:rFonts w:eastAsia="Lucida Sans Unicode"/>
          <w:bCs/>
          <w:kern w:val="2"/>
        </w:rPr>
        <w:t>травмобезопасных</w:t>
      </w:r>
      <w:proofErr w:type="spellEnd"/>
      <w:r w:rsidRPr="00FB2063">
        <w:rPr>
          <w:rFonts w:eastAsia="Lucida Sans Unicode"/>
          <w:bCs/>
          <w:kern w:val="2"/>
        </w:rPr>
        <w:t xml:space="preserve"> дверей и их элементов;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 наличие информационных таблиц, указателей направлений и других информационных материалов.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Лечебная база должна предусматривать: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3.5. Дополнительно предоставляемые услуги: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 служба приема (круглосуточный прием);</w:t>
      </w:r>
    </w:p>
    <w:p w:rsidR="009B7875" w:rsidRPr="00D670CA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</w:t>
      </w:r>
      <w:r w:rsidRPr="00FB2063">
        <w:rPr>
          <w:rFonts w:eastAsia="Lucida Sans Unicode"/>
          <w:bCs/>
          <w:kern w:val="2"/>
        </w:rPr>
        <w:tab/>
        <w:t xml:space="preserve">круглосуточный пост охраны в зданиях, где расположены жилые, лечебные, спортивно-оздоровительные и культурно-развлекательные </w:t>
      </w:r>
    </w:p>
    <w:p w:rsidR="009B7875" w:rsidRPr="00D670CA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помещения;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3.6. Факторы для санаторно-курортного лечения и оздоровления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bCs/>
          <w:kern w:val="2"/>
        </w:rPr>
      </w:pPr>
      <w:r w:rsidRPr="00FB2063">
        <w:rPr>
          <w:rFonts w:eastAsia="Lucida Sans Unicode"/>
          <w:bCs/>
          <w:kern w:val="2"/>
        </w:rPr>
        <w:t>-</w:t>
      </w:r>
      <w:r w:rsidRPr="00FB2063">
        <w:rPr>
          <w:rFonts w:eastAsia="Lucida Sans Unicode"/>
          <w:bCs/>
          <w:kern w:val="2"/>
        </w:rPr>
        <w:tab/>
        <w:t>Море.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kern w:val="2"/>
        </w:rPr>
      </w:pPr>
      <w:r w:rsidRPr="00FB2063">
        <w:rPr>
          <w:rFonts w:eastAsia="Lucida Sans Unicode"/>
          <w:bCs/>
          <w:kern w:val="2"/>
        </w:rPr>
        <w:t>-</w:t>
      </w:r>
      <w:r w:rsidRPr="00FB2063">
        <w:rPr>
          <w:rFonts w:eastAsia="Lucida Sans Unicode"/>
          <w:bCs/>
          <w:kern w:val="2"/>
        </w:rPr>
        <w:tab/>
        <w:t xml:space="preserve">Лесопарковая (природная) зона </w:t>
      </w:r>
    </w:p>
    <w:p w:rsidR="009B7875" w:rsidRPr="00FB2063" w:rsidRDefault="009B7875" w:rsidP="009B7875">
      <w:pPr>
        <w:widowControl w:val="0"/>
        <w:suppressAutoHyphens/>
        <w:jc w:val="both"/>
        <w:rPr>
          <w:rFonts w:eastAsia="Lucida Sans Unicode"/>
          <w:kern w:val="2"/>
        </w:rPr>
      </w:pPr>
      <w:r w:rsidRPr="00FB2063">
        <w:rPr>
          <w:rFonts w:eastAsia="Lucida Sans Unicode"/>
          <w:kern w:val="2"/>
        </w:rPr>
        <w:t xml:space="preserve">Наличие на территории санатория крытого плавательного бассейна.   </w:t>
      </w:r>
    </w:p>
    <w:p w:rsidR="009B7875" w:rsidRPr="00FB2063" w:rsidRDefault="009B7875" w:rsidP="009B7875">
      <w:pPr>
        <w:tabs>
          <w:tab w:val="num" w:pos="1789"/>
        </w:tabs>
        <w:jc w:val="both"/>
      </w:pPr>
      <w:r w:rsidRPr="00FB2063">
        <w:t xml:space="preserve">Предоставление бесплатных услуг крытого плавательного бассейна. </w:t>
      </w:r>
    </w:p>
    <w:p w:rsidR="00C40401" w:rsidRDefault="00C40401">
      <w:bookmarkStart w:id="0" w:name="_GoBack"/>
      <w:bookmarkEnd w:id="0"/>
    </w:p>
    <w:sectPr w:rsidR="00C4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C5"/>
    <w:rsid w:val="004837C5"/>
    <w:rsid w:val="009B7875"/>
    <w:rsid w:val="00C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7875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9B78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link w:val="a6"/>
    <w:rsid w:val="009B7875"/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9B7875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9B7875"/>
    <w:rPr>
      <w:rFonts w:ascii="Times New Roman" w:eastAsia="Calibri" w:hAnsi="Times New Roman" w:cs="Times New Roman"/>
      <w:sz w:val="28"/>
    </w:rPr>
  </w:style>
  <w:style w:type="character" w:customStyle="1" w:styleId="a6">
    <w:name w:val="Обычный (веб) Знак"/>
    <w:aliases w:val="Обычный (Web) Знак"/>
    <w:link w:val="a5"/>
    <w:locked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7875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9B78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link w:val="a6"/>
    <w:rsid w:val="009B7875"/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9B7875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9B7875"/>
    <w:rPr>
      <w:rFonts w:ascii="Times New Roman" w:eastAsia="Calibri" w:hAnsi="Times New Roman" w:cs="Times New Roman"/>
      <w:sz w:val="28"/>
    </w:rPr>
  </w:style>
  <w:style w:type="character" w:customStyle="1" w:styleId="a6">
    <w:name w:val="Обычный (веб) Знак"/>
    <w:aliases w:val="Обычный (Web) Знак"/>
    <w:link w:val="a5"/>
    <w:locked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DEPO7406</dc:creator>
  <cp:keywords/>
  <dc:description/>
  <cp:lastModifiedBy>DEPO7406</cp:lastModifiedBy>
  <cp:revision>2</cp:revision>
  <dcterms:created xsi:type="dcterms:W3CDTF">2020-01-10T08:56:00Z</dcterms:created>
  <dcterms:modified xsi:type="dcterms:W3CDTF">2020-01-10T08:57:00Z</dcterms:modified>
</cp:coreProperties>
</file>