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15" w:rsidRPr="00CF26FA" w:rsidRDefault="00412615" w:rsidP="00412615">
      <w:pPr>
        <w:keepNext/>
        <w:keepLines/>
        <w:jc w:val="center"/>
      </w:pPr>
      <w:r>
        <w:rPr>
          <w:rStyle w:val="FontStyle63"/>
        </w:rPr>
        <w:t>Техническое задание</w:t>
      </w:r>
    </w:p>
    <w:p w:rsidR="00412615" w:rsidRPr="00CF26FA" w:rsidRDefault="00412615" w:rsidP="00412615">
      <w:pPr>
        <w:widowControl w:val="0"/>
        <w:suppressAutoHyphens/>
        <w:ind w:firstLine="567"/>
        <w:jc w:val="both"/>
      </w:pPr>
      <w:r w:rsidRPr="00CF26FA">
        <w:t>выполнение работ по изготовлению протеза голени модульного, в том числе при недоразвитии по индивидуальным замерам для инвалида Орловской области в 2020 году.</w:t>
      </w:r>
      <w:bookmarkStart w:id="0" w:name="_GoBack"/>
      <w:bookmarkEnd w:id="0"/>
    </w:p>
    <w:p w:rsidR="00412615" w:rsidRPr="00CF26FA" w:rsidRDefault="00412615" w:rsidP="00412615">
      <w:pPr>
        <w:widowControl w:val="0"/>
        <w:suppressAutoHyphens/>
        <w:ind w:firstLine="567"/>
        <w:jc w:val="both"/>
        <w:rPr>
          <w:b/>
          <w:bCs/>
          <w:sz w:val="20"/>
          <w:szCs w:val="20"/>
          <w:u w:val="single"/>
        </w:rPr>
      </w:pPr>
    </w:p>
    <w:p w:rsidR="00412615" w:rsidRPr="00CF26FA" w:rsidRDefault="00412615" w:rsidP="00412615">
      <w:pPr>
        <w:pStyle w:val="ConsPlusNormal"/>
        <w:jc w:val="both"/>
        <w:rPr>
          <w:rFonts w:ascii="Times New Roman" w:hAnsi="Times New Roman" w:cs="Times New Roman"/>
          <w:sz w:val="22"/>
          <w:szCs w:val="22"/>
        </w:rPr>
      </w:pPr>
      <w:r w:rsidRPr="00CF26FA">
        <w:rPr>
          <w:rFonts w:ascii="Times New Roman" w:hAnsi="Times New Roman" w:cs="Times New Roman"/>
          <w:sz w:val="22"/>
          <w:szCs w:val="22"/>
        </w:rPr>
        <w:t>Начальная (максимальная) цена Контракта:</w:t>
      </w:r>
      <w:r w:rsidRPr="00CF26FA">
        <w:rPr>
          <w:sz w:val="22"/>
          <w:szCs w:val="22"/>
        </w:rPr>
        <w:t xml:space="preserve"> </w:t>
      </w:r>
      <w:r w:rsidRPr="00CF26FA">
        <w:rPr>
          <w:rFonts w:ascii="Times New Roman" w:hAnsi="Times New Roman" w:cs="Times New Roman"/>
          <w:b/>
          <w:sz w:val="22"/>
          <w:szCs w:val="22"/>
        </w:rPr>
        <w:t>1 444 333,33 руб.</w:t>
      </w:r>
    </w:p>
    <w:p w:rsidR="00412615" w:rsidRPr="00CF26FA" w:rsidRDefault="00412615" w:rsidP="00412615">
      <w:pPr>
        <w:pStyle w:val="ConsPlusNormal"/>
        <w:jc w:val="both"/>
        <w:rPr>
          <w:rFonts w:ascii="Times New Roman" w:hAnsi="Times New Roman" w:cs="Times New Roman"/>
          <w:sz w:val="22"/>
          <w:szCs w:val="22"/>
        </w:rPr>
      </w:pPr>
      <w:r w:rsidRPr="00CF26FA">
        <w:rPr>
          <w:rFonts w:ascii="Times New Roman" w:hAnsi="Times New Roman" w:cs="Times New Roman"/>
          <w:sz w:val="22"/>
          <w:szCs w:val="22"/>
        </w:rPr>
        <w:t>Цена Контракта включает в себя: 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Получателей работам, а также налоги, сборы и иные обязательные платежи.</w:t>
      </w:r>
    </w:p>
    <w:p w:rsidR="00412615" w:rsidRPr="00CF26FA" w:rsidRDefault="00412615" w:rsidP="00412615">
      <w:pPr>
        <w:pStyle w:val="ConsPlusNormal"/>
        <w:jc w:val="both"/>
        <w:rPr>
          <w:rFonts w:ascii="Times New Roman" w:hAnsi="Times New Roman" w:cs="Times New Roman"/>
          <w:sz w:val="22"/>
          <w:szCs w:val="22"/>
        </w:rPr>
      </w:pPr>
    </w:p>
    <w:tbl>
      <w:tblPr>
        <w:tblStyle w:val="4"/>
        <w:tblW w:w="9889" w:type="dxa"/>
        <w:tblLayout w:type="fixed"/>
        <w:tblLook w:val="04A0" w:firstRow="1" w:lastRow="0" w:firstColumn="1" w:lastColumn="0" w:noHBand="0" w:noVBand="1"/>
      </w:tblPr>
      <w:tblGrid>
        <w:gridCol w:w="567"/>
        <w:gridCol w:w="1417"/>
        <w:gridCol w:w="1277"/>
        <w:gridCol w:w="5494"/>
        <w:gridCol w:w="1134"/>
      </w:tblGrid>
      <w:tr w:rsidR="00412615" w:rsidRPr="00CF26FA" w:rsidTr="00AF6CC7">
        <w:tc>
          <w:tcPr>
            <w:tcW w:w="567" w:type="dxa"/>
            <w:tcBorders>
              <w:top w:val="single" w:sz="4" w:space="0" w:color="auto"/>
              <w:left w:val="single" w:sz="4" w:space="0" w:color="auto"/>
              <w:bottom w:val="single" w:sz="4" w:space="0" w:color="auto"/>
              <w:right w:val="single" w:sz="4" w:space="0" w:color="auto"/>
            </w:tcBorders>
            <w:hideMark/>
          </w:tcPr>
          <w:p w:rsidR="00412615" w:rsidRPr="00CF26FA" w:rsidRDefault="00412615" w:rsidP="00AF6CC7">
            <w:pPr>
              <w:jc w:val="center"/>
              <w:rPr>
                <w:b/>
                <w:sz w:val="20"/>
                <w:szCs w:val="20"/>
                <w:lang w:eastAsia="en-US"/>
              </w:rPr>
            </w:pPr>
            <w:r w:rsidRPr="00CF26FA">
              <w:rPr>
                <w:b/>
                <w:sz w:val="20"/>
                <w:szCs w:val="20"/>
                <w:lang w:eastAsia="en-US"/>
              </w:rPr>
              <w:t>№</w:t>
            </w:r>
          </w:p>
          <w:p w:rsidR="00412615" w:rsidRPr="00CF26FA" w:rsidRDefault="00412615" w:rsidP="00AF6CC7">
            <w:pPr>
              <w:jc w:val="center"/>
              <w:rPr>
                <w:b/>
                <w:sz w:val="20"/>
                <w:szCs w:val="20"/>
                <w:lang w:eastAsia="en-US"/>
              </w:rPr>
            </w:pPr>
            <w:proofErr w:type="gramStart"/>
            <w:r w:rsidRPr="00CF26FA">
              <w:rPr>
                <w:b/>
                <w:sz w:val="20"/>
                <w:szCs w:val="20"/>
                <w:lang w:eastAsia="en-US"/>
              </w:rPr>
              <w:t>п</w:t>
            </w:r>
            <w:proofErr w:type="gramEnd"/>
            <w:r w:rsidRPr="00CF26FA">
              <w:rPr>
                <w:b/>
                <w:sz w:val="20"/>
                <w:szCs w:val="20"/>
                <w:lang w:eastAsia="en-US"/>
              </w:rPr>
              <w:t>/п</w:t>
            </w:r>
          </w:p>
        </w:tc>
        <w:tc>
          <w:tcPr>
            <w:tcW w:w="1417" w:type="dxa"/>
            <w:tcBorders>
              <w:top w:val="single" w:sz="4" w:space="0" w:color="auto"/>
              <w:left w:val="single" w:sz="4" w:space="0" w:color="auto"/>
              <w:bottom w:val="single" w:sz="4" w:space="0" w:color="auto"/>
              <w:right w:val="single" w:sz="4" w:space="0" w:color="auto"/>
            </w:tcBorders>
          </w:tcPr>
          <w:p w:rsidR="00412615" w:rsidRPr="00CF26FA" w:rsidRDefault="00412615" w:rsidP="00AF6CC7">
            <w:pPr>
              <w:jc w:val="center"/>
              <w:rPr>
                <w:b/>
                <w:sz w:val="20"/>
                <w:szCs w:val="20"/>
                <w:lang w:eastAsia="en-US"/>
              </w:rPr>
            </w:pPr>
            <w:r w:rsidRPr="00CF26FA">
              <w:rPr>
                <w:b/>
                <w:sz w:val="20"/>
                <w:szCs w:val="20"/>
                <w:lang w:eastAsia="en-US"/>
              </w:rPr>
              <w:t>Наименование работ</w:t>
            </w:r>
          </w:p>
        </w:tc>
        <w:tc>
          <w:tcPr>
            <w:tcW w:w="1277" w:type="dxa"/>
            <w:tcBorders>
              <w:top w:val="single" w:sz="4" w:space="0" w:color="auto"/>
              <w:left w:val="single" w:sz="4" w:space="0" w:color="auto"/>
              <w:bottom w:val="single" w:sz="4" w:space="0" w:color="auto"/>
              <w:right w:val="single" w:sz="4" w:space="0" w:color="auto"/>
            </w:tcBorders>
          </w:tcPr>
          <w:p w:rsidR="00412615" w:rsidRPr="00CF26FA" w:rsidRDefault="00412615" w:rsidP="00AF6CC7">
            <w:pPr>
              <w:jc w:val="center"/>
              <w:rPr>
                <w:b/>
                <w:sz w:val="20"/>
                <w:szCs w:val="20"/>
                <w:lang w:eastAsia="en-US"/>
              </w:rPr>
            </w:pPr>
            <w:r w:rsidRPr="00CF26FA">
              <w:rPr>
                <w:b/>
                <w:sz w:val="20"/>
                <w:szCs w:val="20"/>
                <w:lang w:eastAsia="zh-CN"/>
              </w:rPr>
              <w:t>Наименование изделия по приказу от 13 февраля 2018г. №86н</w:t>
            </w:r>
          </w:p>
        </w:tc>
        <w:tc>
          <w:tcPr>
            <w:tcW w:w="5494" w:type="dxa"/>
            <w:tcBorders>
              <w:top w:val="single" w:sz="4" w:space="0" w:color="auto"/>
              <w:left w:val="single" w:sz="4" w:space="0" w:color="auto"/>
              <w:bottom w:val="single" w:sz="4" w:space="0" w:color="auto"/>
              <w:right w:val="single" w:sz="4" w:space="0" w:color="auto"/>
            </w:tcBorders>
            <w:hideMark/>
          </w:tcPr>
          <w:p w:rsidR="00412615" w:rsidRPr="00CF26FA" w:rsidRDefault="00412615" w:rsidP="00AF6CC7">
            <w:pPr>
              <w:jc w:val="center"/>
              <w:rPr>
                <w:b/>
                <w:sz w:val="20"/>
                <w:szCs w:val="20"/>
                <w:lang w:eastAsia="en-US"/>
              </w:rPr>
            </w:pPr>
            <w:r w:rsidRPr="00CF26FA">
              <w:rPr>
                <w:b/>
                <w:sz w:val="20"/>
                <w:szCs w:val="20"/>
                <w:lang w:eastAsia="en-US"/>
              </w:rPr>
              <w:t>Описание изделия, изготавливаемого при выполнении работ</w:t>
            </w:r>
          </w:p>
        </w:tc>
        <w:tc>
          <w:tcPr>
            <w:tcW w:w="1134" w:type="dxa"/>
            <w:tcBorders>
              <w:top w:val="single" w:sz="4" w:space="0" w:color="auto"/>
              <w:left w:val="single" w:sz="4" w:space="0" w:color="auto"/>
              <w:bottom w:val="single" w:sz="4" w:space="0" w:color="auto"/>
              <w:right w:val="single" w:sz="4" w:space="0" w:color="auto"/>
            </w:tcBorders>
            <w:hideMark/>
          </w:tcPr>
          <w:p w:rsidR="00412615" w:rsidRPr="00CF26FA" w:rsidRDefault="00412615" w:rsidP="00AF6CC7">
            <w:pPr>
              <w:jc w:val="center"/>
              <w:rPr>
                <w:b/>
                <w:sz w:val="20"/>
                <w:szCs w:val="20"/>
                <w:lang w:eastAsia="en-US"/>
              </w:rPr>
            </w:pPr>
            <w:r w:rsidRPr="00CF26FA">
              <w:rPr>
                <w:b/>
                <w:sz w:val="20"/>
                <w:szCs w:val="20"/>
                <w:lang w:eastAsia="en-US"/>
              </w:rPr>
              <w:t>Кол-во изделий, изготовляемых при выполнении работ, шт.</w:t>
            </w:r>
          </w:p>
        </w:tc>
      </w:tr>
      <w:tr w:rsidR="00412615" w:rsidRPr="00CF26FA" w:rsidTr="00AF6CC7">
        <w:trPr>
          <w:trHeight w:val="273"/>
        </w:trPr>
        <w:tc>
          <w:tcPr>
            <w:tcW w:w="567" w:type="dxa"/>
            <w:tcBorders>
              <w:top w:val="single" w:sz="4" w:space="0" w:color="auto"/>
              <w:left w:val="single" w:sz="4" w:space="0" w:color="auto"/>
              <w:bottom w:val="single" w:sz="4" w:space="0" w:color="auto"/>
              <w:right w:val="single" w:sz="4" w:space="0" w:color="auto"/>
            </w:tcBorders>
            <w:hideMark/>
          </w:tcPr>
          <w:p w:rsidR="00412615" w:rsidRPr="00CF26FA" w:rsidRDefault="00412615" w:rsidP="00AF6CC7">
            <w:pPr>
              <w:jc w:val="center"/>
              <w:rPr>
                <w:sz w:val="20"/>
                <w:szCs w:val="20"/>
                <w:lang w:eastAsia="en-US"/>
              </w:rPr>
            </w:pPr>
            <w:r w:rsidRPr="00CF26FA">
              <w:rPr>
                <w:sz w:val="20"/>
                <w:szCs w:val="20"/>
                <w:lang w:eastAsia="en-US"/>
              </w:rPr>
              <w:t>1</w:t>
            </w:r>
          </w:p>
        </w:tc>
        <w:tc>
          <w:tcPr>
            <w:tcW w:w="1417" w:type="dxa"/>
            <w:tcBorders>
              <w:top w:val="single" w:sz="4" w:space="0" w:color="auto"/>
              <w:left w:val="single" w:sz="4" w:space="0" w:color="auto"/>
              <w:bottom w:val="single" w:sz="4" w:space="0" w:color="auto"/>
              <w:right w:val="single" w:sz="4" w:space="0" w:color="auto"/>
            </w:tcBorders>
          </w:tcPr>
          <w:p w:rsidR="00412615" w:rsidRPr="00CF26FA" w:rsidRDefault="00412615" w:rsidP="00AF6CC7">
            <w:pPr>
              <w:jc w:val="center"/>
              <w:rPr>
                <w:bCs/>
                <w:sz w:val="20"/>
                <w:szCs w:val="20"/>
                <w:lang w:eastAsia="en-US"/>
              </w:rPr>
            </w:pPr>
            <w:r w:rsidRPr="00CF26FA">
              <w:rPr>
                <w:bCs/>
                <w:sz w:val="20"/>
                <w:szCs w:val="20"/>
                <w:lang w:eastAsia="en-US"/>
              </w:rPr>
              <w:t>Изготовление протеза голени модульного, в том числе при недоразвитии</w:t>
            </w:r>
          </w:p>
          <w:p w:rsidR="00412615" w:rsidRPr="00CF26FA" w:rsidRDefault="00412615" w:rsidP="00AF6CC7">
            <w:pPr>
              <w:jc w:val="center"/>
              <w:rPr>
                <w:i/>
                <w:sz w:val="20"/>
                <w:szCs w:val="20"/>
                <w:lang w:eastAsia="en-US"/>
              </w:rPr>
            </w:pPr>
            <w:r w:rsidRPr="00CF26FA">
              <w:rPr>
                <w:bCs/>
                <w:i/>
                <w:sz w:val="20"/>
                <w:szCs w:val="20"/>
              </w:rPr>
              <w:t>КОЗ   01.28.08.07.09 - Протез голени модульный, в том числе при недоразвитии</w:t>
            </w:r>
          </w:p>
        </w:tc>
        <w:tc>
          <w:tcPr>
            <w:tcW w:w="1277" w:type="dxa"/>
            <w:tcBorders>
              <w:top w:val="single" w:sz="4" w:space="0" w:color="auto"/>
              <w:left w:val="single" w:sz="4" w:space="0" w:color="auto"/>
              <w:bottom w:val="single" w:sz="4" w:space="0" w:color="auto"/>
              <w:right w:val="single" w:sz="4" w:space="0" w:color="auto"/>
            </w:tcBorders>
          </w:tcPr>
          <w:p w:rsidR="00412615" w:rsidRPr="00CF26FA" w:rsidRDefault="00412615" w:rsidP="00AF6CC7">
            <w:pPr>
              <w:jc w:val="center"/>
              <w:rPr>
                <w:bCs/>
                <w:sz w:val="20"/>
                <w:szCs w:val="20"/>
                <w:lang w:eastAsia="en-US"/>
              </w:rPr>
            </w:pPr>
            <w:r w:rsidRPr="00CF26FA">
              <w:rPr>
                <w:bCs/>
                <w:sz w:val="20"/>
                <w:szCs w:val="20"/>
                <w:lang w:eastAsia="en-US"/>
              </w:rPr>
              <w:t>8-07-09 Протез голени модульный, в том числе при недоразвитии</w:t>
            </w:r>
          </w:p>
        </w:tc>
        <w:tc>
          <w:tcPr>
            <w:tcW w:w="5494" w:type="dxa"/>
            <w:tcBorders>
              <w:top w:val="single" w:sz="4" w:space="0" w:color="auto"/>
              <w:left w:val="single" w:sz="4" w:space="0" w:color="auto"/>
              <w:bottom w:val="single" w:sz="4" w:space="0" w:color="auto"/>
              <w:right w:val="single" w:sz="4" w:space="0" w:color="auto"/>
            </w:tcBorders>
            <w:hideMark/>
          </w:tcPr>
          <w:p w:rsidR="00412615" w:rsidRPr="00CF26FA" w:rsidRDefault="00412615" w:rsidP="00AF6CC7">
            <w:pPr>
              <w:spacing w:after="200" w:line="276" w:lineRule="auto"/>
              <w:jc w:val="both"/>
              <w:rPr>
                <w:sz w:val="20"/>
                <w:szCs w:val="20"/>
                <w:lang w:eastAsia="en-US"/>
              </w:rPr>
            </w:pPr>
            <w:r w:rsidRPr="00CF26FA">
              <w:rPr>
                <w:sz w:val="20"/>
                <w:szCs w:val="20"/>
                <w:lang w:eastAsia="en-US"/>
              </w:rPr>
              <w:t xml:space="preserve"> Протез голени модульный с силиконовым чехлом изготавливается </w:t>
            </w:r>
            <w:proofErr w:type="gramStart"/>
            <w:r w:rsidRPr="00CF26FA">
              <w:rPr>
                <w:sz w:val="20"/>
                <w:szCs w:val="20"/>
                <w:lang w:eastAsia="en-US"/>
              </w:rPr>
              <w:t>согласно</w:t>
            </w:r>
            <w:proofErr w:type="gramEnd"/>
            <w:r w:rsidRPr="00CF26FA">
              <w:rPr>
                <w:sz w:val="20"/>
                <w:szCs w:val="20"/>
                <w:lang w:eastAsia="en-US"/>
              </w:rPr>
              <w:t xml:space="preserve"> технических условий и ГОСТов. Формообразующая часть косметической облицовки: модульная мягкая полиуретановая. Покрытие облицовки: чулки ортопедические </w:t>
            </w:r>
            <w:proofErr w:type="spellStart"/>
            <w:r w:rsidRPr="00CF26FA">
              <w:rPr>
                <w:sz w:val="20"/>
                <w:szCs w:val="20"/>
                <w:lang w:eastAsia="en-US"/>
              </w:rPr>
              <w:t>перлоновые</w:t>
            </w:r>
            <w:proofErr w:type="spellEnd"/>
            <w:r w:rsidRPr="00CF26FA">
              <w:rPr>
                <w:sz w:val="20"/>
                <w:szCs w:val="20"/>
                <w:lang w:eastAsia="en-US"/>
              </w:rPr>
              <w:t xml:space="preserve">. Приемная гильза индивидуальная (одна пробная гильза). Материал индивидуальной постоянной гильзы: литьевой слоистый пластик на основе акриловых смол. Крепление протеза: за счет формы приемной гильзы, с использованием силиконового без замкового чехла и силиконового наколенника. Регулировочно-соединительные устройства соответствуют весу инвалида. Стопа должна быть с 3 уровнем двигательной активности с возможностью гидравлического управления щиколоткой при спуске под уклон и по лестнице. Применение стопы способствует увеличению устойчивости на неровных и покатых поверхностях, сокращает количество падений и дает превосходное перераспределение энергии во всех фазах ходьбы. Стопа должна иметь независимое гидравлическое управление сопротивлениями </w:t>
            </w:r>
            <w:proofErr w:type="spellStart"/>
            <w:r w:rsidRPr="00CF26FA">
              <w:rPr>
                <w:sz w:val="20"/>
                <w:szCs w:val="20"/>
                <w:lang w:eastAsia="en-US"/>
              </w:rPr>
              <w:t>плантарфлексии</w:t>
            </w:r>
            <w:proofErr w:type="spellEnd"/>
            <w:r w:rsidRPr="00CF26FA">
              <w:rPr>
                <w:sz w:val="20"/>
                <w:szCs w:val="20"/>
                <w:lang w:eastAsia="en-US"/>
              </w:rPr>
              <w:t xml:space="preserve"> и </w:t>
            </w:r>
            <w:proofErr w:type="spellStart"/>
            <w:r w:rsidRPr="00CF26FA">
              <w:rPr>
                <w:sz w:val="20"/>
                <w:szCs w:val="20"/>
                <w:lang w:eastAsia="en-US"/>
              </w:rPr>
              <w:t>дорсифлексии</w:t>
            </w:r>
            <w:proofErr w:type="spellEnd"/>
            <w:r w:rsidRPr="00CF26FA">
              <w:rPr>
                <w:sz w:val="20"/>
                <w:szCs w:val="20"/>
                <w:lang w:eastAsia="en-US"/>
              </w:rPr>
              <w:t xml:space="preserve">, биометрический дизайн стопы должен моделировать движение естественной щиколотки, во время отрыва мыска стопы в фазе переноса должен увеличиваться клиренс, во время сидения должно обеспечиваться естественное положение мыска стопы. Пружина мыска и пятки стопы должны быть выполнены </w:t>
            </w:r>
            <w:proofErr w:type="gramStart"/>
            <w:r w:rsidRPr="00CF26FA">
              <w:rPr>
                <w:sz w:val="20"/>
                <w:szCs w:val="20"/>
                <w:lang w:eastAsia="en-US"/>
              </w:rPr>
              <w:t>из</w:t>
            </w:r>
            <w:proofErr w:type="gramEnd"/>
            <w:r w:rsidRPr="00CF26FA">
              <w:rPr>
                <w:sz w:val="20"/>
                <w:szCs w:val="20"/>
                <w:lang w:eastAsia="en-US"/>
              </w:rPr>
              <w:t xml:space="preserve"> композиционного </w:t>
            </w:r>
            <w:proofErr w:type="spellStart"/>
            <w:r w:rsidRPr="00CF26FA">
              <w:rPr>
                <w:sz w:val="20"/>
                <w:szCs w:val="20"/>
                <w:lang w:eastAsia="en-US"/>
              </w:rPr>
              <w:t>углеволокна</w:t>
            </w:r>
            <w:proofErr w:type="spellEnd"/>
            <w:r w:rsidRPr="00CF26FA">
              <w:rPr>
                <w:sz w:val="20"/>
                <w:szCs w:val="20"/>
                <w:lang w:eastAsia="en-US"/>
              </w:rPr>
              <w:t>. Должна быть с бесступенчатой регулируемой пациентом высотой каблука от 0 до 5 см, диапазон движения в голеностопном шарнире составляет 12 гр.  большой палец отведен, для пациентов до 125 кг. Тип протеза: постоянный. Гарантийный срок – не менее 12 месяцев.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2615" w:rsidRPr="00CF26FA" w:rsidRDefault="00412615" w:rsidP="00AF6CC7">
            <w:pPr>
              <w:jc w:val="center"/>
              <w:rPr>
                <w:sz w:val="20"/>
                <w:szCs w:val="20"/>
                <w:lang w:eastAsia="en-US"/>
              </w:rPr>
            </w:pPr>
            <w:r w:rsidRPr="00CF26FA">
              <w:rPr>
                <w:sz w:val="20"/>
                <w:szCs w:val="20"/>
                <w:lang w:eastAsia="en-US"/>
              </w:rPr>
              <w:t>1</w:t>
            </w:r>
          </w:p>
        </w:tc>
      </w:tr>
      <w:tr w:rsidR="00412615" w:rsidRPr="00CF26FA" w:rsidTr="00AF6CC7">
        <w:trPr>
          <w:trHeight w:val="361"/>
        </w:trPr>
        <w:tc>
          <w:tcPr>
            <w:tcW w:w="8755" w:type="dxa"/>
            <w:gridSpan w:val="4"/>
            <w:tcBorders>
              <w:top w:val="single" w:sz="4" w:space="0" w:color="auto"/>
              <w:left w:val="single" w:sz="4" w:space="0" w:color="auto"/>
              <w:bottom w:val="single" w:sz="4" w:space="0" w:color="auto"/>
              <w:right w:val="single" w:sz="4" w:space="0" w:color="auto"/>
            </w:tcBorders>
            <w:hideMark/>
          </w:tcPr>
          <w:p w:rsidR="00412615" w:rsidRPr="00CF26FA" w:rsidRDefault="00412615" w:rsidP="00AF6CC7">
            <w:pPr>
              <w:jc w:val="right"/>
              <w:rPr>
                <w:b/>
                <w:sz w:val="20"/>
                <w:szCs w:val="20"/>
                <w:lang w:eastAsia="en-US"/>
              </w:rPr>
            </w:pPr>
            <w:r w:rsidRPr="00CF26FA">
              <w:rPr>
                <w:b/>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412615" w:rsidRPr="00CF26FA" w:rsidRDefault="00412615" w:rsidP="00AF6CC7">
            <w:pPr>
              <w:jc w:val="center"/>
              <w:rPr>
                <w:b/>
                <w:sz w:val="20"/>
                <w:szCs w:val="20"/>
                <w:lang w:eastAsia="en-US"/>
              </w:rPr>
            </w:pPr>
            <w:r w:rsidRPr="00CF26FA">
              <w:rPr>
                <w:b/>
                <w:sz w:val="20"/>
                <w:szCs w:val="20"/>
                <w:lang w:eastAsia="en-US"/>
              </w:rPr>
              <w:t>1</w:t>
            </w:r>
          </w:p>
        </w:tc>
      </w:tr>
    </w:tbl>
    <w:p w:rsidR="00412615" w:rsidRPr="00CF26FA" w:rsidRDefault="00412615" w:rsidP="00412615">
      <w:pPr>
        <w:suppressAutoHyphens/>
        <w:ind w:firstLine="709"/>
        <w:jc w:val="both"/>
        <w:rPr>
          <w:bCs/>
          <w:sz w:val="22"/>
          <w:szCs w:val="22"/>
          <w:lang w:eastAsia="zh-CN"/>
        </w:rPr>
      </w:pPr>
    </w:p>
    <w:p w:rsidR="00412615" w:rsidRPr="00CF26FA" w:rsidRDefault="00412615" w:rsidP="00412615">
      <w:pPr>
        <w:suppressAutoHyphens/>
        <w:ind w:firstLine="709"/>
        <w:jc w:val="both"/>
        <w:rPr>
          <w:bCs/>
          <w:sz w:val="22"/>
          <w:szCs w:val="22"/>
          <w:lang w:eastAsia="zh-CN"/>
        </w:rPr>
      </w:pPr>
      <w:proofErr w:type="gramStart"/>
      <w:r w:rsidRPr="00CF26FA">
        <w:rPr>
          <w:bCs/>
          <w:sz w:val="22"/>
          <w:szCs w:val="22"/>
          <w:lang w:eastAsia="zh-CN"/>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CF26FA">
        <w:rPr>
          <w:bCs/>
          <w:sz w:val="22"/>
          <w:szCs w:val="22"/>
          <w:lang w:eastAsia="zh-CN"/>
        </w:rPr>
        <w:t>абилитации</w:t>
      </w:r>
      <w:proofErr w:type="spellEnd"/>
      <w:r w:rsidRPr="00CF26FA">
        <w:rPr>
          <w:bCs/>
          <w:sz w:val="22"/>
          <w:szCs w:val="22"/>
          <w:lang w:eastAsia="zh-CN"/>
        </w:rPr>
        <w:t xml:space="preserve">), которые соответствуют </w:t>
      </w:r>
      <w:r w:rsidRPr="00CF26FA">
        <w:rPr>
          <w:bCs/>
          <w:sz w:val="22"/>
          <w:szCs w:val="22"/>
          <w:lang w:eastAsia="zh-CN"/>
        </w:rPr>
        <w:lastRenderedPageBreak/>
        <w:t>классификатору, утвержденному Приказом Министерства труда и социальной</w:t>
      </w:r>
      <w:proofErr w:type="gramEnd"/>
      <w:r w:rsidRPr="00CF26FA">
        <w:rPr>
          <w:bCs/>
          <w:sz w:val="22"/>
          <w:szCs w:val="22"/>
          <w:lang w:eastAsia="zh-CN"/>
        </w:rPr>
        <w:t xml:space="preserve"> защиты РФ от 13 февраля 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412615" w:rsidRPr="00CF26FA" w:rsidRDefault="00412615" w:rsidP="00412615">
      <w:pPr>
        <w:suppressAutoHyphens/>
        <w:ind w:firstLine="709"/>
        <w:jc w:val="both"/>
        <w:rPr>
          <w:bCs/>
          <w:sz w:val="22"/>
          <w:szCs w:val="22"/>
          <w:lang w:eastAsia="zh-CN"/>
        </w:rPr>
      </w:pPr>
      <w:proofErr w:type="gramStart"/>
      <w:r w:rsidRPr="00CF26FA">
        <w:rPr>
          <w:bCs/>
          <w:sz w:val="22"/>
          <w:szCs w:val="22"/>
          <w:lang w:eastAsia="zh-CN"/>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w:t>
      </w:r>
      <w:proofErr w:type="gramEnd"/>
      <w:r w:rsidRPr="00CF26FA">
        <w:rPr>
          <w:bCs/>
          <w:sz w:val="22"/>
          <w:szCs w:val="22"/>
          <w:lang w:eastAsia="zh-CN"/>
        </w:rPr>
        <w:t xml:space="preserve"> терминологии).</w:t>
      </w:r>
    </w:p>
    <w:p w:rsidR="00412615" w:rsidRPr="00CF26FA" w:rsidRDefault="00412615" w:rsidP="00412615">
      <w:pPr>
        <w:suppressAutoHyphens/>
        <w:ind w:firstLine="709"/>
        <w:jc w:val="center"/>
        <w:rPr>
          <w:b/>
          <w:bCs/>
          <w:sz w:val="22"/>
          <w:szCs w:val="22"/>
          <w:lang w:eastAsia="zh-CN"/>
        </w:rPr>
      </w:pPr>
    </w:p>
    <w:p w:rsidR="00412615" w:rsidRPr="00CF26FA" w:rsidRDefault="00412615" w:rsidP="00412615">
      <w:pPr>
        <w:ind w:firstLine="709"/>
        <w:jc w:val="center"/>
        <w:rPr>
          <w:b/>
          <w:sz w:val="22"/>
          <w:szCs w:val="22"/>
        </w:rPr>
      </w:pPr>
      <w:r w:rsidRPr="00CF26FA">
        <w:rPr>
          <w:b/>
          <w:sz w:val="22"/>
          <w:szCs w:val="22"/>
        </w:rPr>
        <w:t>Требования, предъявляемые к выполнению работ</w:t>
      </w:r>
    </w:p>
    <w:p w:rsidR="00412615" w:rsidRPr="00CF26FA" w:rsidRDefault="00412615" w:rsidP="00412615">
      <w:pPr>
        <w:tabs>
          <w:tab w:val="left" w:pos="654"/>
          <w:tab w:val="left" w:pos="834"/>
        </w:tabs>
        <w:suppressAutoHyphens/>
        <w:autoSpaceDE w:val="0"/>
        <w:autoSpaceDN w:val="0"/>
        <w:adjustRightInd w:val="0"/>
        <w:ind w:firstLine="709"/>
        <w:jc w:val="both"/>
        <w:rPr>
          <w:sz w:val="22"/>
          <w:szCs w:val="22"/>
        </w:rPr>
      </w:pPr>
      <w:r w:rsidRPr="00CF26FA">
        <w:rPr>
          <w:sz w:val="22"/>
          <w:szCs w:val="22"/>
        </w:rPr>
        <w:t xml:space="preserve">Выполнение работ соответствует ГОСТ </w:t>
      </w:r>
      <w:proofErr w:type="gramStart"/>
      <w:r w:rsidRPr="00CF26FA">
        <w:rPr>
          <w:sz w:val="22"/>
          <w:szCs w:val="22"/>
        </w:rPr>
        <w:t>Р</w:t>
      </w:r>
      <w:proofErr w:type="gramEnd"/>
      <w:r w:rsidRPr="00CF26FA">
        <w:rPr>
          <w:sz w:val="22"/>
          <w:szCs w:val="22"/>
        </w:rPr>
        <w:t xml:space="preserve"> 53870-2010 «Услуги по протезированию нижних конечностей. Состав, содержание и порядок предоставления услуг». Протез должен быть классифицирован  в соответствии с требованиями Государственного стандарта Российской Федерации ГОСТ </w:t>
      </w:r>
      <w:proofErr w:type="gramStart"/>
      <w:r w:rsidRPr="00CF26FA">
        <w:rPr>
          <w:sz w:val="22"/>
          <w:szCs w:val="22"/>
        </w:rPr>
        <w:t>Р</w:t>
      </w:r>
      <w:proofErr w:type="gramEnd"/>
      <w:r w:rsidRPr="00CF26FA">
        <w:rPr>
          <w:sz w:val="22"/>
          <w:szCs w:val="22"/>
        </w:rPr>
        <w:t xml:space="preserve"> 51191-2007, ГОСТ Р 53869-2010.</w:t>
      </w:r>
    </w:p>
    <w:p w:rsidR="00412615" w:rsidRPr="00CF26FA" w:rsidRDefault="00412615" w:rsidP="00412615">
      <w:pPr>
        <w:tabs>
          <w:tab w:val="left" w:pos="654"/>
          <w:tab w:val="left" w:pos="834"/>
        </w:tabs>
        <w:suppressAutoHyphens/>
        <w:autoSpaceDE w:val="0"/>
        <w:autoSpaceDN w:val="0"/>
        <w:adjustRightInd w:val="0"/>
        <w:ind w:firstLine="709"/>
        <w:jc w:val="both"/>
        <w:rPr>
          <w:sz w:val="22"/>
          <w:szCs w:val="22"/>
        </w:rPr>
      </w:pPr>
      <w:r w:rsidRPr="00CF26FA">
        <w:rPr>
          <w:sz w:val="22"/>
          <w:szCs w:val="22"/>
        </w:rPr>
        <w:t>Выполнение работ должно включать:</w:t>
      </w:r>
    </w:p>
    <w:p w:rsidR="00412615" w:rsidRPr="00CF26FA" w:rsidRDefault="00412615" w:rsidP="00412615">
      <w:pPr>
        <w:tabs>
          <w:tab w:val="left" w:pos="654"/>
          <w:tab w:val="left" w:pos="834"/>
        </w:tabs>
        <w:suppressAutoHyphens/>
        <w:autoSpaceDE w:val="0"/>
        <w:autoSpaceDN w:val="0"/>
        <w:adjustRightInd w:val="0"/>
        <w:ind w:firstLine="709"/>
        <w:jc w:val="both"/>
        <w:rPr>
          <w:sz w:val="22"/>
          <w:szCs w:val="22"/>
        </w:rPr>
      </w:pPr>
      <w:r w:rsidRPr="00CF26FA">
        <w:rPr>
          <w:sz w:val="22"/>
          <w:szCs w:val="22"/>
        </w:rPr>
        <w:t>- комплекс мероприятий (замеры, подгонка, примерка и т. д.), в которых необходимо участие Получателя;</w:t>
      </w:r>
    </w:p>
    <w:p w:rsidR="00412615" w:rsidRPr="00CF26FA" w:rsidRDefault="00412615" w:rsidP="00412615">
      <w:pPr>
        <w:tabs>
          <w:tab w:val="left" w:pos="654"/>
          <w:tab w:val="left" w:pos="834"/>
        </w:tabs>
        <w:suppressAutoHyphens/>
        <w:autoSpaceDE w:val="0"/>
        <w:autoSpaceDN w:val="0"/>
        <w:adjustRightInd w:val="0"/>
        <w:ind w:firstLine="709"/>
        <w:jc w:val="both"/>
        <w:rPr>
          <w:sz w:val="22"/>
          <w:szCs w:val="22"/>
        </w:rPr>
      </w:pPr>
      <w:r w:rsidRPr="00CF26FA">
        <w:rPr>
          <w:sz w:val="22"/>
          <w:szCs w:val="22"/>
        </w:rPr>
        <w:t>- изготовление протеза;</w:t>
      </w:r>
    </w:p>
    <w:p w:rsidR="00412615" w:rsidRPr="00CF26FA" w:rsidRDefault="00412615" w:rsidP="00412615">
      <w:pPr>
        <w:tabs>
          <w:tab w:val="left" w:pos="654"/>
          <w:tab w:val="left" w:pos="834"/>
        </w:tabs>
        <w:suppressAutoHyphens/>
        <w:autoSpaceDE w:val="0"/>
        <w:autoSpaceDN w:val="0"/>
        <w:adjustRightInd w:val="0"/>
        <w:ind w:firstLine="709"/>
        <w:jc w:val="both"/>
        <w:rPr>
          <w:sz w:val="22"/>
          <w:szCs w:val="22"/>
        </w:rPr>
      </w:pPr>
      <w:r w:rsidRPr="00CF26FA">
        <w:rPr>
          <w:sz w:val="22"/>
          <w:szCs w:val="22"/>
        </w:rPr>
        <w:t>- выдачу результата работ  Получателю.</w:t>
      </w:r>
    </w:p>
    <w:p w:rsidR="00412615" w:rsidRPr="00CF26FA" w:rsidRDefault="00412615" w:rsidP="00412615">
      <w:pPr>
        <w:tabs>
          <w:tab w:val="left" w:pos="654"/>
          <w:tab w:val="left" w:pos="834"/>
        </w:tabs>
        <w:suppressAutoHyphens/>
        <w:autoSpaceDE w:val="0"/>
        <w:autoSpaceDN w:val="0"/>
        <w:adjustRightInd w:val="0"/>
        <w:ind w:firstLine="709"/>
        <w:jc w:val="both"/>
        <w:rPr>
          <w:sz w:val="22"/>
          <w:szCs w:val="22"/>
        </w:rPr>
      </w:pPr>
      <w:r w:rsidRPr="00CF26FA">
        <w:rPr>
          <w:sz w:val="22"/>
          <w:szCs w:val="22"/>
        </w:rPr>
        <w:t xml:space="preserve">Протез (далее – изделие) должен быть изготовлен по индивидуальным меркам Получателя. Выполнение работ по изготовлению изделия должно соответствовать назначениям </w:t>
      </w:r>
      <w:proofErr w:type="gramStart"/>
      <w:r w:rsidRPr="00CF26FA">
        <w:rPr>
          <w:sz w:val="22"/>
          <w:szCs w:val="22"/>
        </w:rPr>
        <w:t>медико-социальной</w:t>
      </w:r>
      <w:proofErr w:type="gramEnd"/>
      <w:r w:rsidRPr="00CF26FA">
        <w:rPr>
          <w:sz w:val="22"/>
          <w:szCs w:val="22"/>
        </w:rPr>
        <w:t xml:space="preserve"> экспертизы, а также врача. При выполнении работ должен быть осуществлен контроль при примерке и обеспечении Получателя  указанным изделием. Получатель не должен испытывать болей, избыточного давления, обуславливающих нарушения кровообращения.</w:t>
      </w:r>
    </w:p>
    <w:p w:rsidR="00412615" w:rsidRPr="00CF26FA" w:rsidRDefault="00412615" w:rsidP="00412615">
      <w:pPr>
        <w:tabs>
          <w:tab w:val="left" w:pos="654"/>
          <w:tab w:val="left" w:pos="834"/>
        </w:tabs>
        <w:suppressAutoHyphens/>
        <w:autoSpaceDE w:val="0"/>
        <w:autoSpaceDN w:val="0"/>
        <w:adjustRightInd w:val="0"/>
        <w:ind w:firstLine="709"/>
        <w:jc w:val="both"/>
        <w:rPr>
          <w:sz w:val="22"/>
          <w:szCs w:val="22"/>
        </w:rPr>
      </w:pPr>
      <w:r w:rsidRPr="00CF26FA">
        <w:rPr>
          <w:sz w:val="22"/>
          <w:szCs w:val="22"/>
        </w:rPr>
        <w:t>Выполнение работ должно осуществляться при наличии декларации о соответствии на изделие.</w:t>
      </w:r>
    </w:p>
    <w:p w:rsidR="00412615" w:rsidRPr="00CF26FA" w:rsidRDefault="00412615" w:rsidP="00412615">
      <w:pPr>
        <w:tabs>
          <w:tab w:val="left" w:pos="654"/>
          <w:tab w:val="left" w:pos="834"/>
        </w:tabs>
        <w:suppressAutoHyphens/>
        <w:autoSpaceDE w:val="0"/>
        <w:autoSpaceDN w:val="0"/>
        <w:adjustRightInd w:val="0"/>
        <w:ind w:firstLine="709"/>
        <w:jc w:val="both"/>
        <w:rPr>
          <w:sz w:val="22"/>
          <w:szCs w:val="22"/>
        </w:rPr>
      </w:pPr>
      <w:r w:rsidRPr="00CF26FA">
        <w:rPr>
          <w:sz w:val="22"/>
          <w:szCs w:val="22"/>
        </w:rPr>
        <w:t xml:space="preserve">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 </w:t>
      </w:r>
    </w:p>
    <w:p w:rsidR="00412615" w:rsidRPr="00CF26FA" w:rsidRDefault="00412615" w:rsidP="00412615">
      <w:pPr>
        <w:tabs>
          <w:tab w:val="left" w:pos="654"/>
          <w:tab w:val="left" w:pos="834"/>
        </w:tabs>
        <w:suppressAutoHyphens/>
        <w:autoSpaceDE w:val="0"/>
        <w:autoSpaceDN w:val="0"/>
        <w:adjustRightInd w:val="0"/>
        <w:ind w:firstLine="709"/>
        <w:jc w:val="both"/>
        <w:rPr>
          <w:sz w:val="22"/>
          <w:szCs w:val="22"/>
        </w:rPr>
      </w:pPr>
    </w:p>
    <w:p w:rsidR="00412615" w:rsidRPr="00CF26FA" w:rsidRDefault="00412615" w:rsidP="00412615">
      <w:pPr>
        <w:keepLines/>
        <w:widowControl w:val="0"/>
        <w:tabs>
          <w:tab w:val="left" w:pos="2265"/>
        </w:tabs>
        <w:suppressAutoHyphens/>
        <w:ind w:firstLine="709"/>
        <w:jc w:val="center"/>
        <w:rPr>
          <w:bCs/>
          <w:sz w:val="22"/>
          <w:szCs w:val="22"/>
          <w:lang w:eastAsia="zh-CN"/>
        </w:rPr>
      </w:pPr>
      <w:r w:rsidRPr="00CF26FA">
        <w:rPr>
          <w:b/>
          <w:sz w:val="22"/>
          <w:szCs w:val="22"/>
          <w:lang w:eastAsia="zh-CN"/>
        </w:rPr>
        <w:t xml:space="preserve">Требования к безопасности </w:t>
      </w:r>
    </w:p>
    <w:p w:rsidR="00412615" w:rsidRPr="00CF26FA" w:rsidRDefault="00412615" w:rsidP="00412615">
      <w:pPr>
        <w:tabs>
          <w:tab w:val="left" w:pos="654"/>
          <w:tab w:val="left" w:pos="834"/>
        </w:tabs>
        <w:suppressAutoHyphens/>
        <w:autoSpaceDE w:val="0"/>
        <w:autoSpaceDN w:val="0"/>
        <w:adjustRightInd w:val="0"/>
        <w:ind w:firstLine="709"/>
        <w:jc w:val="both"/>
        <w:rPr>
          <w:sz w:val="22"/>
          <w:szCs w:val="22"/>
        </w:rPr>
      </w:pPr>
      <w:r w:rsidRPr="00CF26FA">
        <w:rPr>
          <w:sz w:val="22"/>
          <w:szCs w:val="22"/>
        </w:rPr>
        <w:t>Выполнение работ должно осуществляться при наличии декларации о соответствии на Изделие.</w:t>
      </w:r>
    </w:p>
    <w:p w:rsidR="00412615" w:rsidRPr="00CF26FA" w:rsidRDefault="00412615" w:rsidP="00412615">
      <w:pPr>
        <w:keepNext/>
        <w:widowControl w:val="0"/>
        <w:shd w:val="clear" w:color="auto" w:fill="FFFFFF"/>
        <w:tabs>
          <w:tab w:val="left" w:pos="0"/>
        </w:tabs>
        <w:suppressAutoHyphens/>
        <w:autoSpaceDE w:val="0"/>
        <w:ind w:firstLine="709"/>
        <w:jc w:val="center"/>
        <w:rPr>
          <w:b/>
          <w:sz w:val="22"/>
          <w:szCs w:val="22"/>
          <w:lang w:eastAsia="zh-CN"/>
        </w:rPr>
      </w:pPr>
    </w:p>
    <w:p w:rsidR="00412615" w:rsidRPr="00CF26FA" w:rsidRDefault="00412615" w:rsidP="00412615">
      <w:pPr>
        <w:keepNext/>
        <w:widowControl w:val="0"/>
        <w:shd w:val="clear" w:color="auto" w:fill="FFFFFF"/>
        <w:tabs>
          <w:tab w:val="left" w:pos="0"/>
        </w:tabs>
        <w:suppressAutoHyphens/>
        <w:autoSpaceDE w:val="0"/>
        <w:ind w:firstLine="709"/>
        <w:jc w:val="center"/>
        <w:rPr>
          <w:b/>
          <w:bCs/>
          <w:sz w:val="22"/>
          <w:szCs w:val="22"/>
          <w:lang w:eastAsia="zh-CN"/>
        </w:rPr>
      </w:pPr>
      <w:r w:rsidRPr="00CF26FA">
        <w:rPr>
          <w:b/>
          <w:sz w:val="22"/>
          <w:szCs w:val="22"/>
          <w:lang w:eastAsia="zh-CN"/>
        </w:rPr>
        <w:t xml:space="preserve">Требования к сроку и (или) объему предоставления гарантий </w:t>
      </w:r>
    </w:p>
    <w:p w:rsidR="00412615" w:rsidRPr="00CF26FA" w:rsidRDefault="00412615" w:rsidP="00412615">
      <w:pPr>
        <w:tabs>
          <w:tab w:val="left" w:pos="654"/>
          <w:tab w:val="left" w:pos="834"/>
        </w:tabs>
        <w:suppressAutoHyphens/>
        <w:autoSpaceDE w:val="0"/>
        <w:autoSpaceDN w:val="0"/>
        <w:adjustRightInd w:val="0"/>
        <w:ind w:firstLine="709"/>
        <w:jc w:val="both"/>
        <w:rPr>
          <w:sz w:val="22"/>
          <w:szCs w:val="22"/>
        </w:rPr>
      </w:pPr>
      <w:r w:rsidRPr="00CF26FA">
        <w:rPr>
          <w:sz w:val="22"/>
          <w:szCs w:val="22"/>
        </w:rPr>
        <w:t>Гарантийный срок устанавливается со дня выдачи готового изделия и составляет не менее 12 месяцев. В течение этого срока предприятие-изготовитель производит замену или ремонт Изделия бесплатно.</w:t>
      </w:r>
    </w:p>
    <w:p w:rsidR="00412615" w:rsidRPr="00CF26FA" w:rsidRDefault="00412615" w:rsidP="00412615">
      <w:pPr>
        <w:widowControl w:val="0"/>
        <w:shd w:val="clear" w:color="auto" w:fill="FFFFFF"/>
        <w:tabs>
          <w:tab w:val="left" w:pos="0"/>
        </w:tabs>
        <w:autoSpaceDE w:val="0"/>
        <w:autoSpaceDN w:val="0"/>
        <w:adjustRightInd w:val="0"/>
        <w:ind w:firstLine="709"/>
        <w:jc w:val="center"/>
        <w:rPr>
          <w:b/>
          <w:sz w:val="22"/>
          <w:szCs w:val="22"/>
        </w:rPr>
      </w:pPr>
      <w:r w:rsidRPr="00CF26FA">
        <w:rPr>
          <w:b/>
          <w:sz w:val="22"/>
          <w:szCs w:val="22"/>
        </w:rPr>
        <w:t>Место, условия и сроки выполнения работ</w:t>
      </w:r>
    </w:p>
    <w:p w:rsidR="00412615" w:rsidRPr="00CF26FA" w:rsidRDefault="00412615" w:rsidP="00412615">
      <w:pPr>
        <w:tabs>
          <w:tab w:val="left" w:pos="654"/>
          <w:tab w:val="left" w:pos="834"/>
        </w:tabs>
        <w:suppressAutoHyphens/>
        <w:autoSpaceDE w:val="0"/>
        <w:autoSpaceDN w:val="0"/>
        <w:adjustRightInd w:val="0"/>
        <w:ind w:firstLine="709"/>
        <w:jc w:val="both"/>
        <w:rPr>
          <w:sz w:val="22"/>
          <w:szCs w:val="22"/>
        </w:rPr>
      </w:pPr>
      <w:r w:rsidRPr="00CF26FA">
        <w:rPr>
          <w:sz w:val="22"/>
          <w:szCs w:val="22"/>
        </w:rPr>
        <w:t>Выполнение работ по изготовлению изделий должно осуществляется по месту нахождения Исполнителя.</w:t>
      </w:r>
    </w:p>
    <w:p w:rsidR="00412615" w:rsidRPr="00CF26FA" w:rsidRDefault="00412615" w:rsidP="00412615">
      <w:pPr>
        <w:widowControl w:val="0"/>
        <w:autoSpaceDE w:val="0"/>
        <w:autoSpaceDN w:val="0"/>
        <w:adjustRightInd w:val="0"/>
        <w:ind w:firstLine="709"/>
        <w:jc w:val="both"/>
        <w:rPr>
          <w:sz w:val="22"/>
          <w:szCs w:val="22"/>
          <w:lang w:eastAsia="ar-SA"/>
        </w:rPr>
      </w:pPr>
      <w:r w:rsidRPr="00CF26FA">
        <w:rPr>
          <w:sz w:val="22"/>
          <w:szCs w:val="22"/>
        </w:rPr>
        <w:t xml:space="preserve">Выполнение работ, связанных с проведением </w:t>
      </w:r>
      <w:r w:rsidRPr="00CF26FA">
        <w:rPr>
          <w:sz w:val="22"/>
          <w:szCs w:val="22"/>
          <w:lang w:eastAsia="ar-SA"/>
        </w:rPr>
        <w:t xml:space="preserve">комплекса мероприятий (замеры, подгонка, примерка и т. д.), в которых необходимо участие Получателя, должно осуществляться по месту нахождения </w:t>
      </w:r>
      <w:r w:rsidRPr="00CF26FA">
        <w:rPr>
          <w:sz w:val="22"/>
          <w:szCs w:val="22"/>
        </w:rPr>
        <w:t>Получателя</w:t>
      </w:r>
      <w:r w:rsidRPr="00CF26FA">
        <w:rPr>
          <w:sz w:val="22"/>
          <w:szCs w:val="22"/>
          <w:lang w:eastAsia="ar-SA"/>
        </w:rPr>
        <w:t>.</w:t>
      </w:r>
    </w:p>
    <w:p w:rsidR="00412615" w:rsidRPr="00CF26FA" w:rsidRDefault="00412615" w:rsidP="00412615">
      <w:pPr>
        <w:widowControl w:val="0"/>
        <w:autoSpaceDE w:val="0"/>
        <w:autoSpaceDN w:val="0"/>
        <w:adjustRightInd w:val="0"/>
        <w:ind w:firstLine="709"/>
        <w:jc w:val="both"/>
        <w:rPr>
          <w:sz w:val="22"/>
          <w:szCs w:val="22"/>
        </w:rPr>
      </w:pPr>
      <w:r w:rsidRPr="00CF26FA">
        <w:rPr>
          <w:sz w:val="22"/>
          <w:szCs w:val="22"/>
        </w:rPr>
        <w:t>Выполнение работ должно осуществляться по индивидуальному заказу Получателя, при предъявлении им паспорта (свидетельства о рождении), уполномочивающих документов (если Изделие получает уполномоченный представитель) и Направления, выдаваемого Заказчиком.</w:t>
      </w:r>
    </w:p>
    <w:p w:rsidR="00412615" w:rsidRPr="00CF26FA" w:rsidRDefault="00412615" w:rsidP="00412615">
      <w:pPr>
        <w:tabs>
          <w:tab w:val="left" w:pos="654"/>
          <w:tab w:val="left" w:pos="834"/>
        </w:tabs>
        <w:suppressAutoHyphens/>
        <w:autoSpaceDE w:val="0"/>
        <w:autoSpaceDN w:val="0"/>
        <w:adjustRightInd w:val="0"/>
        <w:ind w:firstLine="709"/>
        <w:jc w:val="both"/>
        <w:rPr>
          <w:sz w:val="22"/>
          <w:szCs w:val="22"/>
        </w:rPr>
      </w:pPr>
      <w:r w:rsidRPr="00CF26FA">
        <w:rPr>
          <w:i/>
          <w:sz w:val="22"/>
          <w:szCs w:val="22"/>
        </w:rPr>
        <w:t>Сроки выполнения работ по изготовлению изделия:</w:t>
      </w:r>
      <w:r w:rsidRPr="00CF26FA">
        <w:rPr>
          <w:sz w:val="22"/>
          <w:szCs w:val="22"/>
        </w:rPr>
        <w:t xml:space="preserve"> Исполнитель обязан начать выполнение работ не позднее 1 рабочего дня </w:t>
      </w:r>
      <w:proofErr w:type="gramStart"/>
      <w:r w:rsidRPr="00CF26FA">
        <w:rPr>
          <w:sz w:val="22"/>
          <w:szCs w:val="22"/>
        </w:rPr>
        <w:t>с даты получения</w:t>
      </w:r>
      <w:proofErr w:type="gramEnd"/>
      <w:r w:rsidRPr="00CF26FA">
        <w:rPr>
          <w:sz w:val="22"/>
          <w:szCs w:val="22"/>
        </w:rPr>
        <w:t xml:space="preserve"> от Заказчика данных Получателя, которому Заказчиком выдано Направление, либо не позднее 1 рабочего дня с даты обращения Получателя к Исполнителю с паспортом (свидетельством о рождении), уполномочивающими документами (если Изделие получает уполномоченный представитель) и Направлением, выдаваемым Заказчиком.</w:t>
      </w:r>
    </w:p>
    <w:p w:rsidR="00412615" w:rsidRPr="00CF26FA" w:rsidRDefault="00412615" w:rsidP="00412615">
      <w:pPr>
        <w:ind w:firstLine="709"/>
        <w:jc w:val="both"/>
        <w:rPr>
          <w:b/>
          <w:sz w:val="22"/>
          <w:szCs w:val="22"/>
        </w:rPr>
      </w:pPr>
      <w:r w:rsidRPr="00CF26FA">
        <w:rPr>
          <w:sz w:val="22"/>
          <w:szCs w:val="22"/>
        </w:rPr>
        <w:lastRenderedPageBreak/>
        <w:t xml:space="preserve">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изготавливаемым по индивидуальному заказу с привлечением инвалида (ветерана), со дня обращения инвалида (ветерана) к Исполнителю – не более 60 календарных дней, но не позднее </w:t>
      </w:r>
      <w:r w:rsidRPr="00CF26FA">
        <w:rPr>
          <w:b/>
          <w:sz w:val="22"/>
          <w:szCs w:val="22"/>
        </w:rPr>
        <w:t>31.05.2020 г. включительно.</w:t>
      </w:r>
    </w:p>
    <w:p w:rsidR="00412615" w:rsidRPr="00CF26FA" w:rsidRDefault="00412615" w:rsidP="00412615">
      <w:pPr>
        <w:ind w:firstLine="709"/>
        <w:jc w:val="both"/>
        <w:rPr>
          <w:spacing w:val="-1"/>
          <w:sz w:val="22"/>
          <w:szCs w:val="22"/>
          <w:lang w:eastAsia="ar-SA"/>
        </w:rPr>
      </w:pPr>
      <w:r w:rsidRPr="00CF26FA">
        <w:rPr>
          <w:spacing w:val="-1"/>
          <w:sz w:val="22"/>
          <w:szCs w:val="22"/>
          <w:lang w:eastAsia="ar-SA"/>
        </w:rPr>
        <w:t>Выдача готового изделия осуществляется по выбору Получателя: либо по месту жительства Получателя (в пределах г. Орла, Орловской области), либо в пункте выдачи в г. Орле, специально оборудованном Исполнителем с учетом требований Заказчика.</w:t>
      </w:r>
    </w:p>
    <w:p w:rsidR="00412615" w:rsidRPr="00CF26FA" w:rsidRDefault="00412615" w:rsidP="00412615">
      <w:pPr>
        <w:ind w:firstLine="709"/>
        <w:jc w:val="both"/>
        <w:rPr>
          <w:spacing w:val="-1"/>
          <w:sz w:val="22"/>
          <w:szCs w:val="22"/>
          <w:lang w:eastAsia="ar-SA"/>
        </w:rPr>
      </w:pPr>
      <w:r w:rsidRPr="00CF26FA">
        <w:rPr>
          <w:spacing w:val="-1"/>
          <w:sz w:val="22"/>
          <w:szCs w:val="22"/>
          <w:lang w:eastAsia="ar-SA"/>
        </w:rPr>
        <w:t>Поставщик обязан организовать в г. Орле пункт приема Получателей для проведения комплекса мероприятий (замеры, подгонка, примерка и т. д.), в которых необходимо участие Получателя, и выдачи результатов выполненных работ - изготовленного изделия Получателю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Получателя. Обеспечение работы пункта приема по обслуживанию инвалидов - не менее 5 дней в неделю во время исполнения контракта и гарантийного обслуживания; по заявлению инвалидов в период предоставления гарантии качества осуществлять выезд на дом.</w:t>
      </w:r>
    </w:p>
    <w:p w:rsidR="00412615" w:rsidRPr="00CF26FA" w:rsidRDefault="00412615" w:rsidP="00412615">
      <w:pPr>
        <w:widowControl w:val="0"/>
        <w:suppressAutoHyphens/>
        <w:ind w:firstLine="567"/>
        <w:jc w:val="both"/>
        <w:rPr>
          <w:b/>
          <w:bCs/>
          <w:sz w:val="22"/>
          <w:szCs w:val="22"/>
          <w:u w:val="single"/>
        </w:rPr>
      </w:pPr>
    </w:p>
    <w:p w:rsidR="00412615" w:rsidRPr="00CF26FA" w:rsidRDefault="00412615" w:rsidP="00412615">
      <w:pPr>
        <w:widowControl w:val="0"/>
        <w:suppressAutoHyphens/>
        <w:ind w:firstLine="567"/>
        <w:jc w:val="both"/>
        <w:rPr>
          <w:b/>
          <w:sz w:val="22"/>
          <w:szCs w:val="22"/>
        </w:rPr>
      </w:pPr>
      <w:r w:rsidRPr="00CF26FA">
        <w:rPr>
          <w:b/>
          <w:bCs/>
          <w:sz w:val="22"/>
          <w:szCs w:val="22"/>
        </w:rPr>
        <w:t>Срок выполнения работ: до 31.05.2020 г. включительно.</w:t>
      </w:r>
    </w:p>
    <w:p w:rsidR="00412615" w:rsidRPr="00CF26FA" w:rsidRDefault="00412615" w:rsidP="00412615">
      <w:pPr>
        <w:widowControl w:val="0"/>
        <w:suppressAutoHyphens/>
        <w:ind w:firstLine="567"/>
        <w:jc w:val="both"/>
        <w:rPr>
          <w:bCs/>
          <w:sz w:val="22"/>
          <w:szCs w:val="22"/>
        </w:rPr>
      </w:pPr>
      <w:r w:rsidRPr="00CF26FA">
        <w:rPr>
          <w:b/>
          <w:sz w:val="22"/>
          <w:szCs w:val="22"/>
        </w:rPr>
        <w:t>Источник финансирования:</w:t>
      </w:r>
      <w:r w:rsidRPr="00CF26FA">
        <w:rPr>
          <w:sz w:val="22"/>
          <w:szCs w:val="22"/>
        </w:rPr>
        <w:t xml:space="preserve"> </w:t>
      </w:r>
      <w:r w:rsidRPr="00CF26FA">
        <w:rPr>
          <w:bCs/>
          <w:sz w:val="22"/>
          <w:szCs w:val="22"/>
        </w:rPr>
        <w:t>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p>
    <w:p w:rsidR="00412615" w:rsidRPr="00CF26FA" w:rsidRDefault="00412615" w:rsidP="00412615">
      <w:pPr>
        <w:widowControl w:val="0"/>
        <w:suppressAutoHyphens/>
        <w:jc w:val="both"/>
        <w:rPr>
          <w:sz w:val="22"/>
          <w:szCs w:val="22"/>
        </w:rPr>
      </w:pPr>
    </w:p>
    <w:p w:rsidR="00412615" w:rsidRPr="00CF26FA" w:rsidRDefault="00412615" w:rsidP="00412615">
      <w:pPr>
        <w:widowControl w:val="0"/>
        <w:ind w:firstLine="425"/>
        <w:jc w:val="both"/>
        <w:rPr>
          <w:sz w:val="22"/>
          <w:szCs w:val="22"/>
        </w:rPr>
      </w:pPr>
      <w:r w:rsidRPr="00CF26FA">
        <w:rPr>
          <w:b/>
          <w:sz w:val="22"/>
          <w:szCs w:val="22"/>
        </w:rPr>
        <w:t>КБК:</w:t>
      </w:r>
      <w:r w:rsidRPr="00CF26FA">
        <w:rPr>
          <w:sz w:val="22"/>
          <w:szCs w:val="22"/>
        </w:rPr>
        <w:t xml:space="preserve"> 393 1003 0420239570 323 263</w:t>
      </w:r>
    </w:p>
    <w:p w:rsidR="00412615" w:rsidRPr="00CF26FA" w:rsidRDefault="00412615" w:rsidP="00412615">
      <w:pPr>
        <w:widowControl w:val="0"/>
        <w:ind w:firstLine="425"/>
        <w:jc w:val="both"/>
        <w:rPr>
          <w:sz w:val="22"/>
          <w:szCs w:val="22"/>
        </w:rPr>
      </w:pPr>
      <w:r w:rsidRPr="00CF26FA">
        <w:rPr>
          <w:b/>
          <w:sz w:val="22"/>
          <w:szCs w:val="22"/>
        </w:rPr>
        <w:t>ОКПД</w:t>
      </w:r>
      <w:proofErr w:type="gramStart"/>
      <w:r w:rsidRPr="00CF26FA">
        <w:rPr>
          <w:b/>
          <w:sz w:val="22"/>
          <w:szCs w:val="22"/>
        </w:rPr>
        <w:t>2</w:t>
      </w:r>
      <w:proofErr w:type="gramEnd"/>
      <w:r w:rsidRPr="00CF26FA">
        <w:rPr>
          <w:b/>
          <w:sz w:val="22"/>
          <w:szCs w:val="22"/>
        </w:rPr>
        <w:t>:</w:t>
      </w:r>
      <w:r w:rsidRPr="00CF26FA">
        <w:rPr>
          <w:sz w:val="22"/>
          <w:szCs w:val="22"/>
        </w:rPr>
        <w:t xml:space="preserve"> 32.50.22.190 </w:t>
      </w:r>
    </w:p>
    <w:p w:rsidR="00412615" w:rsidRPr="00CF26FA" w:rsidRDefault="00412615" w:rsidP="00412615">
      <w:pPr>
        <w:widowControl w:val="0"/>
        <w:ind w:firstLine="425"/>
        <w:jc w:val="both"/>
        <w:rPr>
          <w:sz w:val="22"/>
          <w:szCs w:val="22"/>
        </w:rPr>
      </w:pPr>
      <w:r w:rsidRPr="00CF26FA">
        <w:rPr>
          <w:b/>
          <w:sz w:val="22"/>
          <w:szCs w:val="22"/>
        </w:rPr>
        <w:t>КОЗ:</w:t>
      </w:r>
      <w:r w:rsidRPr="00CF26FA">
        <w:rPr>
          <w:sz w:val="22"/>
          <w:szCs w:val="22"/>
        </w:rPr>
        <w:t xml:space="preserve">   01.28.08.07.09 </w:t>
      </w:r>
    </w:p>
    <w:p w:rsidR="000A746F" w:rsidRDefault="000A746F" w:rsidP="00412615"/>
    <w:sectPr w:rsidR="000A746F" w:rsidSect="0041261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15"/>
    <w:rsid w:val="000A746F"/>
    <w:rsid w:val="00412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6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1261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4">
    <w:name w:val="Сетка таблицы4"/>
    <w:basedOn w:val="a1"/>
    <w:next w:val="a3"/>
    <w:uiPriority w:val="59"/>
    <w:rsid w:val="004126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3">
    <w:name w:val="Font Style63"/>
    <w:basedOn w:val="a0"/>
    <w:uiPriority w:val="99"/>
    <w:rsid w:val="00412615"/>
    <w:rPr>
      <w:rFonts w:ascii="Times New Roman" w:hAnsi="Times New Roman" w:cs="Times New Roman"/>
      <w:b/>
      <w:bCs/>
      <w:sz w:val="26"/>
      <w:szCs w:val="26"/>
    </w:rPr>
  </w:style>
  <w:style w:type="table" w:styleId="a3">
    <w:name w:val="Table Grid"/>
    <w:basedOn w:val="a1"/>
    <w:uiPriority w:val="59"/>
    <w:rsid w:val="00412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6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1261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4">
    <w:name w:val="Сетка таблицы4"/>
    <w:basedOn w:val="a1"/>
    <w:next w:val="a3"/>
    <w:uiPriority w:val="59"/>
    <w:rsid w:val="004126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3">
    <w:name w:val="Font Style63"/>
    <w:basedOn w:val="a0"/>
    <w:uiPriority w:val="99"/>
    <w:rsid w:val="00412615"/>
    <w:rPr>
      <w:rFonts w:ascii="Times New Roman" w:hAnsi="Times New Roman" w:cs="Times New Roman"/>
      <w:b/>
      <w:bCs/>
      <w:sz w:val="26"/>
      <w:szCs w:val="26"/>
    </w:rPr>
  </w:style>
  <w:style w:type="table" w:styleId="a3">
    <w:name w:val="Table Grid"/>
    <w:basedOn w:val="a1"/>
    <w:uiPriority w:val="59"/>
    <w:rsid w:val="00412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1247</Words>
  <Characters>7111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Брусенцов Виктор Геннадьевич</dc:creator>
  <cp:lastModifiedBy>Брусенцов Виктор Геннадьевич</cp:lastModifiedBy>
  <cp:revision>1</cp:revision>
  <dcterms:created xsi:type="dcterms:W3CDTF">2020-03-18T13:32:00Z</dcterms:created>
  <dcterms:modified xsi:type="dcterms:W3CDTF">2020-03-18T13:35:00Z</dcterms:modified>
</cp:coreProperties>
</file>