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B" w:rsidRDefault="002C63D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656B5B" w:rsidRDefault="002C63D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поставка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кресло-колясок с ручным приводом с дополнительной фиксацией (поддержкой) головы и тела, в том чис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 для больных ДЦП (прогулочных, комнатных) для инвалидов и детей-инвалидов для обеспечения ими в 2020 году</w:t>
      </w:r>
    </w:p>
    <w:p w:rsidR="00656B5B" w:rsidRDefault="002C63D8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Настоящий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открытый аукцион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 проводится  с целью определения Поставщика (исполнителя)  на поставку </w:t>
      </w:r>
      <w:r>
        <w:rPr>
          <w:rFonts w:ascii="Times New Roman" w:eastAsia="Times New Roman" w:hAnsi="Times New Roman" w:cs="Times New Roman"/>
          <w:sz w:val="28"/>
          <w:szCs w:val="28"/>
        </w:rPr>
        <w:t>кресло-колясок с ручным приво</w:t>
      </w:r>
      <w:r>
        <w:rPr>
          <w:rFonts w:ascii="Times New Roman" w:eastAsia="Times New Roman" w:hAnsi="Times New Roman" w:cs="Times New Roman"/>
          <w:sz w:val="28"/>
          <w:szCs w:val="28"/>
        </w:rPr>
        <w:t>дом с дополнительной фиксацией (поддержкой) головы и тела, в том числе для больных ДЦП (прогулочные, комнатные) для инвалидов и детей-инвалидов для обеспечения ими в 2020 году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07.04.2008гг. № 240 « О порядке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656B5B" w:rsidRDefault="00656B5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56B5B" w:rsidRDefault="002C63D8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кресло-коляски с ручным приводом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 дополнительной фиксацией (поддержкой) головы и тела, в том числе для больных ДЦП (комнатные,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прогулочные), для инвалидов и детей-инвалидов для обеспечения ими в 2020 году.</w:t>
      </w:r>
    </w:p>
    <w:p w:rsidR="00656B5B" w:rsidRDefault="00656B5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56B5B" w:rsidRDefault="002C63D8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поставки товара: </w:t>
      </w:r>
      <w:r>
        <w:rPr>
          <w:rFonts w:ascii="Times New Roman" w:hAnsi="Times New Roman" w:cs="Times New Roman"/>
          <w:sz w:val="28"/>
          <w:szCs w:val="28"/>
        </w:rPr>
        <w:t xml:space="preserve">в пределах г. Астрахани и Астраханской области (доставить </w:t>
      </w:r>
      <w:r>
        <w:rPr>
          <w:rFonts w:ascii="Times New Roman" w:hAnsi="Times New Roman" w:cs="Times New Roman"/>
          <w:sz w:val="28"/>
          <w:szCs w:val="28"/>
        </w:rPr>
        <w:t>товар до конкретного инвалида при согласии Получателя о предоставлении информации личного характера Поставщику).</w:t>
      </w:r>
    </w:p>
    <w:p w:rsidR="00656B5B" w:rsidRDefault="00656B5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56B5B" w:rsidRDefault="002C63D8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Срок поставки товара с даты получения реестра: д</w:t>
      </w:r>
      <w:r>
        <w:rPr>
          <w:rFonts w:ascii="Times New Roman" w:hAnsi="Times New Roman" w:cs="Times New Roman"/>
          <w:sz w:val="28"/>
          <w:szCs w:val="28"/>
        </w:rPr>
        <w:t>о 01.09.2020г;</w:t>
      </w:r>
    </w:p>
    <w:p w:rsidR="00656B5B" w:rsidRDefault="002C63D8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в течение 30 дней с момента получения направления;</w:t>
      </w:r>
    </w:p>
    <w:p w:rsidR="00656B5B" w:rsidRDefault="002C63D8">
      <w:pPr>
        <w:pStyle w:val="Standard"/>
        <w:tabs>
          <w:tab w:val="left" w:pos="720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Срок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ействия контракта: </w:t>
      </w:r>
      <w:r>
        <w:rPr>
          <w:rFonts w:ascii="Times New Roman" w:hAnsi="Times New Roman" w:cs="Times New Roman"/>
          <w:sz w:val="28"/>
          <w:szCs w:val="28"/>
        </w:rPr>
        <w:t xml:space="preserve">до полного исполнения Сторонами своих  </w:t>
      </w:r>
    </w:p>
    <w:p w:rsidR="00656B5B" w:rsidRDefault="00656B5B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B5B" w:rsidRDefault="002C63D8">
      <w:pPr>
        <w:pStyle w:val="Standard"/>
        <w:tabs>
          <w:tab w:val="left" w:pos="-720"/>
        </w:tabs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производится после получения Заказчиком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 приема-передачи Изделий и Реестров Получателей, счета, счета-фактуры. После произведенных расчетов стороны подписывают 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сверки взаиморасчетов.</w:t>
      </w:r>
    </w:p>
    <w:p w:rsidR="00656B5B" w:rsidRDefault="00656B5B">
      <w:pPr>
        <w:pStyle w:val="Standard"/>
        <w:tabs>
          <w:tab w:val="left" w:pos="-720"/>
        </w:tabs>
        <w:jc w:val="both"/>
      </w:pPr>
    </w:p>
    <w:p w:rsidR="00656B5B" w:rsidRDefault="002C63D8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Количество: 24 шт.</w:t>
      </w:r>
    </w:p>
    <w:tbl>
      <w:tblPr>
        <w:tblW w:w="1058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3"/>
        <w:gridCol w:w="7648"/>
        <w:gridCol w:w="889"/>
      </w:tblGrid>
      <w:tr w:rsidR="00656B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5B" w:rsidRDefault="002C63D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B" w:rsidRDefault="002C63D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5B" w:rsidRDefault="00656B5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B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5B" w:rsidRDefault="002C63D8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Кресло-коляска с ручным приводом с дополнительной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фиксацией (поддержкой) головы и тела, в том числе для больных ДЦП, комнатная </w:t>
            </w:r>
            <w:r>
              <w:rPr>
                <w:rFonts w:ascii="Times New Roman" w:hAnsi="Times New Roman"/>
                <w:sz w:val="26"/>
                <w:szCs w:val="26"/>
              </w:rPr>
              <w:t>(для инвалидов и детей-инвалидов)</w:t>
            </w:r>
          </w:p>
          <w:p w:rsidR="00656B5B" w:rsidRDefault="00656B5B">
            <w:pPr>
              <w:pStyle w:val="Textbody"/>
              <w:snapToGrid w:val="0"/>
              <w:jc w:val="center"/>
            </w:pPr>
          </w:p>
          <w:p w:rsidR="00656B5B" w:rsidRDefault="00656B5B">
            <w:pPr>
              <w:pStyle w:val="Textbody"/>
              <w:snapToGrid w:val="0"/>
              <w:jc w:val="center"/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Pr="002C63D8" w:rsidRDefault="002C63D8">
            <w:pPr>
              <w:pStyle w:val="Textbody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3D8">
              <w:rPr>
                <w:rFonts w:ascii="Times New Roman" w:hAnsi="Times New Roman"/>
                <w:sz w:val="26"/>
                <w:szCs w:val="26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</w:t>
            </w:r>
            <w:r w:rsidRPr="002C63D8">
              <w:rPr>
                <w:rFonts w:ascii="Times New Roman" w:hAnsi="Times New Roman"/>
                <w:sz w:val="26"/>
                <w:szCs w:val="26"/>
              </w:rPr>
              <w:t xml:space="preserve"> инвалидов и детей-инвалидов)</w:t>
            </w:r>
          </w:p>
          <w:p w:rsidR="00656B5B" w:rsidRDefault="00656B5B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B5B" w:rsidRDefault="00656B5B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B" w:rsidRDefault="002C63D8" w:rsidP="002C63D8">
            <w:pPr>
              <w:pStyle w:val="Standard"/>
              <w:ind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Кресло-коляска  с ручным приводом с дополнительной фиксацией (поддержкой) головы и тела, в том числе для больных ДЦП комнатная (для инвалидов и детей-инвалидов):</w:t>
            </w:r>
          </w:p>
          <w:p w:rsidR="00656B5B" w:rsidRDefault="002C63D8" w:rsidP="002C63D8">
            <w:pPr>
              <w:pStyle w:val="Standard"/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Ширина сидения не менее 25 см не более 40 см;</w:t>
            </w:r>
          </w:p>
          <w:p w:rsidR="00656B5B" w:rsidRDefault="002C63D8" w:rsidP="002C63D8">
            <w:pPr>
              <w:pStyle w:val="Standard"/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Глубина сидения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не менее 20 см не более 45 см;,</w:t>
            </w:r>
          </w:p>
          <w:p w:rsidR="00656B5B" w:rsidRDefault="002C63D8" w:rsidP="002C63D8">
            <w:pPr>
              <w:pStyle w:val="Standard"/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Высота сидения не менее 25 см не более 40 см;</w:t>
            </w:r>
          </w:p>
          <w:p w:rsidR="00656B5B" w:rsidRDefault="002C63D8" w:rsidP="002C63D8">
            <w:pPr>
              <w:pStyle w:val="Standard"/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Высота подлокотника не менее 10 см не более 20 см.</w:t>
            </w:r>
          </w:p>
          <w:p w:rsidR="00656B5B" w:rsidRDefault="002C63D8" w:rsidP="002C63D8">
            <w:pPr>
              <w:pStyle w:val="Standard"/>
              <w:ind w:left="150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Высота подножки не менее 10 см не более 25 см.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</w:t>
            </w:r>
          </w:p>
          <w:p w:rsidR="00656B5B" w:rsidRDefault="002C63D8" w:rsidP="002C63D8">
            <w:pPr>
              <w:pStyle w:val="Standard"/>
              <w:ind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Дополнительные функции: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вид спинки — должен быть с регулируемым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углом наклона;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подлокотников — должен быть регулируемым по высоте;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подножка — должна регулироваться по высоте.</w:t>
            </w:r>
          </w:p>
          <w:p w:rsidR="00656B5B" w:rsidRDefault="002C63D8" w:rsidP="002C63D8">
            <w:pPr>
              <w:pStyle w:val="Standard"/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Приспособления: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подголовника;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боковых опор для головы;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боковых опор для тела;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поясничного валика;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валика или ремня для сохранения зазора между ногами;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держателя для ног;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ремня для пятки;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нагрудного ремня;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150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поясного ремня.</w:t>
            </w:r>
          </w:p>
          <w:p w:rsidR="00656B5B" w:rsidRDefault="002C63D8" w:rsidP="002C63D8">
            <w:pPr>
              <w:pStyle w:val="Standard"/>
              <w:ind w:left="284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Кол-во 12 штук.</w:t>
            </w:r>
          </w:p>
          <w:p w:rsidR="002C63D8" w:rsidRDefault="002C63D8" w:rsidP="002C63D8">
            <w:pPr>
              <w:pStyle w:val="Standard"/>
              <w:ind w:left="284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56B5B" w:rsidRDefault="002C63D8" w:rsidP="002C63D8">
            <w:pPr>
              <w:pStyle w:val="Standard"/>
              <w:ind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Кресло-коляска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ручным приводом с дополнительной фиксацией (поддержкой) головы и те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ла, в том числе для больных ДЦП прогулочная (для инвалидов и детей-инвалидов):</w:t>
            </w:r>
          </w:p>
          <w:p w:rsidR="00656B5B" w:rsidRDefault="002C63D8" w:rsidP="002C63D8">
            <w:pPr>
              <w:pStyle w:val="Standard"/>
              <w:ind w:left="-7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Ширина сидения не менее 25 см не более 40 см;</w:t>
            </w:r>
          </w:p>
          <w:p w:rsidR="00656B5B" w:rsidRDefault="002C63D8" w:rsidP="002C63D8">
            <w:pPr>
              <w:pStyle w:val="Standard"/>
              <w:ind w:left="-7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Глубина сидения не менее 20 см не более 45 см;</w:t>
            </w:r>
          </w:p>
          <w:p w:rsidR="00656B5B" w:rsidRDefault="002C63D8" w:rsidP="002C63D8">
            <w:pPr>
              <w:pStyle w:val="Standard"/>
              <w:ind w:left="-7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Высота сидения не менее 25 см не более 40 см;</w:t>
            </w:r>
          </w:p>
          <w:p w:rsidR="00656B5B" w:rsidRDefault="002C63D8" w:rsidP="002C63D8">
            <w:pPr>
              <w:pStyle w:val="Standard"/>
              <w:ind w:left="-7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Высота подлокотника не менее 10 см не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более 20 см.</w:t>
            </w:r>
          </w:p>
          <w:p w:rsidR="00656B5B" w:rsidRDefault="002C63D8" w:rsidP="002C63D8">
            <w:pPr>
              <w:pStyle w:val="Standard"/>
              <w:ind w:left="-7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Высота подножки не менее 10 см не более 25 см.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Дополнительные функции:</w:t>
            </w:r>
          </w:p>
          <w:p w:rsidR="00656B5B" w:rsidRDefault="002C63D8" w:rsidP="002C63D8">
            <w:pPr>
              <w:pStyle w:val="Standard"/>
              <w:ind w:left="-7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вид спинки — должен быть с регулируемым углом наклона;</w:t>
            </w:r>
          </w:p>
          <w:p w:rsidR="00656B5B" w:rsidRDefault="002C63D8" w:rsidP="002C63D8">
            <w:pPr>
              <w:pStyle w:val="Standard"/>
              <w:ind w:left="-7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вид подлокотников — должен быть регулируемым по высоте;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подножка — должна регулироваться по высоте.</w:t>
            </w:r>
          </w:p>
          <w:p w:rsidR="00656B5B" w:rsidRDefault="002C63D8" w:rsidP="002C63D8">
            <w:pPr>
              <w:pStyle w:val="Standard"/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Приспособления: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подголовника;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боковых опор для головы;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боковых опор для тела;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поясничного валика;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валика или ремня для сохранения зазора между ногами;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держателя для ног;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ремня для пятки;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нагру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дного ремня;</w:t>
            </w:r>
          </w:p>
          <w:p w:rsidR="00656B5B" w:rsidRDefault="002C63D8" w:rsidP="002C63D8">
            <w:pPr>
              <w:pStyle w:val="Standard"/>
              <w:numPr>
                <w:ilvl w:val="0"/>
                <w:numId w:val="7"/>
              </w:numPr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поясного ремня</w:t>
            </w:r>
          </w:p>
          <w:p w:rsidR="00656B5B" w:rsidRDefault="002C63D8" w:rsidP="002C63D8">
            <w:pPr>
              <w:pStyle w:val="Standard"/>
              <w:ind w:left="309" w:firstLine="113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 w:bidi="hi-IN"/>
              </w:rPr>
              <w:t>Кол-во 12 штук.</w:t>
            </w:r>
          </w:p>
          <w:p w:rsidR="00656B5B" w:rsidRDefault="002C63D8" w:rsidP="002C63D8">
            <w:pPr>
              <w:pStyle w:val="Textbody"/>
              <w:snapToGrid w:val="0"/>
              <w:ind w:left="5" w:right="80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 кресел-колясок должна содержать:</w:t>
            </w:r>
          </w:p>
          <w:p w:rsidR="00656B5B" w:rsidRDefault="002C63D8" w:rsidP="002C63D8">
            <w:pPr>
              <w:pStyle w:val="Textbody"/>
              <w:numPr>
                <w:ilvl w:val="0"/>
                <w:numId w:val="8"/>
              </w:numPr>
              <w:ind w:left="709"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производителя (товарный знак предприятия-производителя);</w:t>
            </w:r>
          </w:p>
          <w:p w:rsidR="00656B5B" w:rsidRDefault="002C63D8" w:rsidP="002C63D8">
            <w:pPr>
              <w:pStyle w:val="Textbody"/>
              <w:numPr>
                <w:ilvl w:val="0"/>
                <w:numId w:val="8"/>
              </w:numPr>
              <w:ind w:left="709"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производителя;</w:t>
            </w:r>
          </w:p>
          <w:p w:rsidR="00656B5B" w:rsidRDefault="002C63D8" w:rsidP="002C63D8">
            <w:pPr>
              <w:pStyle w:val="Textbody"/>
              <w:numPr>
                <w:ilvl w:val="0"/>
                <w:numId w:val="8"/>
              </w:numPr>
              <w:ind w:left="709"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типа (модели) кресла-коляски (в зависимости от модификац</w:t>
            </w:r>
            <w:r>
              <w:rPr>
                <w:rFonts w:ascii="Times New Roman" w:hAnsi="Times New Roman"/>
              </w:rPr>
              <w:t>ии);</w:t>
            </w:r>
          </w:p>
          <w:p w:rsidR="00656B5B" w:rsidRDefault="002C63D8" w:rsidP="002C63D8">
            <w:pPr>
              <w:pStyle w:val="Textbody"/>
              <w:numPr>
                <w:ilvl w:val="0"/>
                <w:numId w:val="8"/>
              </w:numPr>
              <w:ind w:left="709"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 выпуска (месяц, год);</w:t>
            </w:r>
          </w:p>
          <w:p w:rsidR="00656B5B" w:rsidRDefault="002C63D8" w:rsidP="002C63D8">
            <w:pPr>
              <w:pStyle w:val="Textbody"/>
              <w:numPr>
                <w:ilvl w:val="0"/>
                <w:numId w:val="8"/>
              </w:numPr>
              <w:ind w:left="709"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 модификации кресла-коляски;</w:t>
            </w:r>
          </w:p>
          <w:p w:rsidR="00656B5B" w:rsidRDefault="002C63D8" w:rsidP="002C63D8">
            <w:pPr>
              <w:pStyle w:val="Textbody"/>
              <w:numPr>
                <w:ilvl w:val="0"/>
                <w:numId w:val="8"/>
              </w:numPr>
              <w:ind w:left="709"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серийный номер данного кресла-коляски.</w:t>
            </w:r>
          </w:p>
          <w:p w:rsidR="00656B5B" w:rsidRDefault="002C63D8" w:rsidP="002C63D8">
            <w:pPr>
              <w:pStyle w:val="Textbody"/>
              <w:ind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отношении пожарной безопасности все используемые в конструкции материалы, должны обладать свойством самогашения. Не допускается их воспламенение  вследствие распространяющегося тления.</w:t>
            </w:r>
          </w:p>
          <w:p w:rsidR="00656B5B" w:rsidRDefault="002C63D8" w:rsidP="002C63D8">
            <w:pPr>
              <w:pStyle w:val="Standard"/>
              <w:snapToGrid w:val="0"/>
              <w:ind w:right="8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Наружные поверхности кресла-коляски должны быть устойчивы к воздейств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 1%- го раствора монохлорамина ХБ   и растворов моющих средств, применяемых при дезинфекции.</w:t>
            </w:r>
          </w:p>
          <w:p w:rsidR="00656B5B" w:rsidRDefault="002C63D8" w:rsidP="002C63D8">
            <w:pPr>
              <w:pStyle w:val="Standard"/>
              <w:snapToGrid w:val="0"/>
              <w:ind w:left="5" w:right="8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 скорости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движения, или полную остановку кресла-коляски.</w:t>
            </w:r>
          </w:p>
          <w:p w:rsidR="00656B5B" w:rsidRDefault="002C63D8" w:rsidP="002C63D8">
            <w:pPr>
              <w:pStyle w:val="Standard"/>
              <w:snapToGrid w:val="0"/>
              <w:ind w:left="5" w:right="8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 на кресла-коляски конкретных типов.</w:t>
            </w:r>
          </w:p>
          <w:p w:rsidR="00656B5B" w:rsidRDefault="002C63D8" w:rsidP="002C63D8">
            <w:pPr>
              <w:pStyle w:val="Standard"/>
              <w:snapToGrid w:val="0"/>
              <w:ind w:right="8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комплект кресла-коляски должны входить, инструмент, запасные части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принадлежности, обеспечивающие техническое обслуживание кресла-коляски в течение  срока службы, эксплуатационная документация.   </w:t>
            </w:r>
          </w:p>
          <w:p w:rsidR="00656B5B" w:rsidRDefault="002C63D8" w:rsidP="002C63D8">
            <w:pPr>
              <w:pStyle w:val="Standard"/>
              <w:snapToGrid w:val="0"/>
              <w:ind w:left="5" w:right="2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Кресло-коляска должна отвечать требованиям безопасности для пользователя и сопровождающего лица, а также для окружающих предме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656B5B" w:rsidRDefault="002C63D8" w:rsidP="002C63D8">
            <w:pPr>
              <w:pStyle w:val="Standard"/>
              <w:snapToGrid w:val="0"/>
              <w:ind w:left="5" w:right="8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Упаковка кресла-коляски должна обеспечивать его защиту от воздействия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B5B" w:rsidRDefault="00656B5B">
            <w:pPr>
              <w:pStyle w:val="Standard"/>
              <w:snapToGrid w:val="0"/>
              <w:jc w:val="center"/>
            </w:pPr>
          </w:p>
        </w:tc>
      </w:tr>
    </w:tbl>
    <w:p w:rsidR="00656B5B" w:rsidRDefault="00656B5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56B5B" w:rsidRDefault="002C63D8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качеству поставки: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 гарантирует, что Товар, поставляемый в рамках настоящего Контракта, является новым, не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будет иметь дефектов, связанных с разработкой, материалами или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качеством изготовлен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либо проявляющихся в результате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или упущения поставщика при нормальном использовании в обычных условиях.</w:t>
      </w:r>
    </w:p>
    <w:p w:rsidR="00656B5B" w:rsidRDefault="00656B5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56B5B" w:rsidRDefault="002C63D8">
      <w:pPr>
        <w:pStyle w:val="Standard"/>
        <w:ind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Требования к безопасности товара: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регистрационное удостоверение, декларация о соответствии по Постановлению Правительства РФ от 01.1</w:t>
      </w:r>
      <w:r>
        <w:rPr>
          <w:rFonts w:ascii="Times New Roman" w:hAnsi="Times New Roman" w:cs="Times New Roman"/>
          <w:sz w:val="28"/>
          <w:szCs w:val="28"/>
        </w:rPr>
        <w:t>2.2009 №982 (Система сертификации ГОСТ Р), изделие медицинского назначения.</w:t>
      </w:r>
    </w:p>
    <w:p w:rsidR="00656B5B" w:rsidRDefault="002C63D8">
      <w:pPr>
        <w:pStyle w:val="Standard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Документы, на соответствие которым приводится обязательное подтверждение соответствия: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ГОСТ Р 50444-92 (Разд. 3, 4) - Приборы, аппараты и оборудование медицинские. Общие </w:t>
      </w:r>
      <w:r>
        <w:rPr>
          <w:rFonts w:ascii="Times New Roman" w:hAnsi="Times New Roman" w:cs="Times New Roman"/>
          <w:sz w:val="28"/>
          <w:szCs w:val="28"/>
        </w:rPr>
        <w:t>технические условия;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ИСО 7176-8-2015 - Кресла-коляски. Технические требования и методы испытаний на статическую, ударную и усталостную прочность;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51083-2015 - Кресла-коляски. Общие технические условия;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стандартизации, примени</w:t>
      </w:r>
      <w:r>
        <w:rPr>
          <w:rFonts w:ascii="Times New Roman" w:hAnsi="Times New Roman" w:cs="Times New Roman"/>
          <w:sz w:val="28"/>
          <w:szCs w:val="28"/>
        </w:rPr>
        <w:t>мые к данному ТСР: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50444-92 - Приборы, аппараты и оборудование медицинские. Общие технические условия;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ИСО 7176-8-2015 - Кресла-коляски. Технические требования и методы испытаний на статическую, ударную и усталостную прочность;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ИСО 7176-16-2015 - Кресла-коляски. Часть 16. Стойкость к возгоранию элементов кресла-коляски с мягкой обивкой. Т</w:t>
      </w:r>
      <w:r>
        <w:rPr>
          <w:rFonts w:ascii="Times New Roman" w:hAnsi="Times New Roman" w:cs="Times New Roman"/>
          <w:sz w:val="28"/>
          <w:szCs w:val="28"/>
        </w:rPr>
        <w:t>ребования и методы испытаний;</w:t>
      </w:r>
    </w:p>
    <w:p w:rsidR="00656B5B" w:rsidRDefault="002C63D8">
      <w:pPr>
        <w:pStyle w:val="Textbody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ГОСТ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656B5B" w:rsidRDefault="002C63D8">
      <w:pPr>
        <w:pStyle w:val="Textbody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ГОСТ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10993-5-2011 - Изделия медицинские. Оценка биологического действия медицинских издел</w:t>
      </w:r>
      <w:r>
        <w:rPr>
          <w:rFonts w:ascii="Times New Roman" w:hAnsi="Times New Roman" w:cs="Times New Roman"/>
          <w:sz w:val="28"/>
          <w:szCs w:val="28"/>
        </w:rPr>
        <w:t>ий. Часть 5. Исследования на цитотоксичность: методы in vitro;</w:t>
      </w:r>
    </w:p>
    <w:p w:rsidR="00656B5B" w:rsidRDefault="002C63D8">
      <w:pPr>
        <w:pStyle w:val="Textbody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ГОСТ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656B5B" w:rsidRDefault="002C63D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52770-2016 - Изд</w:t>
      </w:r>
      <w:r>
        <w:rPr>
          <w:rFonts w:ascii="Times New Roman" w:hAnsi="Times New Roman" w:cs="Times New Roman"/>
          <w:sz w:val="28"/>
          <w:szCs w:val="28"/>
        </w:rPr>
        <w:t>елия медицинские. Требования безопасности. Методы санитарно-химических и токсикологических испытаний.</w:t>
      </w:r>
    </w:p>
    <w:p w:rsidR="00656B5B" w:rsidRDefault="002C63D8">
      <w:pPr>
        <w:pStyle w:val="Standard"/>
        <w:ind w:left="-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Гарантийный срок эксплуатации кресел-колясок </w:t>
      </w:r>
      <w:r>
        <w:rPr>
          <w:rFonts w:ascii="Times New Roman" w:hAnsi="Times New Roman" w:cs="Times New Roman"/>
          <w:color w:val="000000"/>
          <w:sz w:val="28"/>
          <w:szCs w:val="28"/>
        </w:rPr>
        <w:t>не менее одного года со дня ввода в эксплуатацию. Срок гарантийного ремонта со дня обращения инвалида не 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жен превышать 20 рабочих дней.</w:t>
      </w:r>
    </w:p>
    <w:p w:rsidR="00656B5B" w:rsidRDefault="002C63D8">
      <w:pPr>
        <w:pStyle w:val="Standard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656B5B" w:rsidRDefault="002C63D8">
      <w:pPr>
        <w:pStyle w:val="Standard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 указание адресов специализированных мастерских, в которые следует обращаться для гарантий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ремонта изделия или устранения неисправностей.</w:t>
      </w:r>
    </w:p>
    <w:p w:rsidR="00656B5B" w:rsidRDefault="002C63D8">
      <w:pPr>
        <w:pStyle w:val="8"/>
        <w:tabs>
          <w:tab w:val="left" w:pos="444"/>
        </w:tabs>
        <w:spacing w:before="0" w:line="317" w:lineRule="exact"/>
        <w:ind w:left="-30"/>
        <w:rPr>
          <w:sz w:val="28"/>
          <w:szCs w:val="28"/>
        </w:rPr>
      </w:pPr>
      <w:r>
        <w:rPr>
          <w:sz w:val="28"/>
          <w:szCs w:val="28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</w:t>
      </w:r>
      <w:r>
        <w:rPr>
          <w:sz w:val="28"/>
          <w:szCs w:val="28"/>
        </w:rPr>
        <w:t>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656B5B" w:rsidRDefault="002C63D8">
      <w:pPr>
        <w:pStyle w:val="8"/>
        <w:tabs>
          <w:tab w:val="left" w:pos="440"/>
        </w:tabs>
        <w:spacing w:before="0" w:line="317" w:lineRule="exact"/>
        <w:ind w:left="-30"/>
        <w:rPr>
          <w:sz w:val="28"/>
          <w:szCs w:val="28"/>
        </w:rPr>
      </w:pPr>
      <w:r>
        <w:rPr>
          <w:sz w:val="28"/>
          <w:szCs w:val="28"/>
        </w:rPr>
        <w:t>В течение гарантийного срока в случае обнаружения Получателем недостатка в кресле-коляске, Поставщиком, либо уполномоченн</w:t>
      </w:r>
      <w:r>
        <w:rPr>
          <w:sz w:val="28"/>
          <w:szCs w:val="28"/>
        </w:rPr>
        <w:t>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656B5B" w:rsidRDefault="002C63D8">
      <w:pPr>
        <w:pStyle w:val="8"/>
        <w:spacing w:before="0" w:line="317" w:lineRule="exact"/>
        <w:ind w:left="-30"/>
        <w:rPr>
          <w:sz w:val="28"/>
          <w:szCs w:val="28"/>
        </w:rPr>
      </w:pPr>
      <w:r>
        <w:rPr>
          <w:sz w:val="28"/>
          <w:szCs w:val="28"/>
        </w:rPr>
        <w:t>При этом срок безвозмездного устранения недостат</w:t>
      </w:r>
      <w:r>
        <w:rPr>
          <w:sz w:val="28"/>
          <w:szCs w:val="28"/>
        </w:rPr>
        <w:t xml:space="preserve">ков изделия (гарантийного </w:t>
      </w:r>
      <w:r>
        <w:rPr>
          <w:sz w:val="28"/>
          <w:szCs w:val="28"/>
        </w:rPr>
        <w:lastRenderedPageBreak/>
        <w:t>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656B5B" w:rsidRDefault="002C63D8">
      <w:pPr>
        <w:pStyle w:val="Standard"/>
        <w:spacing w:line="100" w:lineRule="atLeast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Поставщиком за свой счет.</w:t>
      </w:r>
    </w:p>
    <w:p w:rsidR="00656B5B" w:rsidRDefault="002C63D8">
      <w:pPr>
        <w:pStyle w:val="Standard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возможности ремонта и технического обслуживания, устранения недостатков при обеспечении инвалидов кресло-колясками осуществляется в соответствии с Федеральным законом от 07.02.1992г.№2300-1 «О защите прав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потребителей».</w:t>
      </w:r>
    </w:p>
    <w:p w:rsidR="00656B5B" w:rsidRPr="002C63D8" w:rsidRDefault="002C63D8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Предусмотреть в государственном контракте право заказчика проверять ход и сроки поставки, осуществляемых поставщиком, соответствие поставляемого товара техническим и функциональным характеристикам, указанным в государственном контракте.</w:t>
      </w:r>
      <w:bookmarkStart w:id="0" w:name="_GoBack"/>
      <w:bookmarkEnd w:id="0"/>
    </w:p>
    <w:sectPr w:rsidR="00656B5B" w:rsidRPr="002C63D8">
      <w:pgSz w:w="11905" w:h="16837"/>
      <w:pgMar w:top="1134" w:right="1129" w:bottom="993" w:left="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63D8">
      <w:r>
        <w:separator/>
      </w:r>
    </w:p>
  </w:endnote>
  <w:endnote w:type="continuationSeparator" w:id="0">
    <w:p w:rsidR="00000000" w:rsidRDefault="002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63D8">
      <w:r>
        <w:rPr>
          <w:color w:val="000000"/>
        </w:rPr>
        <w:separator/>
      </w:r>
    </w:p>
  </w:footnote>
  <w:footnote w:type="continuationSeparator" w:id="0">
    <w:p w:rsidR="00000000" w:rsidRDefault="002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90B"/>
    <w:multiLevelType w:val="multilevel"/>
    <w:tmpl w:val="5732A4E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542E3F"/>
    <w:multiLevelType w:val="multilevel"/>
    <w:tmpl w:val="B81C8880"/>
    <w:styleLink w:val="WW8Num3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F33100D"/>
    <w:multiLevelType w:val="multilevel"/>
    <w:tmpl w:val="DAE8B858"/>
    <w:styleLink w:val="WW8Num7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8DD0A8A"/>
    <w:multiLevelType w:val="multilevel"/>
    <w:tmpl w:val="267843C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1A26BE5"/>
    <w:multiLevelType w:val="multilevel"/>
    <w:tmpl w:val="E2824D00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5">
    <w:nsid w:val="5EC458A8"/>
    <w:multiLevelType w:val="multilevel"/>
    <w:tmpl w:val="CDFA6670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63534063"/>
    <w:multiLevelType w:val="multilevel"/>
    <w:tmpl w:val="D1229AE4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636D1D46"/>
    <w:multiLevelType w:val="multilevel"/>
    <w:tmpl w:val="574EACE4"/>
    <w:styleLink w:val="WW8Num1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6B5B"/>
    <w:rsid w:val="002C63D8"/>
    <w:rsid w:val="00451D3F"/>
    <w:rsid w:val="006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281DC-1F61-4742-873C-A323F9D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8">
    <w:name w:val="Основной текст (8)"/>
    <w:basedOn w:val="Standard"/>
    <w:next w:val="Standard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7">
    <w:name w:val="WW8Num7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Шарова Марина Игоревна</cp:lastModifiedBy>
  <cp:revision>3</cp:revision>
  <cp:lastPrinted>2020-04-15T10:16:00Z</cp:lastPrinted>
  <dcterms:created xsi:type="dcterms:W3CDTF">2020-05-08T06:25:00Z</dcterms:created>
  <dcterms:modified xsi:type="dcterms:W3CDTF">2020-05-08T06:29:00Z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