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F6B" w:rsidRDefault="00CE2F6B" w:rsidP="00CE2F6B">
      <w:pPr>
        <w:pStyle w:val="Standard"/>
        <w:autoSpaceDE w:val="0"/>
        <w:ind w:firstLine="707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Техническое задание</w:t>
      </w:r>
    </w:p>
    <w:p w:rsidR="00CE2F6B" w:rsidRDefault="00CE2F6B" w:rsidP="00CE2F6B">
      <w:pPr>
        <w:pStyle w:val="Standard"/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на выполнение работ по обеспечению инвалидов протезами,</w:t>
      </w:r>
    </w:p>
    <w:p w:rsidR="00CE2F6B" w:rsidRDefault="00CE2F6B" w:rsidP="00CE2F6B">
      <w:pPr>
        <w:pStyle w:val="Standard"/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протезно-ортопедическими изделиями в 2020 году.</w:t>
      </w:r>
    </w:p>
    <w:p w:rsidR="00CE2F6B" w:rsidRDefault="00CE2F6B" w:rsidP="00CE2F6B">
      <w:pPr>
        <w:pStyle w:val="Standard"/>
        <w:autoSpaceDE w:val="0"/>
        <w:ind w:firstLine="707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</w:p>
    <w:p w:rsidR="00CE2F6B" w:rsidRDefault="00CE2F6B" w:rsidP="00CE2F6B">
      <w:pPr>
        <w:pStyle w:val="Standard"/>
        <w:numPr>
          <w:ilvl w:val="0"/>
          <w:numId w:val="1"/>
        </w:numPr>
        <w:autoSpaceDE w:val="0"/>
        <w:jc w:val="both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Способ определения </w:t>
      </w:r>
      <w:proofErr w:type="gramStart"/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поставщика:  </w:t>
      </w:r>
      <w:r>
        <w:rPr>
          <w:rFonts w:eastAsia="Times New Roman CYR" w:cs="Times New Roman CYR"/>
          <w:color w:val="000000"/>
          <w:sz w:val="20"/>
          <w:szCs w:val="20"/>
        </w:rPr>
        <w:t>А</w:t>
      </w:r>
      <w:r>
        <w:rPr>
          <w:rFonts w:eastAsia="Times New Roman CYR" w:cs="Times New Roman CYR"/>
          <w:sz w:val="20"/>
          <w:szCs w:val="20"/>
        </w:rPr>
        <w:t>укцион</w:t>
      </w:r>
      <w:proofErr w:type="gramEnd"/>
      <w:r>
        <w:rPr>
          <w:rFonts w:eastAsia="Times New Roman CYR" w:cs="Times New Roman CYR"/>
          <w:sz w:val="20"/>
          <w:szCs w:val="20"/>
        </w:rPr>
        <w:t xml:space="preserve"> в электронной форме.</w:t>
      </w:r>
    </w:p>
    <w:p w:rsidR="00CE2F6B" w:rsidRDefault="00CE2F6B" w:rsidP="00CE2F6B">
      <w:pPr>
        <w:pStyle w:val="Standard"/>
        <w:numPr>
          <w:ilvl w:val="0"/>
          <w:numId w:val="1"/>
        </w:numPr>
        <w:autoSpaceDE w:val="0"/>
        <w:jc w:val="both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Предмет государственного контракта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: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Выполнение работ по обеспечению инвалидов протезами, протезно-ортопедическими изделиями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в 2020 году: </w:t>
      </w:r>
      <w:r>
        <w:rPr>
          <w:rFonts w:eastAsia="Times New Roman CYR" w:cs="Times New Roman CYR"/>
          <w:b/>
          <w:bCs/>
          <w:sz w:val="20"/>
          <w:szCs w:val="20"/>
        </w:rPr>
        <w:t>Протезы нижних конечностей</w:t>
      </w:r>
    </w:p>
    <w:p w:rsidR="00CE2F6B" w:rsidRDefault="00CE2F6B" w:rsidP="00CE2F6B">
      <w:pPr>
        <w:pStyle w:val="Standard"/>
        <w:autoSpaceDE w:val="0"/>
        <w:jc w:val="both"/>
        <w:rPr>
          <w:sz w:val="20"/>
          <w:szCs w:val="20"/>
        </w:rPr>
      </w:pPr>
      <w:r>
        <w:rPr>
          <w:rFonts w:eastAsia="Times New Roman CYR" w:cs="Times New Roman CYR"/>
          <w:b/>
          <w:bCs/>
          <w:sz w:val="20"/>
          <w:szCs w:val="20"/>
        </w:rPr>
        <w:t>Количество: всего 2 изделия, начальная (максимальная) цена контракта: 2 654 506</w:t>
      </w:r>
      <w:r>
        <w:rPr>
          <w:rFonts w:eastAsia="Times New Roman CYR" w:cs="Times New Roman CYR"/>
          <w:sz w:val="20"/>
          <w:szCs w:val="20"/>
        </w:rPr>
        <w:t xml:space="preserve"> рублей </w:t>
      </w:r>
      <w:r>
        <w:rPr>
          <w:rFonts w:eastAsia="Times New Roman CYR" w:cs="Times New Roman CYR"/>
          <w:b/>
          <w:bCs/>
          <w:sz w:val="20"/>
          <w:szCs w:val="20"/>
        </w:rPr>
        <w:t>86</w:t>
      </w:r>
      <w:r>
        <w:rPr>
          <w:rFonts w:eastAsia="Times New Roman CYR" w:cs="Times New Roman CYR"/>
          <w:sz w:val="20"/>
          <w:szCs w:val="20"/>
        </w:rPr>
        <w:t xml:space="preserve"> копеек</w:t>
      </w:r>
      <w:r>
        <w:rPr>
          <w:rFonts w:eastAsia="Times New Roman CYR" w:cs="Times New Roman CYR"/>
          <w:b/>
          <w:bCs/>
          <w:sz w:val="20"/>
          <w:szCs w:val="20"/>
        </w:rPr>
        <w:t>.</w:t>
      </w:r>
    </w:p>
    <w:p w:rsidR="00CE2F6B" w:rsidRDefault="00CE2F6B" w:rsidP="00CE2F6B">
      <w:pPr>
        <w:pStyle w:val="Standard"/>
        <w:autoSpaceDE w:val="0"/>
        <w:jc w:val="both"/>
        <w:rPr>
          <w:rFonts w:eastAsia="Times New Roman CYR" w:cs="Times New Roman CYR"/>
          <w:b/>
          <w:bCs/>
          <w:sz w:val="20"/>
          <w:szCs w:val="20"/>
        </w:rPr>
      </w:pPr>
    </w:p>
    <w:tbl>
      <w:tblPr>
        <w:tblW w:w="9785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4"/>
        <w:gridCol w:w="4961"/>
        <w:gridCol w:w="709"/>
        <w:gridCol w:w="1275"/>
        <w:gridCol w:w="1276"/>
      </w:tblGrid>
      <w:tr w:rsidR="00CE2F6B" w:rsidTr="00CE2F6B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F6B" w:rsidRDefault="00CE2F6B" w:rsidP="00744730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F6B" w:rsidRDefault="00CE2F6B" w:rsidP="00744730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характеристики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F6B" w:rsidRDefault="00CE2F6B" w:rsidP="00744730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Кол-во, 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F6B" w:rsidRDefault="00CE2F6B" w:rsidP="00744730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за ед.,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F6B" w:rsidRDefault="00CE2F6B" w:rsidP="00744730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руб.</w:t>
            </w:r>
          </w:p>
        </w:tc>
      </w:tr>
      <w:tr w:rsidR="00CE2F6B" w:rsidTr="00CE2F6B"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F6B" w:rsidRDefault="00CE2F6B" w:rsidP="00744730">
            <w:pPr>
              <w:pStyle w:val="Textbody"/>
              <w:keepNext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бедра для купания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F6B" w:rsidRDefault="00CE2F6B" w:rsidP="00744730">
            <w:pPr>
              <w:pStyle w:val="Standard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Протез бедра модульный</w:t>
            </w:r>
          </w:p>
          <w:p w:rsidR="00CE2F6B" w:rsidRDefault="00CE2F6B" w:rsidP="00744730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Тип протеза: купальный;</w:t>
            </w:r>
          </w:p>
          <w:p w:rsidR="00CE2F6B" w:rsidRDefault="00CE2F6B" w:rsidP="00744730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Приемная гильза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индивидуальная(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одна пробная гильза). Материал индивидуальной постоянной гильзы: литьевой слоистый пластик на основе акриловых смол. В качестве вкладного элемента применяются чехлы полимерные, крепление с использованием замка, вакуумной мембраны с выпускным клапаном. Регулировочно-соединительные устройства соответствуют весу инвалида. Коленный шарнир полицентрический с функцией ручного замка, влагозащищенный. Стопа влагозащищенная. Подошва стопы имеет специальное рифление, предотвращающее проскальзывание на мокрых и скользких поверхностях.</w:t>
            </w:r>
          </w:p>
          <w:p w:rsidR="00CE2F6B" w:rsidRDefault="00CE2F6B" w:rsidP="00744730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Должен соответствовать требованиям: ГОСТ Р 51632-2014 (разд. 4,5), ГОСТ ИСО 22523-2007, 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10993-1-2011, 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10993-5-2011, 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10993-10-2011, 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10993-11-2011, ГОСТ Р 52770-2007.  Срок гарантии протеза не менее 12 месяцев.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F6B" w:rsidRDefault="00CE2F6B" w:rsidP="00744730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F6B" w:rsidRDefault="00CE2F6B" w:rsidP="00744730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201 687,43</w:t>
            </w:r>
          </w:p>
          <w:p w:rsidR="00CE2F6B" w:rsidRDefault="00CE2F6B" w:rsidP="00744730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F6B" w:rsidRDefault="00CE2F6B" w:rsidP="00744730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201 687,43</w:t>
            </w:r>
          </w:p>
          <w:p w:rsidR="00CE2F6B" w:rsidRDefault="00CE2F6B" w:rsidP="00744730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E2F6B" w:rsidTr="00CE2F6B">
        <w:trPr>
          <w:trHeight w:val="6640"/>
        </w:trPr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F6B" w:rsidRDefault="00CE2F6B" w:rsidP="00744730">
            <w:pPr>
              <w:pStyle w:val="Textbody"/>
              <w:keepNext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бедра модульный с внешним источником энергии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F6B" w:rsidRDefault="00CE2F6B" w:rsidP="00744730">
            <w:pPr>
              <w:pStyle w:val="Standard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Протез бедра модульный с внешним источником энергии.</w:t>
            </w:r>
          </w:p>
          <w:p w:rsidR="00CE2F6B" w:rsidRDefault="00CE2F6B" w:rsidP="00744730">
            <w:pPr>
              <w:pStyle w:val="Standard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Приемная гильза </w:t>
            </w: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индивидуальная(</w:t>
            </w:r>
            <w:proofErr w:type="gramEnd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одна пробная гильза). Материал индивидуальной постоянной гильзы: литьевой слоистый пластик на основе акриловых смол. В качестве вкладного элемента применяются чехлы полимерные с использованием системы двухточечного принципа крепления. Гидравлический одноосный коленный шарнир с электронной системой управления, обеспечивающий безопасную физиологическую ходьбу на любой поверхности, с функцией автоматической постройки коленного шарнира под скорость и условия ходьбы </w:t>
            </w: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получателя ,</w:t>
            </w:r>
            <w:proofErr w:type="gramEnd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с режимом, дающим возможность получателям заниматься спортивными упражнениями. Имеет дополнительный третий </w:t>
            </w: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режим(</w:t>
            </w:r>
            <w:proofErr w:type="gramEnd"/>
            <w:r w:rsidRPr="006C20E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3 </w:t>
            </w:r>
            <w:r>
              <w:rPr>
                <w:rFonts w:eastAsia="Times New Roman" w:cs="Times New Roman"/>
                <w:bCs/>
                <w:sz w:val="18"/>
                <w:szCs w:val="18"/>
                <w:lang w:val="en-US" w:eastAsia="ru-RU"/>
              </w:rPr>
              <w:t>Mode</w:t>
            </w:r>
            <w:r w:rsidRPr="006C20E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),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возможность настройки сопротивления при разряженном аккумуляторе, а также улучшенная защита от проникновения влаги в коленный шарнир </w:t>
            </w:r>
            <w:r>
              <w:rPr>
                <w:rFonts w:eastAsia="Times New Roman" w:cs="Times New Roman"/>
                <w:bCs/>
                <w:sz w:val="18"/>
                <w:szCs w:val="18"/>
                <w:lang w:val="en-US" w:eastAsia="ru-RU"/>
              </w:rPr>
              <w:t>C</w:t>
            </w:r>
            <w:r w:rsidRPr="006C20E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/>
                <w:bCs/>
                <w:sz w:val="18"/>
                <w:szCs w:val="18"/>
                <w:lang w:val="en-US" w:eastAsia="ru-RU"/>
              </w:rPr>
              <w:t>Leg</w:t>
            </w:r>
            <w:r w:rsidRPr="006C20E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Угле пластиковая стопа с высокой степенью энергосбережения. Для инвалидов с высоким уровнем двигательной активности. Наличие поворотного регулировочно - соединительного устройства, обеспечивающего возможность поворота согнутой в колене искусственной голени относительно </w:t>
            </w: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гильзы(</w:t>
            </w:r>
            <w:proofErr w:type="gramEnd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для обеспечения самообслуживания пациента).Полуфабрикаты — титан на нагрузку до 125 кг. Косметическая облицовка модульная, съемная, пластиковая с защитной функцией. Крепление полимерным чехлом с использованием системы двухточечного принципа крепления.</w:t>
            </w:r>
          </w:p>
          <w:p w:rsidR="00CE2F6B" w:rsidRDefault="00CE2F6B" w:rsidP="00744730">
            <w:pPr>
              <w:pStyle w:val="Textbody"/>
              <w:spacing w:after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Должен соответствовать требованиям: ГОСТ Р 51632-2014 (разд. 4,5), ГОСТ ИСО 22523-2007, ГОСТ </w:t>
            </w:r>
            <w:r>
              <w:rPr>
                <w:rFonts w:eastAsia="Times New Roman" w:cs="Times New Roman"/>
                <w:bCs/>
                <w:sz w:val="18"/>
                <w:szCs w:val="18"/>
                <w:lang w:val="en-US" w:eastAsia="ru-RU"/>
              </w:rPr>
              <w:t>ISO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10993-1-2011, ГОСТ </w:t>
            </w:r>
            <w:r>
              <w:rPr>
                <w:rFonts w:eastAsia="Times New Roman" w:cs="Times New Roman"/>
                <w:bCs/>
                <w:sz w:val="18"/>
                <w:szCs w:val="18"/>
                <w:lang w:val="en-US" w:eastAsia="ru-RU"/>
              </w:rPr>
              <w:t>ISO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10993-5-2011, ГОСТ </w:t>
            </w:r>
            <w:r>
              <w:rPr>
                <w:rFonts w:eastAsia="Times New Roman" w:cs="Times New Roman"/>
                <w:bCs/>
                <w:sz w:val="18"/>
                <w:szCs w:val="18"/>
                <w:lang w:val="en-US" w:eastAsia="ru-RU"/>
              </w:rPr>
              <w:t>ISO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10993-10-2011, ГОСТ </w:t>
            </w:r>
            <w:r>
              <w:rPr>
                <w:rFonts w:eastAsia="Times New Roman" w:cs="Times New Roman"/>
                <w:bCs/>
                <w:sz w:val="18"/>
                <w:szCs w:val="18"/>
                <w:lang w:val="en-US" w:eastAsia="ru-RU"/>
              </w:rPr>
              <w:t>ISO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10993-11-2011, ГОСТ Р 52770-2007.  Срок гарантии протеза не менее 12 месяцев.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F6B" w:rsidRDefault="00CE2F6B" w:rsidP="00744730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F6B" w:rsidRDefault="00CE2F6B" w:rsidP="00744730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2 452 819,43</w:t>
            </w:r>
          </w:p>
          <w:p w:rsidR="00CE2F6B" w:rsidRDefault="00CE2F6B" w:rsidP="00744730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F6B" w:rsidRDefault="00CE2F6B" w:rsidP="00744730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2 452 819,43</w:t>
            </w:r>
          </w:p>
          <w:p w:rsidR="00CE2F6B" w:rsidRDefault="00CE2F6B" w:rsidP="00744730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E2F6B" w:rsidTr="00CE2F6B">
        <w:tc>
          <w:tcPr>
            <w:tcW w:w="6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F6B" w:rsidRDefault="00CE2F6B" w:rsidP="00744730">
            <w:pPr>
              <w:pStyle w:val="Standard"/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F6B" w:rsidRDefault="00CE2F6B" w:rsidP="00744730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F6B" w:rsidRDefault="00CE2F6B" w:rsidP="00744730">
            <w:pPr>
              <w:pStyle w:val="Standard"/>
              <w:keepNext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F6B" w:rsidRDefault="00CE2F6B" w:rsidP="00744730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2 654 506,86</w:t>
            </w:r>
          </w:p>
          <w:p w:rsidR="00CE2F6B" w:rsidRDefault="00CE2F6B" w:rsidP="00744730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CE2F6B" w:rsidRDefault="00CE2F6B" w:rsidP="00CE2F6B">
      <w:pPr>
        <w:pStyle w:val="Standard"/>
        <w:ind w:left="-12"/>
        <w:rPr>
          <w:rFonts w:eastAsia="Times New Roman CYR" w:cs="Times New Roman CYR"/>
          <w:b/>
          <w:bCs/>
          <w:sz w:val="20"/>
          <w:szCs w:val="20"/>
        </w:rPr>
      </w:pPr>
    </w:p>
    <w:p w:rsidR="00CE2F6B" w:rsidRDefault="00CE2F6B" w:rsidP="00CE2F6B">
      <w:pPr>
        <w:pStyle w:val="Standard"/>
        <w:numPr>
          <w:ilvl w:val="0"/>
          <w:numId w:val="2"/>
        </w:num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Источник финансирования заказа: </w:t>
      </w:r>
      <w:r>
        <w:rPr>
          <w:sz w:val="18"/>
          <w:szCs w:val="18"/>
        </w:rPr>
        <w:t>федеральный бюджет.</w:t>
      </w:r>
    </w:p>
    <w:p w:rsidR="00CE2F6B" w:rsidRDefault="00CE2F6B" w:rsidP="00CE2F6B">
      <w:pPr>
        <w:pStyle w:val="Standard"/>
        <w:numPr>
          <w:ilvl w:val="0"/>
          <w:numId w:val="2"/>
        </w:numPr>
        <w:autoSpaceDE w:val="0"/>
        <w:jc w:val="both"/>
        <w:rPr>
          <w:sz w:val="18"/>
          <w:szCs w:val="18"/>
        </w:rPr>
      </w:pPr>
      <w:r>
        <w:rPr>
          <w:rFonts w:eastAsia="Times New Roman CYR" w:cs="Times New Roman CYR"/>
          <w:b/>
          <w:bCs/>
          <w:sz w:val="18"/>
          <w:szCs w:val="18"/>
        </w:rPr>
        <w:t xml:space="preserve">Начальная (максимальная) цена </w:t>
      </w:r>
      <w:proofErr w:type="gramStart"/>
      <w:r>
        <w:rPr>
          <w:rFonts w:eastAsia="Times New Roman CYR" w:cs="Times New Roman CYR"/>
          <w:b/>
          <w:bCs/>
          <w:sz w:val="18"/>
          <w:szCs w:val="18"/>
        </w:rPr>
        <w:t xml:space="preserve">контракта: </w:t>
      </w:r>
      <w:r>
        <w:rPr>
          <w:rFonts w:eastAsia="Times New Roman CYR" w:cs="Times New Roman CYR"/>
          <w:sz w:val="18"/>
          <w:szCs w:val="18"/>
        </w:rPr>
        <w:t xml:space="preserve"> </w:t>
      </w:r>
      <w:r>
        <w:rPr>
          <w:rFonts w:eastAsia="Times New Roman CYR" w:cs="Times New Roman CYR"/>
          <w:b/>
          <w:bCs/>
          <w:sz w:val="18"/>
          <w:szCs w:val="18"/>
        </w:rPr>
        <w:t>2</w:t>
      </w:r>
      <w:proofErr w:type="gramEnd"/>
      <w:r>
        <w:rPr>
          <w:rFonts w:eastAsia="Times New Roman CYR" w:cs="Times New Roman CYR"/>
          <w:b/>
          <w:bCs/>
          <w:sz w:val="18"/>
          <w:szCs w:val="18"/>
        </w:rPr>
        <w:t xml:space="preserve"> 654 506 </w:t>
      </w:r>
      <w:r>
        <w:rPr>
          <w:rFonts w:eastAsia="Times New Roman CYR" w:cs="Times New Roman CYR"/>
          <w:sz w:val="18"/>
          <w:szCs w:val="18"/>
        </w:rPr>
        <w:t>рублей</w:t>
      </w:r>
      <w:r>
        <w:rPr>
          <w:rFonts w:eastAsia="Times New Roman CYR" w:cs="Times New Roman CYR"/>
          <w:b/>
          <w:bCs/>
          <w:sz w:val="18"/>
          <w:szCs w:val="18"/>
        </w:rPr>
        <w:t xml:space="preserve"> 86 </w:t>
      </w:r>
      <w:r>
        <w:rPr>
          <w:rFonts w:eastAsia="Times New Roman CYR" w:cs="Times New Roman CYR"/>
          <w:sz w:val="18"/>
          <w:szCs w:val="18"/>
        </w:rPr>
        <w:t>копеек.</w:t>
      </w:r>
    </w:p>
    <w:p w:rsidR="00CE2F6B" w:rsidRPr="00CE2F6B" w:rsidRDefault="00CE2F6B" w:rsidP="00D046C3">
      <w:pPr>
        <w:pStyle w:val="Standard"/>
        <w:numPr>
          <w:ilvl w:val="0"/>
          <w:numId w:val="2"/>
        </w:numPr>
        <w:autoSpaceDE w:val="0"/>
        <w:jc w:val="both"/>
        <w:rPr>
          <w:sz w:val="18"/>
          <w:szCs w:val="18"/>
        </w:rPr>
      </w:pPr>
      <w:r w:rsidRPr="00CE2F6B">
        <w:rPr>
          <w:rFonts w:eastAsia="Times New Roman CYR" w:cs="Times New Roman CYR"/>
          <w:b/>
          <w:color w:val="000000"/>
          <w:sz w:val="18"/>
          <w:szCs w:val="18"/>
        </w:rPr>
        <w:lastRenderedPageBreak/>
        <w:t xml:space="preserve">Расчет начальной (максимальной) цены контракта: </w:t>
      </w:r>
      <w:r w:rsidRPr="00CE2F6B">
        <w:rPr>
          <w:rFonts w:eastAsia="Times New Roman CYR" w:cs="Times New Roman CYR"/>
          <w:color w:val="000000"/>
          <w:sz w:val="18"/>
          <w:szCs w:val="18"/>
        </w:rPr>
        <w:t xml:space="preserve">начальная (максимальная) цена контракта сформирована методом сопоставимых рыночных цен (анализа рынка). </w:t>
      </w:r>
    </w:p>
    <w:p w:rsidR="00CE2F6B" w:rsidRPr="00CE2F6B" w:rsidRDefault="00CE2F6B" w:rsidP="00D046C3">
      <w:pPr>
        <w:pStyle w:val="Standard"/>
        <w:numPr>
          <w:ilvl w:val="0"/>
          <w:numId w:val="2"/>
        </w:numPr>
        <w:autoSpaceDE w:val="0"/>
        <w:jc w:val="both"/>
        <w:rPr>
          <w:sz w:val="18"/>
          <w:szCs w:val="18"/>
        </w:rPr>
      </w:pPr>
      <w:r w:rsidRPr="00CE2F6B">
        <w:rPr>
          <w:b/>
          <w:sz w:val="18"/>
          <w:szCs w:val="18"/>
        </w:rPr>
        <w:t xml:space="preserve">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платежей): </w:t>
      </w:r>
      <w:r w:rsidRPr="00CE2F6B">
        <w:rPr>
          <w:sz w:val="18"/>
          <w:szCs w:val="18"/>
        </w:rPr>
        <w:t>Цена контракта включает в себя все расходы Поставщика, связанные с исполнением обязательств по контракту, в том числе расходы на закупку, страхование, уплату всех пошлин, налогов и обязательных платежей, по</w:t>
      </w:r>
      <w:r w:rsidR="00A33A6B">
        <w:rPr>
          <w:sz w:val="18"/>
          <w:szCs w:val="18"/>
        </w:rPr>
        <w:t>ставку товара на территорию г. Красноярска</w:t>
      </w:r>
      <w:r w:rsidRPr="00CE2F6B">
        <w:rPr>
          <w:sz w:val="18"/>
          <w:szCs w:val="18"/>
        </w:rPr>
        <w:t>, хранение товара, доставку товара Получателям до места жительства в пределах территории</w:t>
      </w:r>
      <w:r w:rsidR="00A33A6B" w:rsidRPr="00A33A6B">
        <w:rPr>
          <w:sz w:val="18"/>
          <w:szCs w:val="18"/>
        </w:rPr>
        <w:t xml:space="preserve"> </w:t>
      </w:r>
      <w:r w:rsidR="00A33A6B">
        <w:rPr>
          <w:sz w:val="18"/>
          <w:szCs w:val="18"/>
        </w:rPr>
        <w:t>г. Красноярска</w:t>
      </w:r>
      <w:r w:rsidRPr="00CE2F6B">
        <w:rPr>
          <w:sz w:val="18"/>
          <w:szCs w:val="18"/>
        </w:rPr>
        <w:t>, гарантийное обслуживание.</w:t>
      </w:r>
    </w:p>
    <w:p w:rsidR="00CE2F6B" w:rsidRDefault="00CE2F6B" w:rsidP="00CE2F6B">
      <w:pPr>
        <w:pStyle w:val="Standard"/>
        <w:numPr>
          <w:ilvl w:val="0"/>
          <w:numId w:val="2"/>
        </w:numPr>
        <w:tabs>
          <w:tab w:val="left" w:pos="240"/>
          <w:tab w:val="left" w:pos="360"/>
          <w:tab w:val="left" w:pos="390"/>
          <w:tab w:val="left" w:pos="855"/>
        </w:tabs>
        <w:autoSpaceDE w:val="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Место, условия и сроки (периоды) поставки товара, выполнения работ, оказания услуг: </w:t>
      </w:r>
      <w:r>
        <w:rPr>
          <w:rFonts w:eastAsia="Times New Roman CYR" w:cs="Times New Roman CYR"/>
          <w:sz w:val="18"/>
          <w:szCs w:val="18"/>
          <w:lang w:eastAsia="ar-SA"/>
        </w:rPr>
        <w:t xml:space="preserve">Выполнение работ по изготовления протеза бедра для купания и протеза бедра модульного </w:t>
      </w:r>
      <w:r w:rsidR="00A33A6B">
        <w:rPr>
          <w:rFonts w:eastAsia="Times New Roman CYR" w:cs="Times New Roman CYR"/>
          <w:sz w:val="18"/>
          <w:szCs w:val="18"/>
          <w:lang w:eastAsia="ar-SA"/>
        </w:rPr>
        <w:t>с внешним источником энергии,</w:t>
      </w:r>
      <w:r>
        <w:rPr>
          <w:rFonts w:eastAsia="Times New Roman CYR" w:cs="Times New Roman CYR"/>
          <w:sz w:val="18"/>
          <w:szCs w:val="18"/>
          <w:lang w:eastAsia="ar-SA"/>
        </w:rPr>
        <w:t xml:space="preserve"> и их передача инвалиду осуществляется</w:t>
      </w:r>
      <w:r>
        <w:rPr>
          <w:color w:val="000000"/>
          <w:sz w:val="18"/>
          <w:szCs w:val="18"/>
        </w:rPr>
        <w:t xml:space="preserve"> на территории г. Красноярска в течение 60 (шестидесяти) дней с даты выдачи Заказчиком направления Исполнителю.</w:t>
      </w:r>
    </w:p>
    <w:p w:rsidR="00CE2F6B" w:rsidRDefault="00CE2F6B" w:rsidP="00CE2F6B">
      <w:pPr>
        <w:pStyle w:val="Standard"/>
        <w:numPr>
          <w:ilvl w:val="0"/>
          <w:numId w:val="2"/>
        </w:numPr>
        <w:autoSpaceDE w:val="0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Ф</w:t>
      </w:r>
      <w:r>
        <w:rPr>
          <w:b/>
          <w:color w:val="000000"/>
          <w:sz w:val="20"/>
          <w:szCs w:val="20"/>
        </w:rPr>
        <w:t>орма, сроки и порядок оплаты товара, работ, услуг: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Перечисление средств Заказчик осуществляет по мере представления, подписанного Сторонами, Актов приема-передачи изделия, реестра выполненных работ, акта поставки товара, отрывного талона к направлению, а также счета на оплату.</w:t>
      </w:r>
    </w:p>
    <w:p w:rsidR="006423BA" w:rsidRPr="006423BA" w:rsidRDefault="00CE2F6B" w:rsidP="006423BA">
      <w:pPr>
        <w:pStyle w:val="Textbody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Размер обеспечения заявки: </w:t>
      </w:r>
      <w:r>
        <w:rPr>
          <w:color w:val="000000"/>
          <w:sz w:val="20"/>
          <w:szCs w:val="20"/>
        </w:rPr>
        <w:t>1% от начально</w:t>
      </w:r>
      <w:r w:rsidR="006423BA">
        <w:rPr>
          <w:color w:val="000000"/>
          <w:sz w:val="20"/>
          <w:szCs w:val="20"/>
        </w:rPr>
        <w:t>й (максимальной) цены контракта.</w:t>
      </w:r>
    </w:p>
    <w:p w:rsidR="006423BA" w:rsidRPr="006423BA" w:rsidRDefault="006423BA" w:rsidP="006423BA">
      <w:pPr>
        <w:pStyle w:val="Textbody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6423BA">
        <w:rPr>
          <w:b/>
          <w:color w:val="000000"/>
          <w:sz w:val="20"/>
          <w:szCs w:val="20"/>
        </w:rPr>
        <w:t xml:space="preserve">Размер обеспечения исполнения государственного контракта: </w:t>
      </w:r>
      <w:r w:rsidRPr="006423BA">
        <w:rPr>
          <w:color w:val="000000"/>
          <w:sz w:val="20"/>
          <w:szCs w:val="20"/>
        </w:rPr>
        <w:t>30% от начальной (максимальной) цены контракта.</w:t>
      </w:r>
    </w:p>
    <w:p w:rsidR="006423BA" w:rsidRPr="006423BA" w:rsidRDefault="006423BA" w:rsidP="006423BA">
      <w:pPr>
        <w:pStyle w:val="Textbody"/>
        <w:spacing w:after="0"/>
        <w:ind w:left="708"/>
        <w:jc w:val="both"/>
        <w:rPr>
          <w:sz w:val="20"/>
          <w:szCs w:val="20"/>
        </w:rPr>
      </w:pPr>
    </w:p>
    <w:p w:rsidR="00B9282E" w:rsidRPr="006423BA" w:rsidRDefault="006423BA">
      <w:bookmarkStart w:id="0" w:name="_GoBack"/>
      <w:bookmarkEnd w:id="0"/>
    </w:p>
    <w:sectPr w:rsidR="00B9282E" w:rsidRPr="00642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50D55"/>
    <w:multiLevelType w:val="multilevel"/>
    <w:tmpl w:val="2BE8BBA2"/>
    <w:lvl w:ilvl="0">
      <w:start w:val="3"/>
      <w:numFmt w:val="decimal"/>
      <w:lvlText w:val="%1."/>
      <w:lvlJc w:val="left"/>
      <w:pPr>
        <w:ind w:left="708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abstractNum w:abstractNumId="1">
    <w:nsid w:val="733F78A3"/>
    <w:multiLevelType w:val="multilevel"/>
    <w:tmpl w:val="C8CE2D7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F8"/>
    <w:rsid w:val="000B42B5"/>
    <w:rsid w:val="00570465"/>
    <w:rsid w:val="005F2EF8"/>
    <w:rsid w:val="006423BA"/>
    <w:rsid w:val="0074413A"/>
    <w:rsid w:val="00A33A6B"/>
    <w:rsid w:val="00CE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88A8E-DA75-4BB3-B30C-3B83A7BA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F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2F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E2F6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Елена Евгеньевна</dc:creator>
  <cp:keywords/>
  <dc:description/>
  <cp:lastModifiedBy>Безрукова Елена Евгеньевна</cp:lastModifiedBy>
  <cp:revision>4</cp:revision>
  <dcterms:created xsi:type="dcterms:W3CDTF">2020-05-08T00:12:00Z</dcterms:created>
  <dcterms:modified xsi:type="dcterms:W3CDTF">2020-05-08T04:44:00Z</dcterms:modified>
</cp:coreProperties>
</file>