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62" w:rsidRPr="00FE1B62" w:rsidRDefault="00FE1B62" w:rsidP="00FE1B62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  <w:r w:rsidR="00EA76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</w:p>
    <w:p w:rsidR="00FE1B62" w:rsidRDefault="00FE1B62" w:rsidP="00FE1B62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E1B62" w:rsidRPr="00FE1B62" w:rsidRDefault="00FE1B62" w:rsidP="00FE1B62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объекта закупки: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в 2020 году услуг по ремонту протезов нижних конечностей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E1B62" w:rsidRPr="00FE1B62" w:rsidRDefault="00FE1B62" w:rsidP="00FE1B62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 w:rsidRPr="00FE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товаров, объем выполняемых работ, оказываемых услуг: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186 усл. ед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E1B62" w:rsidRPr="00FE1B62" w:rsidRDefault="00FE1B62" w:rsidP="00FE1B62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46" w:hAnsi="Times New Roman" w:cs="Times New Roman"/>
          <w:kern w:val="1"/>
          <w:sz w:val="26"/>
          <w:szCs w:val="26"/>
          <w:lang/>
        </w:rPr>
      </w:pPr>
      <w:r w:rsidRPr="00FE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товаров, выполнения работ, оказания услуг: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по месту нахождения Исполнителя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FE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Срок поставки товаров, завершения работы, график оказания услуг: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 течение 30 (Тридцати) дней с даты обращения к Исполнителю Получателя с Направлением, выданным филиалом Заказчика по месту учета Получателя, до 30.11.2020 года.</w:t>
      </w:r>
    </w:p>
    <w:p w:rsid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Исполнитель обязан: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Оказать услуги по Контракту и передать отремонтированное изделие непосредственно Получателю при предоставлении им документа, удостоверяющего личность (паспорт), в течение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30 (Тридцати) дней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даты обращения к Исполнителю Получателя с Направлением, выданным филиалом Заказчика по месту учета Получателя, до 30.11.2020 года.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Оказать услуги по месту нахождения Исполнителя.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При передаче результата услуг Получателю оформить Акт сдачи-приемки оказанных услуг,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оказания услуг по настоящему Контракту является дата подписания Исполнителем и Получателем Акта сдачи-приемки оказанных услуг.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Своевременно передать Заказчику документы, предусмотренные п. 5.2 настоящего Контракта.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Предоставить Получателям гарантийные талоны, дающие право на бесплатный ремонт отремонтированных изделий во время гарантийного срока на оказанные услуги, с указанием адресов в Ставропольском крае, куда следует обращаться для гарантийного ремонта или устранения неисправностей, в период гарантийного срока на оказанные услуги, указанного в Техническом задании. 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Производить гарантийный ремонт отремонтированных изделий, вышедших из строя до истечения гарантийного срока на оказанные услуги, в срок не позднее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20 (Двадцати) рабочих дней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дня обращения Получателя, в период гарантийного срока на оказанные услуги, указанного в Техническом задании.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Гарантия качества результата услуг распространяется на замененные комплектующие.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6. Возмещать расходы за проезд Получателей, а также сопровождающих лиц, для ремонта отремонтированных изделий до истечения гарантийного срока на оказанные услуги за счет средств Исполнителя.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Уведомлять Получателей (по телефону, почтовым отправлением и т.д.) о дате и времени его вызова на заказ в течение </w:t>
      </w:r>
      <w:r w:rsidRPr="00FE1B6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15 (Пятнадцати) дней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дня получения Реестра Получателей, а также о вызове на примерку, получение результата услуг, о графике работы предприятия. </w:t>
      </w:r>
    </w:p>
    <w:p w:rsidR="00FE1B62" w:rsidRPr="00FE1B62" w:rsidRDefault="00FE1B62" w:rsidP="00FE1B62">
      <w:pPr>
        <w:widowControl w:val="0"/>
        <w:tabs>
          <w:tab w:val="left" w:pos="1080"/>
        </w:tabs>
        <w:suppressAutoHyphens/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8</w:t>
      </w:r>
      <w:r w:rsidRPr="00FE1B6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. Обеспечить наличие стационарного места обслуживания на территории Ставропольского края для приема заказов, примерки и выдачи отремонтированных изделий, а также обращений Получателей для гарантийного ремонта отремонтированных </w:t>
      </w:r>
      <w:r w:rsidRPr="00FE1B6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изделий или устранения неисправностей, в период гарантийного срока на оказанные услуги.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случае, если состояние здоровья не позволяет Получателю прибыть по месту нахождения Исполнителя или </w:t>
      </w:r>
      <w:r w:rsidRPr="00FE1B6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стационарного места обслуживания на территории Ставропольского края</w:t>
      </w:r>
      <w:r w:rsidRPr="00FE1B62">
        <w:rPr>
          <w:rFonts w:ascii="Times New Roman" w:eastAsia="Times New Roman" w:hAnsi="Times New Roman" w:cs="Times New Roman"/>
          <w:sz w:val="26"/>
          <w:szCs w:val="26"/>
          <w:lang w:eastAsia="ar-SA"/>
        </w:rPr>
        <w:t>, обеспечить прием заказа и доставку отремонтированного изделия на дом Получателю.</w:t>
      </w:r>
    </w:p>
    <w:p w:rsidR="00FE1B62" w:rsidRDefault="00FE1B62" w:rsidP="004B3150">
      <w:pPr>
        <w:widowControl w:val="0"/>
        <w:tabs>
          <w:tab w:val="left" w:pos="709"/>
          <w:tab w:val="left" w:pos="3555"/>
        </w:tabs>
        <w:spacing w:line="100" w:lineRule="atLeast"/>
        <w:jc w:val="both"/>
        <w:rPr>
          <w:rFonts w:ascii="Times New Roman" w:eastAsia="Lucida Sans Unicode" w:hAnsi="Times New Roman" w:cs="Times New Roman"/>
          <w:bCs/>
          <w:iCs/>
          <w:kern w:val="1"/>
          <w:sz w:val="26"/>
          <w:szCs w:val="26"/>
          <w:lang w:eastAsia="ru-RU"/>
        </w:rPr>
      </w:pPr>
    </w:p>
    <w:p w:rsidR="00FE1B62" w:rsidRPr="00FE1B62" w:rsidRDefault="00FE1B62" w:rsidP="00FE1B6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1B62">
        <w:rPr>
          <w:rFonts w:ascii="Times New Roman" w:eastAsia="Calibri" w:hAnsi="Times New Roman" w:cs="Times New Roman"/>
          <w:color w:val="000000"/>
          <w:sz w:val="26"/>
          <w:szCs w:val="26"/>
        </w:rPr>
        <w:t>ОКПД2 – 33.19.10.000</w:t>
      </w:r>
    </w:p>
    <w:p w:rsidR="00FE1B62" w:rsidRPr="00FE1B62" w:rsidRDefault="00FE1B62" w:rsidP="00FE1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1B62">
        <w:rPr>
          <w:rFonts w:ascii="Times New Roman" w:eastAsia="Calibri" w:hAnsi="Times New Roman" w:cs="Times New Roman"/>
          <w:color w:val="000000"/>
          <w:sz w:val="26"/>
          <w:szCs w:val="26"/>
        </w:rPr>
        <w:t>КТРУ – 33.19.10.000-00000002 Услуги по ремонту прочего оборудования</w:t>
      </w:r>
    </w:p>
    <w:p w:rsidR="00FE1B62" w:rsidRPr="00FE1B62" w:rsidRDefault="00FE1B62" w:rsidP="00FE1B6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1B62">
        <w:rPr>
          <w:rFonts w:ascii="Times New Roman" w:eastAsia="Calibri" w:hAnsi="Times New Roman" w:cs="Times New Roman"/>
          <w:color w:val="000000"/>
          <w:sz w:val="26"/>
          <w:szCs w:val="26"/>
        </w:rPr>
        <w:t>Код по КОЗ – 02.34.01.02</w:t>
      </w:r>
    </w:p>
    <w:tbl>
      <w:tblPr>
        <w:tblW w:w="4955" w:type="pct"/>
        <w:tblLook w:val="04A0" w:firstRow="1" w:lastRow="0" w:firstColumn="1" w:lastColumn="0" w:noHBand="0" w:noVBand="1"/>
      </w:tblPr>
      <w:tblGrid>
        <w:gridCol w:w="860"/>
        <w:gridCol w:w="7849"/>
        <w:gridCol w:w="895"/>
        <w:gridCol w:w="1954"/>
        <w:gridCol w:w="1342"/>
        <w:gridCol w:w="1529"/>
      </w:tblGrid>
      <w:tr w:rsidR="00FE1B62" w:rsidRPr="00FE1B62" w:rsidTr="00B94DE5">
        <w:trPr>
          <w:trHeight w:val="5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 за усл. ед. (руб.)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(усл. ед.)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FE1B62" w:rsidRPr="00FE1B62" w:rsidTr="00B94DE5">
        <w:trPr>
          <w:trHeight w:val="238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1B62" w:rsidRPr="00FE1B62" w:rsidTr="00B94DE5">
        <w:trPr>
          <w:trHeight w:val="22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шину в протезе голени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15 049,00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30 098,00</w:t>
            </w:r>
          </w:p>
        </w:tc>
      </w:tr>
      <w:tr w:rsidR="00FE1B62" w:rsidRPr="00FE1B62" w:rsidTr="00B94DE5">
        <w:trPr>
          <w:trHeight w:val="218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полукольцо опорное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1 939,00</w:t>
            </w:r>
          </w:p>
        </w:tc>
      </w:tr>
      <w:tr w:rsidR="00FE1B62" w:rsidRPr="00FE1B62" w:rsidTr="00B94DE5">
        <w:trPr>
          <w:trHeight w:val="179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полукольцо металлическое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1 123,00</w:t>
            </w:r>
          </w:p>
        </w:tc>
      </w:tr>
      <w:tr w:rsidR="00FE1B62" w:rsidRPr="00FE1B62" w:rsidTr="00B94DE5">
        <w:trPr>
          <w:trHeight w:val="156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клапан вакуумный плоский резиновый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2 835,00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2 835,00</w:t>
            </w:r>
          </w:p>
        </w:tc>
      </w:tr>
      <w:tr w:rsidR="00FE1B62" w:rsidRPr="00FE1B62" w:rsidTr="00B94DE5">
        <w:trPr>
          <w:trHeight w:val="13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блочек № 590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572,00</w:t>
            </w:r>
          </w:p>
        </w:tc>
      </w:tr>
      <w:tr w:rsidR="00FE1B62" w:rsidRPr="00FE1B62" w:rsidTr="00B94DE5">
        <w:trPr>
          <w:trHeight w:val="108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стопу высокофункциональную (1С30, 1D35)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43 735,00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87 470,00</w:t>
            </w:r>
          </w:p>
        </w:tc>
      </w:tr>
      <w:tr w:rsidR="00FE1B62" w:rsidRPr="00FE1B62" w:rsidTr="00B94DE5">
        <w:trPr>
          <w:trHeight w:val="226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стопу ППУ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3 202,00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6 404,00</w:t>
            </w:r>
          </w:p>
        </w:tc>
      </w:tr>
      <w:tr w:rsidR="00FE1B62" w:rsidRPr="00FE1B62" w:rsidTr="00B94DE5">
        <w:trPr>
          <w:trHeight w:val="20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гильзу МПЛ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16 201,00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32 402,00</w:t>
            </w:r>
          </w:p>
        </w:tc>
      </w:tr>
      <w:tr w:rsidR="00FE1B62" w:rsidRPr="00FE1B62" w:rsidTr="00B94DE5">
        <w:trPr>
          <w:trHeight w:val="178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Сварить, спаять или склепать шину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527,00</w:t>
            </w:r>
          </w:p>
        </w:tc>
      </w:tr>
      <w:tr w:rsidR="00FE1B62" w:rsidRPr="00FE1B62" w:rsidTr="00B94DE5">
        <w:trPr>
          <w:trHeight w:val="153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Поставить одну заклепку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FE1B62" w:rsidRPr="00FE1B62" w:rsidTr="00B94DE5">
        <w:trPr>
          <w:trHeight w:val="1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узел 13, 24, 25 ПЛ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11 453,00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11 453,00</w:t>
            </w:r>
          </w:p>
        </w:tc>
      </w:tr>
      <w:tr w:rsidR="00FE1B62" w:rsidRPr="00FE1B62" w:rsidTr="00B94DE5">
        <w:trPr>
          <w:trHeight w:val="24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винт 321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FE1B62" w:rsidRPr="00FE1B62" w:rsidTr="00B94DE5">
        <w:trPr>
          <w:trHeight w:val="8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Замена втулки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6 659,00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6 659,00</w:t>
            </w:r>
          </w:p>
        </w:tc>
      </w:tr>
      <w:tr w:rsidR="00FE1B62" w:rsidRPr="00FE1B62" w:rsidTr="00B94DE5">
        <w:trPr>
          <w:trHeight w:val="199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стопу модульных протезов (РКК "Энергия", Метиз, и др.)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24 878,00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49 756,00</w:t>
            </w:r>
          </w:p>
        </w:tc>
      </w:tr>
      <w:tr w:rsidR="00FE1B62" w:rsidRPr="00FE1B62" w:rsidTr="00B94DE5">
        <w:trPr>
          <w:trHeight w:val="176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гильзу бедра из ортокрила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32 226,00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257 808,00</w:t>
            </w:r>
          </w:p>
        </w:tc>
      </w:tr>
      <w:tr w:rsidR="00FE1B62" w:rsidRPr="00FE1B62" w:rsidTr="00B94DE5">
        <w:trPr>
          <w:trHeight w:val="136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гильзу голени кожаную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8 963,00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17 926,00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гильзу голени из ортокрила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28 282,00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226 256,00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вакуумный клапан винтовой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10 898,00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21 796,00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замок к силиконовому чехлу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23 054,00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138 324,00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вкладыш из педилина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3 021,00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18 126,00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Замена гильзового адаптера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4 589,00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4 589,00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наколенник к протезу нижней конечности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8 279,00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57 953,00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РСУ поворотный к чашке в протезе нижней конечности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4 793,00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9 586,00</w:t>
            </w:r>
          </w:p>
        </w:tc>
      </w:tr>
      <w:tr w:rsidR="00FE1B62" w:rsidRPr="00FE1B62" w:rsidTr="00B94DE5">
        <w:trPr>
          <w:trHeight w:val="20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чашку в протезе нижней конечности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7 185,00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14 370,00</w:t>
            </w:r>
          </w:p>
        </w:tc>
      </w:tr>
      <w:tr w:rsidR="00FE1B62" w:rsidRPr="00FE1B62" w:rsidTr="00B94DE5">
        <w:trPr>
          <w:trHeight w:val="17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подкладку в гильзе протеза голени, протеза бедра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1 966,00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3 932,00</w:t>
            </w:r>
          </w:p>
        </w:tc>
      </w:tr>
      <w:tr w:rsidR="00FE1B62" w:rsidRPr="00FE1B62" w:rsidTr="00B94DE5">
        <w:trPr>
          <w:trHeight w:val="29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клапан на шарнир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FE1B62" w:rsidRPr="00FE1B62" w:rsidTr="00B94DE5">
        <w:trPr>
          <w:trHeight w:val="27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чулок эластичный на протезы голени и бедра, чехол силоновый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3 405,00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пояс кожаный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1 959,00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17 631,00</w:t>
            </w:r>
          </w:p>
        </w:tc>
      </w:tr>
      <w:tr w:rsidR="00FE1B62" w:rsidRPr="00FE1B62" w:rsidTr="00B94DE5">
        <w:trPr>
          <w:trHeight w:val="323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помочь № 651 резиновая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1 293,00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тянки в протезах нижних конечностей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штрипку или капку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6 250,00</w:t>
            </w:r>
          </w:p>
        </w:tc>
      </w:tr>
      <w:tr w:rsidR="00FE1B62" w:rsidRPr="00FE1B62" w:rsidTr="00B94DE5">
        <w:trPr>
          <w:trHeight w:val="294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ремень подхват в протезе бедра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1 735,00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подушку №746 на гильзе бедра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1 238,00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шнур капрон. (2м)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вертлуг кожаный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3 888,00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облицовку протеза голени  из пенополиуретана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3 909,00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31 272,00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облицовку протеза бедра из пенополиуретана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5 158,00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41 264,00</w:t>
            </w:r>
          </w:p>
        </w:tc>
      </w:tr>
      <w:tr w:rsidR="00FE1B62" w:rsidRPr="00FE1B62" w:rsidTr="00B94DE5">
        <w:trPr>
          <w:trHeight w:val="2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Замена бандажного крепления к протезу нижн.конечности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3 680,00</w:t>
            </w:r>
          </w:p>
        </w:tc>
      </w:tr>
      <w:tr w:rsidR="00FE1B62" w:rsidRPr="00FE1B62" w:rsidTr="00B94DE5">
        <w:trPr>
          <w:trHeight w:val="25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бандаж поддерживающий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Ш-97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14 139,00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28 278,00</w:t>
            </w:r>
          </w:p>
        </w:tc>
      </w:tr>
      <w:tr w:rsidR="00FE1B62" w:rsidRPr="00FE1B62" w:rsidTr="00B94DE5">
        <w:trPr>
          <w:trHeight w:val="23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чехол для лайнера махровый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1 135,00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11 350,00</w:t>
            </w:r>
          </w:p>
        </w:tc>
      </w:tr>
      <w:tr w:rsidR="00FE1B62" w:rsidRPr="00FE1B62" w:rsidTr="00B94DE5">
        <w:trPr>
          <w:trHeight w:val="3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62" w:rsidRPr="00FE1B62" w:rsidRDefault="00FE1B62" w:rsidP="00FE1B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sz w:val="24"/>
                <w:szCs w:val="24"/>
              </w:rPr>
              <w:t>Сменить чехол для лайнера нейлоновый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1 373,00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13 730,00</w:t>
            </w:r>
          </w:p>
        </w:tc>
      </w:tr>
      <w:tr w:rsidR="00FE1B62" w:rsidRPr="00FE1B62" w:rsidTr="00B94DE5">
        <w:trPr>
          <w:trHeight w:val="315"/>
        </w:trPr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62" w:rsidRPr="00FE1B62" w:rsidRDefault="00FE1B62" w:rsidP="00FE1B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B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1 168 825,00</w:t>
            </w:r>
          </w:p>
        </w:tc>
      </w:tr>
    </w:tbl>
    <w:p w:rsidR="00FE1B62" w:rsidRPr="00FE1B62" w:rsidRDefault="00FE1B62" w:rsidP="00FE1B62">
      <w:pPr>
        <w:widowControl w:val="0"/>
        <w:shd w:val="clear" w:color="auto" w:fill="FFFFFF"/>
        <w:tabs>
          <w:tab w:val="left" w:pos="0"/>
        </w:tabs>
        <w:suppressAutoHyphens/>
        <w:spacing w:after="0" w:line="200" w:lineRule="atLeast"/>
        <w:ind w:right="-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1B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1B62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FE1B62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инвалида.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E1B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1B62">
        <w:rPr>
          <w:rFonts w:ascii="Times New Roman" w:eastAsia="Calibri" w:hAnsi="Times New Roman" w:cs="Times New Roman"/>
          <w:b/>
          <w:sz w:val="26"/>
          <w:szCs w:val="26"/>
          <w:u w:val="single"/>
        </w:rPr>
        <w:t>Требования к результатам услуг: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B62">
        <w:rPr>
          <w:rFonts w:ascii="Times New Roman" w:eastAsia="Calibri" w:hAnsi="Times New Roman" w:cs="Times New Roman"/>
          <w:sz w:val="26"/>
          <w:szCs w:val="26"/>
        </w:rPr>
        <w:t>Услуги по ремонту протезов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Услуги по ремонту протезов нижних конечностей должны быть выполнены с надлежащим качеством и в установленные сроки.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E1B62">
        <w:rPr>
          <w:rFonts w:ascii="Times New Roman" w:eastAsia="Calibri" w:hAnsi="Times New Roman" w:cs="Times New Roman"/>
          <w:b/>
          <w:sz w:val="26"/>
          <w:szCs w:val="26"/>
          <w:u w:val="single"/>
        </w:rPr>
        <w:t>Требования к безопасности услуг: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B6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Услуги по ремонту протезов нижних конечностей должны проводиться с учетом анатомических дефектов нижней конечности, индивидуально,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E1B62">
        <w:rPr>
          <w:rFonts w:ascii="Times New Roman" w:eastAsia="Calibri" w:hAnsi="Times New Roman" w:cs="Times New Roman"/>
          <w:b/>
          <w:sz w:val="26"/>
          <w:szCs w:val="26"/>
          <w:u w:val="single"/>
        </w:rPr>
        <w:t>Требования к месту, условиям, сроку и (или) объему предоставленных гарантий качества услуг: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B62">
        <w:rPr>
          <w:rFonts w:ascii="Times New Roman" w:eastAsia="Calibri" w:hAnsi="Times New Roman" w:cs="Times New Roman"/>
          <w:sz w:val="26"/>
          <w:szCs w:val="26"/>
        </w:rPr>
        <w:tab/>
        <w:t>Гарантия качества результата услуг по ремонту протезов нижних конечностей не менее 6 месяцев, со дня подписания Акта сдачи-приемки оказанных услуг. Гарантия должна распространяться на замененные комплектующие. В период гарантии устранять неисправности за свой счет.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B62">
        <w:rPr>
          <w:rFonts w:ascii="Times New Roman" w:eastAsia="Calibri" w:hAnsi="Times New Roman" w:cs="Times New Roman"/>
          <w:sz w:val="26"/>
          <w:szCs w:val="26"/>
        </w:rPr>
        <w:t>Обязательно наличие стационарного места обслуживания на территории Ставропольского края для приема заказа, примерки изделия, выдачи отремонтированного изделия.</w:t>
      </w:r>
    </w:p>
    <w:p w:rsidR="00FE1B62" w:rsidRPr="00FE1B62" w:rsidRDefault="00FE1B62" w:rsidP="00FE1B62">
      <w:pPr>
        <w:keepLines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B62">
        <w:rPr>
          <w:rFonts w:ascii="Times New Roman" w:eastAsia="Calibri" w:hAnsi="Times New Roman" w:cs="Times New Roman"/>
          <w:b/>
          <w:sz w:val="26"/>
          <w:szCs w:val="26"/>
        </w:rPr>
        <w:t>Сроки оказания услуг</w:t>
      </w:r>
      <w:r w:rsidRPr="00FE1B62">
        <w:rPr>
          <w:rFonts w:ascii="Times New Roman" w:eastAsia="Calibri" w:hAnsi="Times New Roman" w:cs="Times New Roman"/>
          <w:sz w:val="26"/>
          <w:szCs w:val="26"/>
        </w:rPr>
        <w:t xml:space="preserve"> – в течение 30 (Тридцати) дней со дня обращения Получателя к исполнителю по направлению филиала отделения Фонда, до 30.11.2020. Срок действия направлений до 01.11.2020.</w:t>
      </w:r>
    </w:p>
    <w:p w:rsidR="008B5B48" w:rsidRDefault="00FE1B62" w:rsidP="00FE1B62">
      <w:pPr>
        <w:widowControl w:val="0"/>
        <w:tabs>
          <w:tab w:val="left" w:pos="709"/>
          <w:tab w:val="left" w:pos="3555"/>
        </w:tabs>
        <w:suppressAutoHyphens/>
        <w:spacing w:after="0" w:line="240" w:lineRule="auto"/>
        <w:jc w:val="both"/>
      </w:pPr>
      <w:r w:rsidRPr="00FE1B6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 xml:space="preserve">          Размер обеспечения гарантийных обязательств</w:t>
      </w:r>
      <w:r w:rsidRPr="00FE1B6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: 10% начальной (максимальной) цены контракта.</w:t>
      </w:r>
    </w:p>
    <w:sectPr w:rsidR="008B5B48" w:rsidSect="00893FC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46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2F88"/>
    <w:multiLevelType w:val="hybridMultilevel"/>
    <w:tmpl w:val="4418AB54"/>
    <w:lvl w:ilvl="0" w:tplc="1DDAB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7E2"/>
    <w:multiLevelType w:val="hybridMultilevel"/>
    <w:tmpl w:val="BB6A5366"/>
    <w:lvl w:ilvl="0" w:tplc="08003E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0"/>
    <w:rsid w:val="000769D3"/>
    <w:rsid w:val="0012208C"/>
    <w:rsid w:val="004B3150"/>
    <w:rsid w:val="004E2E84"/>
    <w:rsid w:val="00893FC0"/>
    <w:rsid w:val="008B5B48"/>
    <w:rsid w:val="00A47BC6"/>
    <w:rsid w:val="00A61CD7"/>
    <w:rsid w:val="00C44576"/>
    <w:rsid w:val="00C766F0"/>
    <w:rsid w:val="00DD6CE1"/>
    <w:rsid w:val="00EA7674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F10C-51E9-46C1-A8BB-789C4B0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2</cp:revision>
  <dcterms:created xsi:type="dcterms:W3CDTF">2020-05-20T12:33:00Z</dcterms:created>
  <dcterms:modified xsi:type="dcterms:W3CDTF">2020-05-20T12:33:00Z</dcterms:modified>
</cp:coreProperties>
</file>