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1E" w:rsidRDefault="00CC791E" w:rsidP="00CC791E">
      <w:pPr>
        <w:pageBreakBefore/>
        <w:spacing w:line="100" w:lineRule="atLeast"/>
        <w:jc w:val="both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. </w:t>
      </w:r>
      <w:r>
        <w:rPr>
          <w:b/>
          <w:bCs/>
          <w:color w:val="000000"/>
          <w:spacing w:val="-1"/>
          <w:sz w:val="22"/>
          <w:szCs w:val="22"/>
        </w:rPr>
        <w:t>Техническое задание на в</w:t>
      </w:r>
      <w:r w:rsidRPr="001D2F14">
        <w:rPr>
          <w:b/>
          <w:bCs/>
          <w:color w:val="000000"/>
          <w:spacing w:val="-1"/>
          <w:sz w:val="22"/>
          <w:szCs w:val="22"/>
        </w:rPr>
        <w:t>ыполнение работ по обеспечению в 2020 году застрахованных лиц, пострадавших в результате несчастных случаев на производстве протезами верхних конечностей.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8"/>
        <w:gridCol w:w="7028"/>
        <w:gridCol w:w="1219"/>
        <w:gridCol w:w="763"/>
      </w:tblGrid>
      <w:tr w:rsidR="00CC791E" w:rsidRPr="00FA6E94" w:rsidTr="00CC791E">
        <w:trPr>
          <w:jc w:val="center"/>
        </w:trPr>
        <w:tc>
          <w:tcPr>
            <w:tcW w:w="1758" w:type="dxa"/>
            <w:shd w:val="clear" w:color="auto" w:fill="auto"/>
          </w:tcPr>
          <w:p w:rsidR="00CC791E" w:rsidRPr="00FA6E94" w:rsidRDefault="00CC791E" w:rsidP="0056255F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FA6E94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28" w:type="dxa"/>
            <w:shd w:val="clear" w:color="auto" w:fill="auto"/>
          </w:tcPr>
          <w:p w:rsidR="00CC791E" w:rsidRPr="00FA6E94" w:rsidRDefault="00CC791E" w:rsidP="0056255F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FA6E94">
              <w:rPr>
                <w:b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219" w:type="dxa"/>
          </w:tcPr>
          <w:p w:rsidR="00CC791E" w:rsidRDefault="00CC791E" w:rsidP="0056255F">
            <w:pPr>
              <w:snapToGrid w:val="0"/>
              <w:jc w:val="center"/>
              <w:rPr>
                <w:rFonts w:eastAsia="Arial Unicode MS"/>
                <w:b/>
                <w:kern w:val="2"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Цена за единицу</w:t>
            </w:r>
          </w:p>
          <w:p w:rsidR="00CC791E" w:rsidRPr="00FA6E94" w:rsidRDefault="00CC791E" w:rsidP="0056255F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(руб.)</w:t>
            </w:r>
          </w:p>
        </w:tc>
        <w:tc>
          <w:tcPr>
            <w:tcW w:w="763" w:type="dxa"/>
            <w:shd w:val="clear" w:color="auto" w:fill="auto"/>
          </w:tcPr>
          <w:p w:rsidR="00CC791E" w:rsidRPr="00FA6E94" w:rsidRDefault="00CC791E" w:rsidP="0056255F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FA6E94">
              <w:rPr>
                <w:b/>
                <w:sz w:val="20"/>
                <w:szCs w:val="20"/>
              </w:rPr>
              <w:t>Кол</w:t>
            </w:r>
            <w:r w:rsidRPr="00FA6E94">
              <w:rPr>
                <w:b/>
                <w:sz w:val="20"/>
                <w:szCs w:val="20"/>
                <w:lang w:val="en-US"/>
              </w:rPr>
              <w:t>-</w:t>
            </w:r>
            <w:r w:rsidRPr="00FA6E94">
              <w:rPr>
                <w:b/>
                <w:sz w:val="20"/>
                <w:szCs w:val="20"/>
              </w:rPr>
              <w:t>во, шт.</w:t>
            </w:r>
          </w:p>
        </w:tc>
      </w:tr>
      <w:tr w:rsidR="00CC791E" w:rsidRPr="00FA6E94" w:rsidTr="00CC791E">
        <w:trPr>
          <w:jc w:val="center"/>
        </w:trPr>
        <w:tc>
          <w:tcPr>
            <w:tcW w:w="1758" w:type="dxa"/>
            <w:shd w:val="clear" w:color="auto" w:fill="auto"/>
          </w:tcPr>
          <w:p w:rsidR="00CC791E" w:rsidRPr="00FA6E94" w:rsidRDefault="00CC791E" w:rsidP="0056255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sz w:val="20"/>
                <w:szCs w:val="20"/>
              </w:rPr>
            </w:pPr>
            <w:r w:rsidRPr="001D2F14">
              <w:rPr>
                <w:b/>
                <w:sz w:val="20"/>
                <w:szCs w:val="20"/>
              </w:rPr>
              <w:t>Протез предплечья с внешним источником энергии</w:t>
            </w:r>
          </w:p>
        </w:tc>
        <w:tc>
          <w:tcPr>
            <w:tcW w:w="7028" w:type="dxa"/>
            <w:shd w:val="clear" w:color="auto" w:fill="auto"/>
          </w:tcPr>
          <w:p w:rsidR="00CC791E" w:rsidRPr="001D2F14" w:rsidRDefault="00CC791E" w:rsidP="005625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kern w:val="0"/>
                <w:sz w:val="20"/>
                <w:szCs w:val="20"/>
              </w:rPr>
            </w:pPr>
            <w:r w:rsidRPr="001D2F14">
              <w:rPr>
                <w:sz w:val="20"/>
                <w:szCs w:val="20"/>
              </w:rPr>
              <w:t xml:space="preserve">Протез предплечья с внешним источником энергии. Постоянный. Должен подходить для культей после ампутации или недоразвития на уровне предплечья. Примерочная гильза должна быть из термопласта, постоянная двухсоставная геометрическая копия контралатеральной конечности, из слоистого пластика с применением литьевых смол. Протез должен быть оснащен электромеханическим ротатором для электрического вращения системной </w:t>
            </w:r>
            <w:proofErr w:type="spellStart"/>
            <w:r w:rsidRPr="001D2F14">
              <w:rPr>
                <w:sz w:val="20"/>
                <w:szCs w:val="20"/>
              </w:rPr>
              <w:t>электрокисти</w:t>
            </w:r>
            <w:proofErr w:type="spellEnd"/>
            <w:r w:rsidRPr="001D2F14">
              <w:rPr>
                <w:sz w:val="20"/>
                <w:szCs w:val="20"/>
              </w:rPr>
              <w:t xml:space="preserve">. Кабели электродов и кабель соединения с аккумулятором должен быть внутри несущей гильзы и должен соединяться с кистью. Кисть должна иметь не менее 2 режимов большого пальца: противопоставленное и латеральное, с механическим переключением и не менее 14 вариантов захвата. В качестве источника энергии должен быть компактный, заряжаемый литиево-ионный аккумулятор. Протез должен комплектоваться косметической оболочкой и зарядным устройством для аккумулятора. Технические характеристики </w:t>
            </w:r>
            <w:proofErr w:type="spellStart"/>
            <w:r w:rsidRPr="001D2F14">
              <w:rPr>
                <w:sz w:val="20"/>
                <w:szCs w:val="20"/>
              </w:rPr>
              <w:t>электрокисти</w:t>
            </w:r>
            <w:proofErr w:type="spellEnd"/>
            <w:r w:rsidRPr="001D2F14">
              <w:rPr>
                <w:sz w:val="20"/>
                <w:szCs w:val="20"/>
              </w:rPr>
              <w:t xml:space="preserve">: рабочее напряжение не менее 6/7,2 В, ширина раскрытия не менее 90 мм, максимальное сила трехточечного </w:t>
            </w:r>
            <w:proofErr w:type="spellStart"/>
            <w:r w:rsidRPr="001D2F14">
              <w:rPr>
                <w:sz w:val="20"/>
                <w:szCs w:val="20"/>
              </w:rPr>
              <w:t>схвата</w:t>
            </w:r>
            <w:proofErr w:type="spellEnd"/>
            <w:r w:rsidRPr="001D2F14">
              <w:rPr>
                <w:sz w:val="20"/>
                <w:szCs w:val="20"/>
              </w:rPr>
              <w:t xml:space="preserve"> не более 36,6Н, сила бокового зажима не более 26,5Н, время раскрытия/закрытия в боковом зажиме не более 1 сек, время раскрытия/закрытия в трехточечном </w:t>
            </w:r>
            <w:proofErr w:type="spellStart"/>
            <w:r w:rsidRPr="001D2F14">
              <w:rPr>
                <w:sz w:val="20"/>
                <w:szCs w:val="20"/>
              </w:rPr>
              <w:t>схвате</w:t>
            </w:r>
            <w:proofErr w:type="spellEnd"/>
            <w:r w:rsidRPr="001D2F14">
              <w:rPr>
                <w:sz w:val="20"/>
                <w:szCs w:val="20"/>
              </w:rPr>
              <w:t xml:space="preserve"> не более 0,5 сек, максимальная статичная нагрузка на кисть не более 45кг, максимальная нагрузка на пальцы не более 25кг. Технические характеристики литиево-ионного аккумулятора: емкость не менее 800 </w:t>
            </w:r>
            <w:proofErr w:type="spellStart"/>
            <w:r w:rsidRPr="001D2F14">
              <w:rPr>
                <w:sz w:val="20"/>
                <w:szCs w:val="20"/>
              </w:rPr>
              <w:t>мАч</w:t>
            </w:r>
            <w:proofErr w:type="spellEnd"/>
            <w:r w:rsidRPr="001D2F14">
              <w:rPr>
                <w:sz w:val="20"/>
                <w:szCs w:val="20"/>
              </w:rPr>
              <w:t xml:space="preserve">, время до полной зарядки не более 3,0 часа, нормальное напряжение (среднее) 7,2 В. Технические характеристики электрода: рабочее напряжение- </w:t>
            </w:r>
            <w:proofErr w:type="spellStart"/>
            <w:r w:rsidRPr="001D2F14">
              <w:rPr>
                <w:sz w:val="20"/>
                <w:szCs w:val="20"/>
              </w:rPr>
              <w:t>Uв</w:t>
            </w:r>
            <w:proofErr w:type="spellEnd"/>
            <w:r w:rsidRPr="001D2F14">
              <w:rPr>
                <w:sz w:val="20"/>
                <w:szCs w:val="20"/>
              </w:rPr>
              <w:t xml:space="preserve"> 4,8-7,2 В, диапазон частот 90-450 Гц, температура окружающей среды -15-60°С, габариты </w:t>
            </w:r>
            <w:proofErr w:type="spellStart"/>
            <w:r w:rsidRPr="001D2F14">
              <w:rPr>
                <w:sz w:val="20"/>
                <w:szCs w:val="20"/>
              </w:rPr>
              <w:t>ДхШхВ</w:t>
            </w:r>
            <w:proofErr w:type="spellEnd"/>
            <w:r w:rsidRPr="001D2F14">
              <w:rPr>
                <w:sz w:val="20"/>
                <w:szCs w:val="20"/>
              </w:rPr>
              <w:t xml:space="preserve"> 27х18х9,5 мм.</w:t>
            </w:r>
          </w:p>
        </w:tc>
        <w:tc>
          <w:tcPr>
            <w:tcW w:w="1219" w:type="dxa"/>
          </w:tcPr>
          <w:p w:rsidR="00CC791E" w:rsidRPr="00651435" w:rsidRDefault="00CC791E" w:rsidP="0056255F">
            <w:pPr>
              <w:suppressLineNumbers/>
              <w:snapToGrid w:val="0"/>
              <w:jc w:val="center"/>
              <w:rPr>
                <w:bCs/>
                <w:sz w:val="18"/>
                <w:szCs w:val="18"/>
              </w:rPr>
            </w:pPr>
            <w:r w:rsidRPr="001D2F14">
              <w:rPr>
                <w:bCs/>
                <w:sz w:val="18"/>
                <w:szCs w:val="18"/>
              </w:rPr>
              <w:t>3 543 577,04</w:t>
            </w:r>
          </w:p>
        </w:tc>
        <w:tc>
          <w:tcPr>
            <w:tcW w:w="763" w:type="dxa"/>
            <w:shd w:val="clear" w:color="auto" w:fill="auto"/>
          </w:tcPr>
          <w:p w:rsidR="00CC791E" w:rsidRPr="00FA6E94" w:rsidRDefault="00CC791E" w:rsidP="0056255F">
            <w:pPr>
              <w:suppressLineNumbers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C791E" w:rsidRPr="00FA6E94" w:rsidTr="00CC791E">
        <w:trPr>
          <w:jc w:val="center"/>
        </w:trPr>
        <w:tc>
          <w:tcPr>
            <w:tcW w:w="1758" w:type="dxa"/>
            <w:shd w:val="clear" w:color="auto" w:fill="auto"/>
          </w:tcPr>
          <w:p w:rsidR="00CC791E" w:rsidRPr="00DF15F7" w:rsidRDefault="00CC791E" w:rsidP="0056255F">
            <w:pPr>
              <w:widowControl/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D2F14">
              <w:rPr>
                <w:b/>
                <w:sz w:val="20"/>
                <w:szCs w:val="20"/>
              </w:rPr>
              <w:t>Протеза плеча с внешним источником энергии</w:t>
            </w:r>
          </w:p>
        </w:tc>
        <w:tc>
          <w:tcPr>
            <w:tcW w:w="7028" w:type="dxa"/>
            <w:shd w:val="clear" w:color="auto" w:fill="auto"/>
          </w:tcPr>
          <w:p w:rsidR="00CC791E" w:rsidRPr="001D2F14" w:rsidRDefault="00CC791E" w:rsidP="0056255F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F14">
              <w:rPr>
                <w:sz w:val="20"/>
                <w:szCs w:val="20"/>
              </w:rPr>
              <w:t xml:space="preserve">Постоянный. Примерочная гильза должна быть из термопласта, постоянная из слоистого пластика с применением литьевых смол. С возможным применение вкладных силиконовых гильз или без них. Кисть должна быть сенсорная электромеханическая, повышенного быстродействия (пропорциональная скорость в диапазоне от 15 мм/с до 300 мм/с, пропорциональное усилие захвата в диапазоне от 0Н до 100Н, ширина раскрытия кисти не менее 100 мм), должна быть оснащена автоматической системой стабилизации захвата – </w:t>
            </w:r>
            <w:proofErr w:type="spellStart"/>
            <w:r w:rsidRPr="001D2F14">
              <w:rPr>
                <w:sz w:val="20"/>
                <w:szCs w:val="20"/>
              </w:rPr>
              <w:t>сенсорикой</w:t>
            </w:r>
            <w:proofErr w:type="spellEnd"/>
            <w:r w:rsidRPr="001D2F14">
              <w:rPr>
                <w:sz w:val="20"/>
                <w:szCs w:val="20"/>
              </w:rPr>
              <w:t>, функцией гибкой настройки захвата с различными управляющими программами для протезирования с одним или двумя электродами, должна быть присоединена к гильзе предплечья посредством закладного кольца, муфты. Кабели электродов и кабель соединения с аккумулятором должны быть расположены внутри несущей гильзы и соединяться с кистью. С электромеханическим ротатором запястья. Скорость вращения не менее 13,5 об/мин, угол поворота не более 360°. В качестве источника энергии должен быть компактный, заряжаемый литиево-ионный аккумулятор. Локтевой шарнир должен быть активный, с электроприводом, вариатором с электронным управлением, усилителем сгибания с электронным управлением, шарнирным соединением с плечом (серповидный шарнир) с регулируемой силой трения, позволяющим выполнять прецизионные движения. Управление скоростью сгибания и разгибания в локте – должно быть пропорциональное. Оболочка предплечья должна быть пластиковая, иметь цвет кожного покрова, диаметр верхней части не менее 70мм, диаметр на уровне запястья не менее 50мм, подходит для протезирования с кистью размером 7 ¾ - 8¼. Протез должен комплектоваться косметической оболочкой.</w:t>
            </w:r>
          </w:p>
        </w:tc>
        <w:tc>
          <w:tcPr>
            <w:tcW w:w="1219" w:type="dxa"/>
          </w:tcPr>
          <w:p w:rsidR="00CC791E" w:rsidRPr="00651435" w:rsidRDefault="00CC791E" w:rsidP="0056255F">
            <w:pPr>
              <w:suppressLineNumbers/>
              <w:snapToGrid w:val="0"/>
              <w:jc w:val="center"/>
              <w:rPr>
                <w:bCs/>
                <w:sz w:val="18"/>
                <w:szCs w:val="18"/>
              </w:rPr>
            </w:pPr>
            <w:r w:rsidRPr="001D2F14">
              <w:rPr>
                <w:bCs/>
                <w:sz w:val="18"/>
                <w:szCs w:val="18"/>
              </w:rPr>
              <w:t>5 278 065,83</w:t>
            </w:r>
          </w:p>
        </w:tc>
        <w:tc>
          <w:tcPr>
            <w:tcW w:w="763" w:type="dxa"/>
            <w:shd w:val="clear" w:color="auto" w:fill="auto"/>
          </w:tcPr>
          <w:p w:rsidR="00CC791E" w:rsidRDefault="00CC791E" w:rsidP="0056255F">
            <w:pPr>
              <w:suppressLineNumbers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C791E" w:rsidRPr="00FA6E94" w:rsidTr="00CC791E">
        <w:trPr>
          <w:jc w:val="center"/>
        </w:trPr>
        <w:tc>
          <w:tcPr>
            <w:tcW w:w="10005" w:type="dxa"/>
            <w:gridSpan w:val="3"/>
            <w:shd w:val="clear" w:color="auto" w:fill="auto"/>
          </w:tcPr>
          <w:p w:rsidR="00CC791E" w:rsidRDefault="00CC791E" w:rsidP="0056255F">
            <w:pPr>
              <w:suppressLineNumbers/>
              <w:snapToGrid w:val="0"/>
              <w:rPr>
                <w:b/>
                <w:bCs/>
                <w:sz w:val="20"/>
                <w:szCs w:val="20"/>
              </w:rPr>
            </w:pPr>
            <w:r w:rsidRPr="00FA6E94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763" w:type="dxa"/>
            <w:shd w:val="clear" w:color="auto" w:fill="auto"/>
          </w:tcPr>
          <w:p w:rsidR="00CC791E" w:rsidRPr="00FA6E94" w:rsidRDefault="00CC791E" w:rsidP="0056255F">
            <w:pPr>
              <w:suppressLineNumbers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CC791E" w:rsidRPr="00FA6E94" w:rsidRDefault="00CC791E" w:rsidP="00CC791E">
      <w:pPr>
        <w:suppressAutoHyphens w:val="0"/>
        <w:ind w:firstLine="709"/>
        <w:jc w:val="center"/>
        <w:rPr>
          <w:rFonts w:eastAsia="Arial Unicode MS"/>
          <w:b/>
          <w:lang w:eastAsia="en-US"/>
        </w:rPr>
      </w:pP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sz w:val="22"/>
          <w:szCs w:val="22"/>
          <w:lang w:eastAsia="en-US"/>
        </w:rPr>
        <w:t>Качество протезов верхних конечностей должно быть подтверждено декларацией о соответствии, выданной в соответствии с действующим законодательством Российской Федерации.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</w:p>
    <w:p w:rsidR="00CC791E" w:rsidRPr="001D2F14" w:rsidRDefault="00CC791E" w:rsidP="00CC791E">
      <w:pPr>
        <w:ind w:firstLine="709"/>
        <w:jc w:val="center"/>
        <w:rPr>
          <w:rFonts w:eastAsia="Arial Unicode MS"/>
          <w:b/>
          <w:sz w:val="22"/>
          <w:szCs w:val="22"/>
          <w:lang w:eastAsia="en-US"/>
        </w:rPr>
      </w:pPr>
      <w:r w:rsidRPr="001D2F14">
        <w:rPr>
          <w:rFonts w:eastAsia="Arial Unicode MS"/>
          <w:b/>
          <w:sz w:val="22"/>
          <w:szCs w:val="22"/>
          <w:lang w:eastAsia="en-US"/>
        </w:rPr>
        <w:t>Требования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sz w:val="22"/>
          <w:szCs w:val="22"/>
          <w:lang w:eastAsia="en-US"/>
        </w:rPr>
        <w:t xml:space="preserve">Протезы предплечья с внешним источником энергии, протез плеча с внешним источником энергии должны соответствовать требованиям Национального стандарта Российской Федерации: ГОСТ Р 52770-2016 «Изделия медицинские. Требования безопасности. Методы санитарно-химических и токсикологических испытаний»; ГОСТ Р 51632-2014 «Технические средства реабилитации людей с ограничениями жизнедеятельности. Общие технические требования и методы испытаний» (утв. приказом Федерального </w:t>
      </w:r>
      <w:r w:rsidRPr="001D2F14">
        <w:rPr>
          <w:rFonts w:eastAsia="Arial Unicode MS"/>
          <w:sz w:val="22"/>
          <w:szCs w:val="22"/>
          <w:lang w:eastAsia="en-US"/>
        </w:rPr>
        <w:lastRenderedPageBreak/>
        <w:t xml:space="preserve">агентства по техническому регулированию и метрологии от 15 октября 2014 г. № 1331-ст); ГОСТ Р ИСО 22523-2007 «Протезы конечностей и </w:t>
      </w:r>
      <w:proofErr w:type="spellStart"/>
      <w:r w:rsidRPr="001D2F14">
        <w:rPr>
          <w:rFonts w:eastAsia="Arial Unicode MS"/>
          <w:sz w:val="22"/>
          <w:szCs w:val="22"/>
          <w:lang w:eastAsia="en-US"/>
        </w:rPr>
        <w:t>ортезы</w:t>
      </w:r>
      <w:proofErr w:type="spellEnd"/>
      <w:r w:rsidRPr="001D2F14">
        <w:rPr>
          <w:rFonts w:eastAsia="Arial Unicode MS"/>
          <w:sz w:val="22"/>
          <w:szCs w:val="22"/>
          <w:lang w:eastAsia="en-US"/>
        </w:rPr>
        <w:t xml:space="preserve"> наружные. Требования и методы испытаний» (утв. приказом Федерального агентства по техническому регулированию и метрологии от 27 декабря 2007 г. № 550-ст); Межгосударственный стандарт ГОСТ ISO 10993-1-2011 «Изделия медицинские. Оценка биологического действия медицинских изделий. Часть 1. Оценка и исследования»;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1D2F14">
        <w:rPr>
          <w:rFonts w:eastAsia="Arial Unicode MS"/>
          <w:sz w:val="22"/>
          <w:szCs w:val="22"/>
          <w:lang w:eastAsia="en-US"/>
        </w:rPr>
        <w:t>цитотоксичность</w:t>
      </w:r>
      <w:proofErr w:type="spellEnd"/>
      <w:r w:rsidRPr="001D2F14">
        <w:rPr>
          <w:rFonts w:eastAsia="Arial Unicode MS"/>
          <w:sz w:val="22"/>
          <w:szCs w:val="22"/>
          <w:lang w:eastAsia="en-US"/>
        </w:rPr>
        <w:t xml:space="preserve">: методы </w:t>
      </w:r>
      <w:proofErr w:type="spellStart"/>
      <w:r w:rsidRPr="001D2F14">
        <w:rPr>
          <w:rFonts w:eastAsia="Arial Unicode MS"/>
          <w:sz w:val="22"/>
          <w:szCs w:val="22"/>
          <w:lang w:eastAsia="en-US"/>
        </w:rPr>
        <w:t>in</w:t>
      </w:r>
      <w:proofErr w:type="spellEnd"/>
      <w:r w:rsidRPr="001D2F14">
        <w:rPr>
          <w:rFonts w:eastAsia="Arial Unicode MS"/>
          <w:sz w:val="22"/>
          <w:szCs w:val="22"/>
          <w:lang w:eastAsia="en-US"/>
        </w:rPr>
        <w:t xml:space="preserve"> </w:t>
      </w:r>
      <w:proofErr w:type="spellStart"/>
      <w:r w:rsidRPr="001D2F14">
        <w:rPr>
          <w:rFonts w:eastAsia="Arial Unicode MS"/>
          <w:sz w:val="22"/>
          <w:szCs w:val="22"/>
          <w:lang w:eastAsia="en-US"/>
        </w:rPr>
        <w:t>vitro</w:t>
      </w:r>
      <w:proofErr w:type="spellEnd"/>
      <w:r w:rsidRPr="001D2F14">
        <w:rPr>
          <w:rFonts w:eastAsia="Arial Unicode MS"/>
          <w:sz w:val="22"/>
          <w:szCs w:val="22"/>
          <w:lang w:eastAsia="en-US"/>
        </w:rPr>
        <w:t xml:space="preserve">»; Межгосударственный стандарт ГОСТ ISO 10993-10-2011 «Изделия медицинские. Оценка биологического действия медицинских изделий. Часть 10, Исследования раздражающего и сенсибилизирующего действия». ГОСТ Р 56138-2014 «Протезы верхних конечностей. Технические требования» (утв. и введен в действие Приказом </w:t>
      </w:r>
      <w:proofErr w:type="spellStart"/>
      <w:r w:rsidRPr="001D2F14">
        <w:rPr>
          <w:rFonts w:eastAsia="Arial Unicode MS"/>
          <w:sz w:val="22"/>
          <w:szCs w:val="22"/>
          <w:lang w:eastAsia="en-US"/>
        </w:rPr>
        <w:t>Росстандарта</w:t>
      </w:r>
      <w:proofErr w:type="spellEnd"/>
      <w:r w:rsidRPr="001D2F14">
        <w:rPr>
          <w:rFonts w:eastAsia="Arial Unicode MS"/>
          <w:sz w:val="22"/>
          <w:szCs w:val="22"/>
          <w:lang w:eastAsia="en-US"/>
        </w:rPr>
        <w:t xml:space="preserve"> от 22 сентября 2014 г. N 1162-ст) ГОСТ Р 50267.0-92 (МЭК 601-1-88) «Изделия медицинские электрические. Часть 1. Общие требования безопасности».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sz w:val="22"/>
          <w:szCs w:val="22"/>
          <w:lang w:eastAsia="en-US"/>
        </w:rPr>
        <w:t>Исполнитель должен изготавливать протез, удовлетворяющий следующим требованиям: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sz w:val="22"/>
          <w:szCs w:val="22"/>
          <w:lang w:eastAsia="en-US"/>
        </w:rPr>
        <w:t>- не должно создаваться угрозы для жизни и здоровья Получателя, окружающей среде, а также использование протезов не должно причинять вред имуществу получателя при его эксплуатации;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sz w:val="22"/>
          <w:szCs w:val="22"/>
          <w:lang w:eastAsia="en-US"/>
        </w:rPr>
        <w:t>- материалы, применяемые для изготовления протеза, должны быть разрешены к применению на территории Российской Федерации, а также не должны содержать ядовитых (токсичных) компонентов, не воздействовать на цвет поверхности, с которой контактируют те или иные детали протеза при его нормальной эксплуатации;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sz w:val="22"/>
          <w:szCs w:val="22"/>
          <w:lang w:eastAsia="en-US"/>
        </w:rPr>
        <w:t>- 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sz w:val="22"/>
          <w:szCs w:val="22"/>
          <w:lang w:eastAsia="en-US"/>
        </w:rPr>
        <w:t>Исполнитель обязан: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sz w:val="22"/>
          <w:szCs w:val="22"/>
          <w:lang w:eastAsia="en-US"/>
        </w:rPr>
        <w:t>- оборудовать помещение (пункт приема Получателя) необходимыми приспособлениями для замеров и примерки: кушетка, одноразовые пеленки и т.п.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sz w:val="22"/>
          <w:szCs w:val="22"/>
          <w:lang w:eastAsia="en-US"/>
        </w:rPr>
        <w:t>- организовать в пункте приема беспрепятственный доступ, в соответствии со ст. 15 Федерального закона от 24.11.1995г. № 181-ФЗ «О социальной защите инвалидов в Российской Федерации» (проход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Получателя);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sz w:val="22"/>
          <w:szCs w:val="22"/>
          <w:lang w:eastAsia="en-US"/>
        </w:rPr>
        <w:t>- произвести индивидуальную подборку и разработку (изготовление) изделия Получателю с учетом его физиологических особенностей;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sz w:val="22"/>
          <w:szCs w:val="22"/>
          <w:lang w:eastAsia="en-US"/>
        </w:rPr>
        <w:t xml:space="preserve">- осуществлять прием Получателя в пунктах приема не менее 5 (пяти) дней в неделю, при этом, время работы пункта должно попадать в интервал с 08:00 до 19:00 (не менее 8 часов); 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sz w:val="22"/>
          <w:szCs w:val="22"/>
          <w:lang w:eastAsia="en-US"/>
        </w:rPr>
        <w:t>- обеспечить наличие в пунктах приема туалетных комнат, оборудованных для посещения инвалидами, со свободным доступом.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b/>
          <w:sz w:val="22"/>
          <w:szCs w:val="22"/>
          <w:lang w:eastAsia="en-US"/>
        </w:rPr>
        <w:t xml:space="preserve">Гарантийный срок </w:t>
      </w:r>
      <w:r w:rsidRPr="001D2F14">
        <w:rPr>
          <w:rFonts w:eastAsia="Arial Unicode MS"/>
          <w:sz w:val="22"/>
          <w:szCs w:val="22"/>
          <w:lang w:eastAsia="en-US"/>
        </w:rPr>
        <w:t>пользования протеза предплечья с внешним источником энергии, протеза плеча с внешним источником энергии 12 (двенадцать) месяцев.</w:t>
      </w:r>
    </w:p>
    <w:p w:rsidR="00CC791E" w:rsidRPr="001D2F14" w:rsidRDefault="00CC791E" w:rsidP="00CC791E">
      <w:pPr>
        <w:ind w:firstLine="709"/>
        <w:jc w:val="both"/>
        <w:rPr>
          <w:rFonts w:eastAsia="Arial Unicode MS"/>
          <w:b/>
          <w:sz w:val="22"/>
          <w:szCs w:val="22"/>
          <w:lang w:eastAsia="en-US"/>
        </w:rPr>
      </w:pPr>
    </w:p>
    <w:p w:rsidR="00CC791E" w:rsidRPr="001D2F14" w:rsidRDefault="00CC791E" w:rsidP="00CC791E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D2F14">
        <w:rPr>
          <w:rFonts w:eastAsia="Arial Unicode MS"/>
          <w:b/>
          <w:sz w:val="22"/>
          <w:szCs w:val="22"/>
          <w:lang w:eastAsia="en-US"/>
        </w:rPr>
        <w:t xml:space="preserve">Срок пользования </w:t>
      </w:r>
      <w:r w:rsidRPr="001D2F14">
        <w:rPr>
          <w:rFonts w:eastAsia="Arial Unicode MS"/>
          <w:sz w:val="22"/>
          <w:szCs w:val="22"/>
          <w:lang w:eastAsia="en-US"/>
        </w:rPr>
        <w:t>протеза предплечья с внешним источником энергии, протеза плеча с внешним источником энергии не менее 36 (тридцати шести) месяцев с момента подписания Получателем Накладной о получении результата Работ.</w:t>
      </w:r>
    </w:p>
    <w:p w:rsidR="00CC791E" w:rsidRPr="001D2F14" w:rsidRDefault="00CC791E" w:rsidP="00CC791E">
      <w:pPr>
        <w:ind w:firstLine="709"/>
        <w:jc w:val="both"/>
        <w:rPr>
          <w:sz w:val="22"/>
          <w:szCs w:val="22"/>
        </w:rPr>
      </w:pPr>
      <w:bookmarkStart w:id="0" w:name="_GoBack"/>
      <w:bookmarkEnd w:id="0"/>
    </w:p>
    <w:p w:rsidR="00CC791E" w:rsidRPr="001D2F14" w:rsidRDefault="00CC791E" w:rsidP="00CC791E">
      <w:pPr>
        <w:ind w:firstLine="709"/>
        <w:jc w:val="both"/>
        <w:rPr>
          <w:sz w:val="22"/>
          <w:szCs w:val="22"/>
        </w:rPr>
      </w:pPr>
      <w:r w:rsidRPr="00CC791E">
        <w:rPr>
          <w:rStyle w:val="a3"/>
          <w:b/>
          <w:bCs/>
          <w:color w:val="000000"/>
          <w:spacing w:val="-1"/>
          <w:sz w:val="22"/>
          <w:szCs w:val="22"/>
          <w:u w:val="none"/>
          <w:lang w:eastAsia="en-US" w:bidi="en-US"/>
        </w:rPr>
        <w:t xml:space="preserve">Место выполнения работ: </w:t>
      </w:r>
      <w:r w:rsidRPr="00CC791E">
        <w:rPr>
          <w:sz w:val="22"/>
          <w:szCs w:val="22"/>
        </w:rPr>
        <w:t>Российская</w:t>
      </w:r>
      <w:r w:rsidRPr="001D2F14">
        <w:rPr>
          <w:sz w:val="22"/>
          <w:szCs w:val="22"/>
        </w:rPr>
        <w:t xml:space="preserve"> Федерация, по месту нахождения Исполнителя. Выполнение работ по государственному контракту осуществляется Исполнителем на основании сведений о Получателях, которым филиалом Заказчика выданы Направления на обеспечение протезом предплечья с внешним источником энергии, протезом плеча с внешним источником энергии. Исполнитель должен обеспечить возможность обращения Получателя с Направлением и получения результата работ (изделий) (т.е. обеспечить проведение замеров, примерку и выдачу готовых изделий) на территории г. Иркутска и Иркутской области (в регионе проживания Получателя). </w:t>
      </w:r>
    </w:p>
    <w:p w:rsidR="00CC791E" w:rsidRPr="00AB44E3" w:rsidRDefault="00CC791E" w:rsidP="00CC791E">
      <w:pPr>
        <w:ind w:firstLine="709"/>
        <w:jc w:val="both"/>
        <w:rPr>
          <w:sz w:val="22"/>
          <w:szCs w:val="22"/>
        </w:rPr>
      </w:pPr>
      <w:r w:rsidRPr="001D2F14">
        <w:rPr>
          <w:sz w:val="22"/>
          <w:szCs w:val="22"/>
        </w:rPr>
        <w:t>При невозможности Получателя, либо его представителя самостоятельно обратиться к Исполнителю, Исполнитель обязан обеспечить возможность обращения Получателя с направлением (т.е. обеспечить проведение замеров, примерку), а также выдачу результата работ (изделия) по месту жительства Получателя.</w:t>
      </w:r>
    </w:p>
    <w:p w:rsidR="00CC791E" w:rsidRDefault="00CC791E" w:rsidP="00CC791E">
      <w:pPr>
        <w:widowControl/>
        <w:ind w:firstLine="709"/>
        <w:jc w:val="both"/>
        <w:rPr>
          <w:b/>
          <w:bCs/>
          <w:color w:val="000000"/>
          <w:spacing w:val="-1"/>
          <w:sz w:val="22"/>
          <w:szCs w:val="22"/>
        </w:rPr>
      </w:pPr>
    </w:p>
    <w:p w:rsidR="00CC791E" w:rsidRDefault="00CC791E" w:rsidP="00CC791E">
      <w:pPr>
        <w:widowControl/>
        <w:ind w:firstLine="709"/>
        <w:jc w:val="both"/>
        <w:rPr>
          <w:sz w:val="22"/>
          <w:szCs w:val="22"/>
        </w:rPr>
      </w:pPr>
      <w:r w:rsidRPr="00AB44E3">
        <w:rPr>
          <w:b/>
          <w:bCs/>
          <w:color w:val="000000"/>
          <w:spacing w:val="-1"/>
          <w:sz w:val="22"/>
          <w:szCs w:val="22"/>
        </w:rPr>
        <w:t>Срок выполнения работ</w:t>
      </w:r>
      <w:r w:rsidRPr="00AB44E3">
        <w:rPr>
          <w:sz w:val="22"/>
          <w:szCs w:val="22"/>
        </w:rPr>
        <w:t xml:space="preserve">: </w:t>
      </w:r>
      <w:r w:rsidRPr="008456A5">
        <w:rPr>
          <w:sz w:val="22"/>
          <w:szCs w:val="22"/>
        </w:rPr>
        <w:t>Работы должны быть выполнены в срок не позднее «01» декабря 2020г. по мере обращения Получателей с Направлениями, выданными Заказчиком, но не позднее «01» ноября 2020г., при этом срок обеспечения Получателей не может превышать – 30 календарных дней, с момента обращения Получателей к Исполнителю с Направлениями.</w:t>
      </w:r>
    </w:p>
    <w:p w:rsidR="00B91790" w:rsidRDefault="00B91790"/>
    <w:sectPr w:rsidR="00B91790" w:rsidSect="00CC791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1E"/>
    <w:rsid w:val="00B91790"/>
    <w:rsid w:val="00CC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E254-C2A2-4CBE-95A4-7DE18E2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9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Дудоровская Анна Михайловна</cp:lastModifiedBy>
  <cp:revision>1</cp:revision>
  <dcterms:created xsi:type="dcterms:W3CDTF">2020-06-23T06:44:00Z</dcterms:created>
  <dcterms:modified xsi:type="dcterms:W3CDTF">2020-06-23T06:45:00Z</dcterms:modified>
</cp:coreProperties>
</file>