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C89" w:rsidRDefault="00944C89" w:rsidP="00944C89">
      <w:pPr>
        <w:spacing w:after="120"/>
        <w:jc w:val="center"/>
        <w:rPr>
          <w:b/>
          <w:color w:val="000000"/>
          <w:spacing w:val="-4"/>
        </w:rPr>
      </w:pPr>
      <w:r>
        <w:rPr>
          <w:b/>
          <w:color w:val="000000"/>
          <w:spacing w:val="-4"/>
          <w:lang w:val="en-US"/>
        </w:rPr>
        <w:t>III</w:t>
      </w:r>
      <w:r>
        <w:rPr>
          <w:b/>
          <w:color w:val="000000"/>
          <w:spacing w:val="-4"/>
        </w:rPr>
        <w:t>. Описание объекта закупки (Техническое задание)</w:t>
      </w:r>
    </w:p>
    <w:p w:rsidR="00944C89" w:rsidRDefault="00944C89" w:rsidP="00944C89">
      <w:pPr>
        <w:widowControl w:val="0"/>
        <w:jc w:val="both"/>
      </w:pPr>
      <w:r>
        <w:rPr>
          <w:b/>
        </w:rPr>
        <w:t xml:space="preserve">1.Наименование объекта закупки: </w:t>
      </w:r>
      <w:r>
        <w:t>Поставка подгузников для взрослых для обеспечения инвалидов</w:t>
      </w:r>
      <w:r>
        <w:rPr>
          <w:bCs/>
        </w:rPr>
        <w:t xml:space="preserve">. </w:t>
      </w:r>
    </w:p>
    <w:p w:rsidR="00944C89" w:rsidRDefault="00944C89" w:rsidP="00944C89">
      <w:pPr>
        <w:widowControl w:val="0"/>
      </w:pPr>
      <w:r>
        <w:rPr>
          <w:b/>
        </w:rPr>
        <w:t xml:space="preserve">2.Место поставки товара: </w:t>
      </w:r>
      <w:r>
        <w:t>города и районы юга Тюменской области.</w:t>
      </w:r>
    </w:p>
    <w:p w:rsidR="00944C89" w:rsidRDefault="00944C89" w:rsidP="00944C89">
      <w:pPr>
        <w:keepNext/>
        <w:shd w:val="clear" w:color="auto" w:fill="FFFFFF"/>
        <w:tabs>
          <w:tab w:val="left" w:pos="0"/>
        </w:tabs>
        <w:jc w:val="both"/>
      </w:pPr>
      <w:r>
        <w:tab/>
        <w:t xml:space="preserve">Способ получения Товара определяется по выбору Получателя: </w:t>
      </w:r>
    </w:p>
    <w:p w:rsidR="00944C89" w:rsidRDefault="00944C89" w:rsidP="00944C89">
      <w:pPr>
        <w:keepNext/>
        <w:shd w:val="clear" w:color="auto" w:fill="FFFFFF"/>
        <w:tabs>
          <w:tab w:val="left" w:pos="0"/>
        </w:tabs>
        <w:jc w:val="both"/>
      </w:pPr>
      <w:r>
        <w:tab/>
        <w:t>- адресная доставка по месту жительства Получателя;</w:t>
      </w:r>
    </w:p>
    <w:p w:rsidR="00944C89" w:rsidRDefault="00944C89" w:rsidP="00944C89">
      <w:pPr>
        <w:keepNext/>
        <w:shd w:val="clear" w:color="auto" w:fill="FFFFFF"/>
        <w:tabs>
          <w:tab w:val="left" w:pos="0"/>
        </w:tabs>
        <w:jc w:val="both"/>
      </w:pPr>
      <w:r>
        <w:tab/>
        <w:t>- по месту нахождения пунктов выдачи Товара.</w:t>
      </w:r>
    </w:p>
    <w:p w:rsidR="00944C89" w:rsidRDefault="00944C89" w:rsidP="00944C89">
      <w:pPr>
        <w:widowControl w:val="0"/>
        <w:autoSpaceDE w:val="0"/>
        <w:autoSpaceDN w:val="0"/>
        <w:adjustRightInd w:val="0"/>
        <w:jc w:val="both"/>
        <w:rPr>
          <w:b/>
        </w:rPr>
      </w:pPr>
    </w:p>
    <w:p w:rsidR="00944C89" w:rsidRDefault="00944C89" w:rsidP="00944C89">
      <w:pPr>
        <w:widowControl w:val="0"/>
        <w:autoSpaceDE w:val="0"/>
        <w:autoSpaceDN w:val="0"/>
        <w:adjustRightInd w:val="0"/>
        <w:jc w:val="both"/>
        <w:rPr>
          <w:lang w:bidi="ru-RU"/>
        </w:rPr>
      </w:pPr>
      <w:r>
        <w:rPr>
          <w:b/>
        </w:rPr>
        <w:t xml:space="preserve">3.Срок поставки товара: </w:t>
      </w:r>
      <w:r>
        <w:rPr>
          <w:lang w:bidi="ru-RU"/>
        </w:rPr>
        <w:t>с даты получения от Заказчика реестра получателей Товара (приложение № 4 к Контракту) до «26» ноября 2020 года.</w:t>
      </w:r>
    </w:p>
    <w:p w:rsidR="00944C89" w:rsidRDefault="00944C89" w:rsidP="00944C89">
      <w:pPr>
        <w:pStyle w:val="20"/>
        <w:shd w:val="clear" w:color="auto" w:fill="auto"/>
        <w:tabs>
          <w:tab w:val="left" w:pos="709"/>
        </w:tabs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  <w:t>Поставка Товара Получателям осуществляется Поставщиком после получения от Заказчика реестра получателей Товара.</w:t>
      </w:r>
    </w:p>
    <w:p w:rsidR="00944C89" w:rsidRDefault="00944C89" w:rsidP="00944C89">
      <w:pPr>
        <w:pStyle w:val="20"/>
        <w:shd w:val="clear" w:color="auto" w:fill="auto"/>
        <w:tabs>
          <w:tab w:val="left" w:pos="1281"/>
        </w:tabs>
        <w:spacing w:line="322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944C89" w:rsidRDefault="00944C89" w:rsidP="00944C89">
      <w:pPr>
        <w:jc w:val="both"/>
      </w:pPr>
      <w:r>
        <w:rPr>
          <w:b/>
        </w:rPr>
        <w:t xml:space="preserve">4.Количество поставляемых товаров: </w:t>
      </w:r>
      <w:r>
        <w:rPr>
          <w:color w:val="000000"/>
        </w:rPr>
        <w:t xml:space="preserve">773 850 </w:t>
      </w:r>
      <w:r>
        <w:t>штук (в соответствии со спецификацией)</w:t>
      </w:r>
    </w:p>
    <w:p w:rsidR="00944C89" w:rsidRDefault="00944C89" w:rsidP="00944C89">
      <w:pPr>
        <w:spacing w:line="244" w:lineRule="auto"/>
        <w:jc w:val="both"/>
        <w:rPr>
          <w:b/>
        </w:rPr>
      </w:pPr>
      <w:r>
        <w:rPr>
          <w:b/>
        </w:rPr>
        <w:t xml:space="preserve">5. Условия поставки товара: </w:t>
      </w:r>
    </w:p>
    <w:p w:rsidR="00944C89" w:rsidRDefault="00944C89" w:rsidP="00944C89">
      <w:pPr>
        <w:keepNext/>
        <w:shd w:val="clear" w:color="auto" w:fill="FFFFFF"/>
        <w:jc w:val="both"/>
        <w:rPr>
          <w:rFonts w:eastAsia="Calibri"/>
        </w:rPr>
      </w:pPr>
      <w:r>
        <w:rPr>
          <w:rFonts w:eastAsia="Calibri"/>
        </w:rPr>
        <w:t>Предоставить Получателям право выбора способа получения Товара в соответствии с п.2 Описания объекта закупки (Технического задания).</w:t>
      </w:r>
    </w:p>
    <w:p w:rsidR="00944C89" w:rsidRDefault="00944C89" w:rsidP="00944C89">
      <w:pPr>
        <w:keepNext/>
        <w:shd w:val="clear" w:color="auto" w:fill="FFFFFF"/>
        <w:jc w:val="both"/>
        <w:rPr>
          <w:rFonts w:eastAsia="Calibri"/>
        </w:rPr>
      </w:pPr>
      <w:r>
        <w:rPr>
          <w:rFonts w:eastAsia="Calibri"/>
        </w:rPr>
        <w:t>Согласовать с Получателем способ, место и время поставки Товара.</w:t>
      </w:r>
    </w:p>
    <w:p w:rsidR="00944C89" w:rsidRDefault="00944C89" w:rsidP="00944C89">
      <w:pPr>
        <w:keepNext/>
        <w:shd w:val="clear" w:color="auto" w:fill="FFFFFF"/>
        <w:jc w:val="both"/>
        <w:rPr>
          <w:rFonts w:eastAsia="Calibri"/>
        </w:rPr>
      </w:pPr>
      <w:r>
        <w:rPr>
          <w:rFonts w:eastAsia="Calibri"/>
        </w:rPr>
        <w:t>Не позднее, чем за 3 календарных дня проинформировать Получателей о дате, времени и месте поставки.</w:t>
      </w:r>
    </w:p>
    <w:p w:rsidR="00944C89" w:rsidRDefault="00944C89" w:rsidP="00944C89">
      <w:pPr>
        <w:keepNext/>
        <w:shd w:val="clear" w:color="auto" w:fill="FFFFFF"/>
        <w:jc w:val="both"/>
        <w:rPr>
          <w:rFonts w:eastAsia="Calibri"/>
        </w:rPr>
      </w:pPr>
      <w:r>
        <w:rPr>
          <w:rFonts w:eastAsia="Calibri"/>
        </w:rPr>
        <w:t>Поставка по месту жительства Получателя производится по адресу, указанному в Реестре Получателей в заранее согласованное с Получателем время.</w:t>
      </w:r>
    </w:p>
    <w:p w:rsidR="00944C89" w:rsidRDefault="00944C89" w:rsidP="00944C89">
      <w:pPr>
        <w:keepNext/>
        <w:shd w:val="clear" w:color="auto" w:fill="FFFFFF"/>
        <w:jc w:val="both"/>
      </w:pPr>
      <w:r>
        <w:rPr>
          <w:rFonts w:eastAsia="Calibri"/>
        </w:rPr>
        <w:t>Поставка по месту нахождения пунктов выдачи производится в часы работы пунктов, согласно списку адресов и графику работы пунктов выдачи Товара, предоставленных Поставщиком Заказчику. Длительность ожидания выдачи Товара и обслуживания Получателей в пунктах выдачи Товара должна быть не более 30 (тридцати) минут с момента обращения</w:t>
      </w:r>
      <w:r>
        <w:t>.</w:t>
      </w:r>
    </w:p>
    <w:p w:rsidR="00944C89" w:rsidRDefault="00944C89" w:rsidP="00944C89">
      <w:pPr>
        <w:keepNext/>
        <w:shd w:val="clear" w:color="auto" w:fill="FFFFFF"/>
        <w:jc w:val="both"/>
        <w:rPr>
          <w:b/>
        </w:rPr>
      </w:pPr>
    </w:p>
    <w:p w:rsidR="00944C89" w:rsidRDefault="00944C89" w:rsidP="00944C89">
      <w:pPr>
        <w:keepNext/>
        <w:shd w:val="clear" w:color="auto" w:fill="FFFFFF"/>
        <w:jc w:val="both"/>
        <w:rPr>
          <w:b/>
        </w:rPr>
      </w:pPr>
      <w:r>
        <w:rPr>
          <w:b/>
        </w:rPr>
        <w:t>6.Требования к техническим и функциональным характеристикам товара:</w:t>
      </w:r>
    </w:p>
    <w:p w:rsidR="00944C89" w:rsidRDefault="00944C89" w:rsidP="00944C89">
      <w:pPr>
        <w:ind w:firstLine="709"/>
        <w:jc w:val="both"/>
        <w:rPr>
          <w:bCs/>
          <w:i/>
          <w:iCs/>
        </w:rPr>
      </w:pPr>
      <w:r>
        <w:t>Подгузники для взрослых</w:t>
      </w:r>
      <w:r>
        <w:rPr>
          <w:bCs/>
        </w:rPr>
        <w:t xml:space="preserve"> </w:t>
      </w:r>
      <w:r>
        <w:t xml:space="preserve">- </w:t>
      </w:r>
      <w:r>
        <w:rPr>
          <w:bCs/>
        </w:rPr>
        <w:t>многослойное изделие разового использования с абсорбирующим слоем для впитывания и удержания мочи и кала, для ухода за инвалидами различных возрастных групп, страдающими недержанием мочи средней и тяжелой степени, лежачими больными и соблюдения санитарно-гигиенических условий.</w:t>
      </w:r>
    </w:p>
    <w:p w:rsidR="00944C89" w:rsidRDefault="00944C89" w:rsidP="00944C89">
      <w:pPr>
        <w:ind w:firstLine="709"/>
        <w:jc w:val="both"/>
      </w:pPr>
      <w:r>
        <w:t>Верхний покровный слой подгузников- слой, который непосредственно соприкасается с кожей человека, должен пропускать жидкость внутрь подгузника.</w:t>
      </w:r>
    </w:p>
    <w:p w:rsidR="00944C89" w:rsidRDefault="00944C89" w:rsidP="00944C89">
      <w:pPr>
        <w:ind w:left="11" w:firstLine="698"/>
        <w:contextualSpacing/>
        <w:jc w:val="both"/>
      </w:pPr>
      <w:r>
        <w:t>Абсорбирующий слой должен быть из волокнистых полуфабрикатов, содержащим гелеобразующие влагопоглощающие вещества, должен поглощать и удерживать впитываемую жидкость внутри подгузника.</w:t>
      </w:r>
    </w:p>
    <w:p w:rsidR="00944C89" w:rsidRDefault="00944C89" w:rsidP="00944C89">
      <w:pPr>
        <w:ind w:firstLine="709"/>
        <w:jc w:val="both"/>
      </w:pPr>
      <w:r>
        <w:rPr>
          <w:bCs/>
        </w:rPr>
        <w:t xml:space="preserve">Верхняя часть подгузника должна плотно прилегать к телу и препятствовать вытеканию. </w:t>
      </w:r>
      <w:r>
        <w:t>Подгузники должны быть оснащены водонепроницаемыми защитными барьерными элементами: боковыми оборками в виде дуги через пах со стягивающими их резинками, предотвращающими проникновение жидкости на кожу, и   скрепляющими элементами -  застежек — «липучек» с фронтальной лентой и эластичным поясом для лучшего прилегания подгузника к телу человека.</w:t>
      </w:r>
    </w:p>
    <w:p w:rsidR="00944C89" w:rsidRDefault="00944C89" w:rsidP="00944C89">
      <w:pPr>
        <w:ind w:firstLine="709"/>
        <w:jc w:val="both"/>
        <w:rPr>
          <w:bCs/>
        </w:rPr>
      </w:pPr>
      <w:r>
        <w:rPr>
          <w:bCs/>
        </w:rPr>
        <w:t>Слои подгузников должны быть скреплены с помощью термообработки или клеем горячего расплава, или иным способом, обеспечивающим прочность склейки слоев (швов) подгузника. Швы должны быть непрерывными.</w:t>
      </w:r>
    </w:p>
    <w:p w:rsidR="00944C89" w:rsidRDefault="00944C89" w:rsidP="00944C89">
      <w:pPr>
        <w:ind w:firstLine="709"/>
        <w:jc w:val="both"/>
        <w:rPr>
          <w:color w:val="000000"/>
          <w:spacing w:val="8"/>
        </w:rPr>
      </w:pPr>
      <w:r>
        <w:rPr>
          <w:color w:val="000000"/>
          <w:spacing w:val="-5"/>
        </w:rPr>
        <w:t xml:space="preserve">Подгузники </w:t>
      </w:r>
      <w:r>
        <w:rPr>
          <w:color w:val="000000"/>
          <w:spacing w:val="-7"/>
        </w:rPr>
        <w:t xml:space="preserve">должны соответствовать </w:t>
      </w:r>
      <w:r>
        <w:rPr>
          <w:color w:val="000000"/>
          <w:spacing w:val="8"/>
        </w:rPr>
        <w:t>требованиям стандартов:</w:t>
      </w:r>
    </w:p>
    <w:p w:rsidR="00944C89" w:rsidRDefault="00944C89" w:rsidP="00944C89">
      <w:pPr>
        <w:jc w:val="both"/>
      </w:pPr>
      <w:r>
        <w:lastRenderedPageBreak/>
        <w:t>- ГОСТ ISO 10993-1-2011 «Изделия медицинские. Оценка биологического действия медицинских изделий. Часть 1.Оценка исследования";</w:t>
      </w:r>
    </w:p>
    <w:p w:rsidR="00944C89" w:rsidRDefault="00944C89" w:rsidP="00944C89">
      <w:pPr>
        <w:jc w:val="both"/>
      </w:pPr>
      <w:r>
        <w:t>- ГОСТ ISO 10993-5-2011 «Изделия медицинские. Оценка биологического действия медицинских изделий. Часть 5. Исследования на цитотоксичность: методы in vitro»;</w:t>
      </w:r>
    </w:p>
    <w:p w:rsidR="00944C89" w:rsidRDefault="00944C89" w:rsidP="00944C89">
      <w:pPr>
        <w:jc w:val="both"/>
      </w:pPr>
      <w:r>
        <w:t xml:space="preserve">- ГОСТ ISO 10993-10-2011 «Изделия медицинские. Оценка биологического действия медицинских изделий. Часть 10. Исследования раздражающего и сенсибилизирующего действия»; </w:t>
      </w:r>
    </w:p>
    <w:p w:rsidR="00944C89" w:rsidRDefault="00944C89" w:rsidP="00944C89">
      <w:pPr>
        <w:jc w:val="both"/>
      </w:pPr>
      <w:r>
        <w:rPr>
          <w:color w:val="000000"/>
          <w:spacing w:val="-2"/>
        </w:rPr>
        <w:t xml:space="preserve">- </w:t>
      </w:r>
      <w:r>
        <w:t xml:space="preserve"> ГОСТ Р 55082-2012 «Изделия бумажные медицинского назначения. Подгузники для взрослых».</w:t>
      </w:r>
    </w:p>
    <w:p w:rsidR="00944C89" w:rsidRDefault="00944C89" w:rsidP="00944C89">
      <w:pPr>
        <w:jc w:val="both"/>
        <w:rPr>
          <w:b/>
          <w:color w:val="000000"/>
          <w:spacing w:val="-2"/>
        </w:rPr>
      </w:pPr>
    </w:p>
    <w:p w:rsidR="00944C89" w:rsidRDefault="00944C89" w:rsidP="00944C89">
      <w:pPr>
        <w:jc w:val="both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 xml:space="preserve">  7. Требования к упаковке (отгрузке): </w:t>
      </w:r>
    </w:p>
    <w:p w:rsidR="00944C89" w:rsidRDefault="00944C89" w:rsidP="00944C89">
      <w:pPr>
        <w:widowControl w:val="0"/>
        <w:ind w:firstLine="709"/>
        <w:jc w:val="both"/>
      </w:pPr>
      <w:r>
        <w:rPr>
          <w:color w:val="000000"/>
          <w:spacing w:val="-2"/>
        </w:rPr>
        <w:t xml:space="preserve">Упаковка подгузников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 </w:t>
      </w:r>
      <w:r>
        <w:t>Не допускается наличие механических повреждений упаковки, открывающих доступ к поверхности подгузника.</w:t>
      </w:r>
    </w:p>
    <w:p w:rsidR="00944C89" w:rsidRDefault="00944C89" w:rsidP="00944C89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ab/>
        <w:t>Маркировка на потребительской упаковке должна включать:</w:t>
      </w:r>
    </w:p>
    <w:p w:rsidR="00944C89" w:rsidRDefault="00944C89" w:rsidP="00944C89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>- условное обозначение группы изделий, товарную марку (при наличии);</w:t>
      </w:r>
    </w:p>
    <w:p w:rsidR="00944C89" w:rsidRDefault="00944C89" w:rsidP="00944C89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обозначение номера изделия (при наличии);</w:t>
      </w:r>
    </w:p>
    <w:p w:rsidR="00944C89" w:rsidRDefault="00944C89" w:rsidP="00944C89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>- страну-изготовителя;</w:t>
      </w:r>
    </w:p>
    <w:p w:rsidR="00944C89" w:rsidRDefault="00944C89" w:rsidP="00944C89">
      <w:pPr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наименование предприятия-изготовителя, юридический адрес, товарный знак (при наличии);</w:t>
      </w:r>
    </w:p>
    <w:p w:rsidR="00944C89" w:rsidRDefault="00944C89" w:rsidP="00944C89">
      <w:pPr>
        <w:keepNext/>
        <w:shd w:val="clear" w:color="auto" w:fill="FFFFFF"/>
        <w:tabs>
          <w:tab w:val="left" w:pos="567"/>
        </w:tabs>
        <w:ind w:left="644" w:hanging="644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отличительные характеристики изделий в соответствии с их техническим исполнением (при наличии);</w:t>
      </w:r>
    </w:p>
    <w:p w:rsidR="00944C89" w:rsidRDefault="00944C89" w:rsidP="00944C89">
      <w:pPr>
        <w:keepNext/>
        <w:shd w:val="clear" w:color="auto" w:fill="FFFFFF"/>
        <w:tabs>
          <w:tab w:val="left" w:pos="567"/>
        </w:tabs>
        <w:ind w:left="644" w:hanging="644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номер артикула (при наличии);</w:t>
      </w:r>
    </w:p>
    <w:p w:rsidR="00944C89" w:rsidRDefault="00944C89" w:rsidP="00944C89">
      <w:pPr>
        <w:keepNext/>
        <w:shd w:val="clear" w:color="auto" w:fill="FFFFFF"/>
        <w:tabs>
          <w:tab w:val="left" w:pos="567"/>
        </w:tabs>
        <w:ind w:left="644" w:hanging="644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количество изделий в упаковке;</w:t>
      </w:r>
    </w:p>
    <w:p w:rsidR="00944C89" w:rsidRDefault="00944C89" w:rsidP="00944C89">
      <w:pPr>
        <w:keepNext/>
        <w:shd w:val="clear" w:color="auto" w:fill="FFFFFF"/>
        <w:tabs>
          <w:tab w:val="left" w:pos="567"/>
        </w:tabs>
        <w:ind w:left="644" w:hanging="644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дату (месяц, год) изготовления или гарантийный срок годности (при наличии);</w:t>
      </w:r>
    </w:p>
    <w:p w:rsidR="00944C89" w:rsidRDefault="00944C89" w:rsidP="00944C89">
      <w:pPr>
        <w:keepNext/>
        <w:shd w:val="clear" w:color="auto" w:fill="FFFFFF"/>
        <w:tabs>
          <w:tab w:val="left" w:pos="567"/>
        </w:tabs>
        <w:ind w:left="644" w:hanging="644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правила использования (при необходимости);</w:t>
      </w:r>
    </w:p>
    <w:p w:rsidR="00944C89" w:rsidRDefault="00944C89" w:rsidP="00944C89">
      <w:pPr>
        <w:keepNext/>
        <w:shd w:val="clear" w:color="auto" w:fill="FFFFFF"/>
        <w:tabs>
          <w:tab w:val="left" w:pos="567"/>
        </w:tabs>
        <w:ind w:left="644" w:hanging="644"/>
        <w:jc w:val="both"/>
        <w:rPr>
          <w:color w:val="000000"/>
          <w:spacing w:val="-2"/>
        </w:rPr>
      </w:pPr>
      <w:r>
        <w:rPr>
          <w:color w:val="000000"/>
          <w:spacing w:val="-2"/>
        </w:rPr>
        <w:t>- штриховой код изделия (при наличии);</w:t>
      </w:r>
    </w:p>
    <w:p w:rsidR="00944C89" w:rsidRDefault="00944C89" w:rsidP="00944C89">
      <w:pPr>
        <w:keepNext/>
        <w:shd w:val="clear" w:color="auto" w:fill="FFFFFF"/>
        <w:tabs>
          <w:tab w:val="left" w:pos="567"/>
        </w:tabs>
        <w:ind w:left="644" w:hanging="644"/>
        <w:jc w:val="both"/>
        <w:rPr>
          <w:b/>
          <w:color w:val="000000"/>
          <w:spacing w:val="-2"/>
        </w:rPr>
      </w:pPr>
      <w:r>
        <w:rPr>
          <w:color w:val="000000"/>
          <w:spacing w:val="-2"/>
        </w:rPr>
        <w:t>- информацию о сертификации (при наличии)</w:t>
      </w:r>
      <w:r>
        <w:rPr>
          <w:b/>
          <w:color w:val="000000"/>
          <w:spacing w:val="-2"/>
        </w:rPr>
        <w:t>.</w:t>
      </w:r>
    </w:p>
    <w:p w:rsidR="00944C89" w:rsidRDefault="00944C89" w:rsidP="00944C89">
      <w:pPr>
        <w:jc w:val="both"/>
        <w:rPr>
          <w:b/>
        </w:rPr>
      </w:pPr>
    </w:p>
    <w:p w:rsidR="00944C89" w:rsidRDefault="00944C89" w:rsidP="00944C89">
      <w:pPr>
        <w:jc w:val="both"/>
        <w:rPr>
          <w:b/>
          <w:color w:val="000000"/>
          <w:spacing w:val="-2"/>
        </w:rPr>
      </w:pPr>
      <w:r>
        <w:rPr>
          <w:b/>
        </w:rPr>
        <w:t>8. Требования к сроку годности:</w:t>
      </w:r>
      <w:r>
        <w:rPr>
          <w:b/>
          <w:color w:val="000000"/>
          <w:spacing w:val="-2"/>
        </w:rPr>
        <w:t xml:space="preserve"> </w:t>
      </w:r>
    </w:p>
    <w:p w:rsidR="00944C89" w:rsidRDefault="00944C89" w:rsidP="00944C89">
      <w:pPr>
        <w:ind w:firstLine="567"/>
        <w:jc w:val="both"/>
        <w:rPr>
          <w:rFonts w:eastAsia="Calibri"/>
          <w:spacing w:val="2"/>
          <w:kern w:val="3"/>
          <w:lang w:eastAsia="en-US"/>
        </w:rPr>
      </w:pPr>
      <w:r>
        <w:rPr>
          <w:color w:val="000000"/>
          <w:spacing w:val="-2"/>
        </w:rPr>
        <w:t>с</w:t>
      </w:r>
      <w:r>
        <w:t>рок пользования товаром устанавливается в соответствии с Приказом Минтруда России от 13.02.2018 № 85н «Об утверждении сроков пользования техническими средствами реабилитации, протезами и протезно-ортопедическим изделиями до их замены</w:t>
      </w:r>
      <w:r>
        <w:rPr>
          <w:b/>
        </w:rPr>
        <w:t>»</w:t>
      </w:r>
      <w:r>
        <w:t xml:space="preserve">. </w:t>
      </w:r>
    </w:p>
    <w:p w:rsidR="00944C89" w:rsidRDefault="00944C89" w:rsidP="00944C89">
      <w:pPr>
        <w:ind w:firstLine="567"/>
        <w:jc w:val="both"/>
        <w:rPr>
          <w:rFonts w:eastAsia="Lucida Sans Unicode"/>
          <w:kern w:val="3"/>
        </w:rPr>
      </w:pPr>
      <w:r>
        <w:rPr>
          <w:rFonts w:eastAsia="Calibri"/>
          <w:spacing w:val="2"/>
          <w:kern w:val="3"/>
          <w:lang w:eastAsia="en-US"/>
        </w:rPr>
        <w:t>Срок годности продукции устанавливает изготовитель в зависимости от применяемого сырья и материалов для изготовления конкретного технического средства реабилитации.</w:t>
      </w:r>
    </w:p>
    <w:p w:rsidR="00944C89" w:rsidRDefault="00944C89" w:rsidP="00944C89">
      <w:pPr>
        <w:ind w:firstLine="567"/>
        <w:jc w:val="both"/>
      </w:pPr>
      <w:r>
        <w:t>Остаточные сроки годности составляют 12 месяцев, на момент поставки Получателю.</w:t>
      </w:r>
    </w:p>
    <w:p w:rsidR="00944C89" w:rsidRDefault="00944C89" w:rsidP="00944C89">
      <w:pPr>
        <w:ind w:firstLine="567"/>
        <w:jc w:val="both"/>
      </w:pPr>
      <w:r>
        <w:t>Обязательное указание адресов пунктов и контактных номеров в актах приема передачи Товара выдаваемых на руки получателю, в которые следует обращаться для решения вопросов замены Товара.</w:t>
      </w:r>
    </w:p>
    <w:p w:rsidR="00944C89" w:rsidRDefault="00944C89" w:rsidP="00944C89">
      <w:pPr>
        <w:ind w:firstLine="567"/>
        <w:jc w:val="both"/>
      </w:pPr>
      <w:r>
        <w:t>Использование Товара производится Получателем в соответствии с инструкцией по эксплуатации.</w:t>
      </w:r>
    </w:p>
    <w:p w:rsidR="00944C89" w:rsidRDefault="00944C89" w:rsidP="00944C89">
      <w:pPr>
        <w:ind w:firstLine="567"/>
        <w:jc w:val="both"/>
      </w:pPr>
      <w:r>
        <w:t>Поставщик гарантирует, что поставляемый Товар соответствует действующим стандартам и техническим условиям на данные виды Товара, а также требованиям Технического задания.</w:t>
      </w:r>
    </w:p>
    <w:p w:rsidR="00944C89" w:rsidRDefault="00944C89" w:rsidP="00944C89">
      <w:pPr>
        <w:ind w:firstLine="567"/>
        <w:jc w:val="both"/>
      </w:pPr>
      <w:r>
        <w:t>Если выданные Товар имеет брак, Поставщик обязуется незамедлительно произвести замену Товара в течение 5 (пяти) календарных дней, с момента выявления брака.</w:t>
      </w:r>
    </w:p>
    <w:p w:rsidR="00944C89" w:rsidRDefault="00944C89" w:rsidP="00944C89">
      <w:pPr>
        <w:jc w:val="both"/>
        <w:rPr>
          <w:b/>
          <w:bCs/>
          <w:color w:val="000000"/>
        </w:rPr>
      </w:pPr>
    </w:p>
    <w:p w:rsidR="00944C89" w:rsidRDefault="00944C89" w:rsidP="00944C89">
      <w:pPr>
        <w:jc w:val="both"/>
        <w:rPr>
          <w:rFonts w:eastAsia="Calibri"/>
          <w:lang w:eastAsia="en-US"/>
        </w:rPr>
      </w:pPr>
      <w:r>
        <w:rPr>
          <w:b/>
          <w:bCs/>
          <w:color w:val="000000"/>
        </w:rPr>
        <w:t>9. Требования к качеству поставляемых товаров:</w:t>
      </w:r>
    </w:p>
    <w:p w:rsidR="00944C89" w:rsidRDefault="00944C89" w:rsidP="00944C89">
      <w:pPr>
        <w:widowControl w:val="0"/>
        <w:ind w:firstLine="567"/>
        <w:jc w:val="both"/>
      </w:pPr>
      <w:r>
        <w:rPr>
          <w:color w:val="000000"/>
          <w:spacing w:val="-5"/>
        </w:rPr>
        <w:t xml:space="preserve">Подгузники </w:t>
      </w:r>
      <w:r>
        <w:rPr>
          <w:bCs/>
        </w:rPr>
        <w:t xml:space="preserve">для взрослых </w:t>
      </w:r>
      <w:r>
        <w:t xml:space="preserve">должны быть новыми (не бывшими в употреблении), </w:t>
      </w:r>
      <w:r>
        <w:lastRenderedPageBreak/>
        <w:t>свободными от прав третьих лиц, надлежащего качества, изготовлены в соответствии с документами, определяющими его качественные характеристики.</w:t>
      </w:r>
    </w:p>
    <w:p w:rsidR="00944C89" w:rsidRDefault="00944C89" w:rsidP="00944C89">
      <w:pPr>
        <w:widowControl w:val="0"/>
        <w:ind w:firstLine="567"/>
        <w:jc w:val="both"/>
        <w:rPr>
          <w:rFonts w:eastAsia="Times New Roman CYR" w:cs="Times New Roman CYR"/>
          <w:iCs/>
          <w:color w:val="000000"/>
          <w:spacing w:val="4"/>
        </w:rPr>
      </w:pPr>
      <w:r>
        <w:t>Сырье и материалы для изготовления п</w:t>
      </w:r>
      <w:r>
        <w:rPr>
          <w:color w:val="000000"/>
          <w:spacing w:val="-5"/>
        </w:rPr>
        <w:t xml:space="preserve">одгузников </w:t>
      </w:r>
      <w:r>
        <w:t>должны быть разрешены к применению Федеральной службой по надзору в сфере защиты прав потребителей и благополучия человека.</w:t>
      </w:r>
      <w:r>
        <w:rPr>
          <w:rFonts w:eastAsia="Times New Roman CYR" w:cs="Times New Roman CYR"/>
          <w:iCs/>
          <w:color w:val="000000"/>
          <w:spacing w:val="4"/>
        </w:rPr>
        <w:t xml:space="preserve"> </w:t>
      </w:r>
    </w:p>
    <w:p w:rsidR="00944C89" w:rsidRDefault="00944C89" w:rsidP="00944C89">
      <w:pPr>
        <w:keepNext/>
        <w:shd w:val="clear" w:color="auto" w:fill="FFFFFF"/>
        <w:tabs>
          <w:tab w:val="left" w:pos="567"/>
        </w:tabs>
        <w:jc w:val="both"/>
        <w:rPr>
          <w:rFonts w:eastAsia="Times New Roman CYR" w:cs="Times New Roman CYR"/>
          <w:iCs/>
          <w:color w:val="000000"/>
          <w:spacing w:val="4"/>
        </w:rPr>
      </w:pPr>
      <w:r>
        <w:rPr>
          <w:rFonts w:eastAsia="Times New Roman CYR" w:cs="Times New Roman CYR"/>
          <w:iCs/>
          <w:color w:val="000000"/>
          <w:spacing w:val="4"/>
        </w:rPr>
        <w:tab/>
        <w:t xml:space="preserve">На поставляемый Товар Поставщик должен иметь </w:t>
      </w:r>
      <w:r>
        <w:t>регистрационное удостоверение в соответствии с Федеральным законом от 21.11.2011 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изделий».</w:t>
      </w:r>
      <w:r>
        <w:rPr>
          <w:rFonts w:eastAsia="Times New Roman CYR" w:cs="Times New Roman CYR"/>
          <w:iCs/>
          <w:color w:val="000000"/>
          <w:spacing w:val="4"/>
        </w:rPr>
        <w:tab/>
      </w:r>
    </w:p>
    <w:p w:rsidR="00944C89" w:rsidRDefault="00944C89" w:rsidP="00944C89">
      <w:pPr>
        <w:keepNext/>
        <w:shd w:val="clear" w:color="auto" w:fill="FFFFFF"/>
        <w:tabs>
          <w:tab w:val="left" w:pos="567"/>
        </w:tabs>
        <w:jc w:val="both"/>
        <w:rPr>
          <w:b/>
        </w:rPr>
      </w:pPr>
      <w:r>
        <w:rPr>
          <w:b/>
        </w:rPr>
        <w:t>10. Порядок формирования цены контракта</w:t>
      </w:r>
    </w:p>
    <w:p w:rsidR="00944C89" w:rsidRDefault="00944C89" w:rsidP="00944C89">
      <w:pPr>
        <w:keepNext/>
        <w:shd w:val="clear" w:color="auto" w:fill="FFFFFF"/>
        <w:tabs>
          <w:tab w:val="left" w:pos="567"/>
        </w:tabs>
        <w:jc w:val="both"/>
      </w:pPr>
      <w:r>
        <w:tab/>
        <w:t>В цену настоящего Контракта включены все расходы Поставщика, производимые им в процессе поставки Товара, в том числе расходы на перевозку, страхование, налоги, сборы и другие обязательные платежи, расходы на упаковку, доставку, погрузочно-разгрузочные работы и иные расходы Поставщика, связанные с исполнением настоящего Контракта.</w:t>
      </w:r>
    </w:p>
    <w:p w:rsidR="00944C89" w:rsidRDefault="00944C89" w:rsidP="00944C89">
      <w:pPr>
        <w:keepNext/>
        <w:shd w:val="clear" w:color="auto" w:fill="FFFFFF"/>
        <w:tabs>
          <w:tab w:val="left" w:pos="567"/>
        </w:tabs>
        <w:jc w:val="both"/>
      </w:pPr>
    </w:p>
    <w:p w:rsidR="00944C89" w:rsidRDefault="00944C89" w:rsidP="00944C89">
      <w:pPr>
        <w:jc w:val="center"/>
        <w:rPr>
          <w:b/>
        </w:rPr>
      </w:pPr>
      <w:r>
        <w:rPr>
          <w:b/>
        </w:rPr>
        <w:t xml:space="preserve"> </w:t>
      </w:r>
    </w:p>
    <w:p w:rsidR="00944C89" w:rsidRDefault="00944C89" w:rsidP="00944C89">
      <w:pPr>
        <w:jc w:val="center"/>
        <w:rPr>
          <w:b/>
        </w:rPr>
      </w:pPr>
      <w:r>
        <w:rPr>
          <w:b/>
        </w:rPr>
        <w:t>СПЕЦИФИКАЦИЯ</w:t>
      </w:r>
    </w:p>
    <w:p w:rsidR="00944C89" w:rsidRDefault="00944C89" w:rsidP="00944C89">
      <w:pPr>
        <w:jc w:val="center"/>
        <w:rPr>
          <w:b/>
        </w:rPr>
      </w:pPr>
    </w:p>
    <w:tbl>
      <w:tblPr>
        <w:tblW w:w="99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3432"/>
        <w:gridCol w:w="4225"/>
        <w:gridCol w:w="1724"/>
      </w:tblGrid>
      <w:tr w:rsidR="00944C89" w:rsidTr="00944C89">
        <w:trPr>
          <w:trHeight w:val="4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89" w:rsidRDefault="00944C89">
            <w:pPr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 xml:space="preserve"> № п.п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89" w:rsidRDefault="00944C89">
            <w:pPr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Код КТРУ, Наименование товара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89" w:rsidRDefault="00944C89">
            <w:pPr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Технические характеристики товара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89" w:rsidRDefault="00944C89">
            <w:pPr>
              <w:jc w:val="center"/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Количество, шт.</w:t>
            </w:r>
          </w:p>
        </w:tc>
      </w:tr>
      <w:tr w:rsidR="00944C89" w:rsidTr="00944C89">
        <w:trPr>
          <w:trHeight w:val="41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89" w:rsidRDefault="00944C89">
            <w:pPr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1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6"/>
            </w:tblGrid>
            <w:tr w:rsidR="00944C89">
              <w:tc>
                <w:tcPr>
                  <w:tcW w:w="9660" w:type="dxa"/>
                  <w:vAlign w:val="center"/>
                  <w:hideMark/>
                </w:tcPr>
                <w:p w:rsidR="00944C89" w:rsidRDefault="00944C89">
                  <w:pPr>
                    <w:rPr>
                      <w:rFonts w:ascii="Roboto Slab" w:hAnsi="Roboto Slab" w:cs="Segoe UI"/>
                      <w:color w:val="5B5B5B"/>
                      <w:sz w:val="18"/>
                      <w:szCs w:val="18"/>
                    </w:rPr>
                  </w:pPr>
                  <w:hyperlink r:id="rId4" w:tgtFrame="_blank" w:history="1">
                    <w:r>
                      <w:rPr>
                        <w:rStyle w:val="a3"/>
                        <w:rFonts w:ascii="Roboto Slab" w:hAnsi="Roboto Slab" w:cs="Segoe UI"/>
                        <w:sz w:val="18"/>
                        <w:szCs w:val="18"/>
                      </w:rPr>
                      <w:t>17.22.12.130-00000001</w:t>
                    </w:r>
                  </w:hyperlink>
                  <w:r>
                    <w:rPr>
                      <w:rFonts w:ascii="Roboto Slab" w:hAnsi="Roboto Slab" w:cs="Segoe UI"/>
                      <w:color w:val="5B5B5B"/>
                      <w:sz w:val="18"/>
                      <w:szCs w:val="18"/>
                    </w:rPr>
                    <w:t xml:space="preserve">/ </w:t>
                  </w:r>
                </w:p>
                <w:p w:rsidR="00944C89" w:rsidRDefault="00944C89">
                  <w:pPr>
                    <w:rPr>
                      <w:rFonts w:ascii="Roboto Slab" w:hAnsi="Roboto Slab" w:cs="Segoe UI"/>
                      <w:color w:val="5B5B5B"/>
                      <w:sz w:val="18"/>
                      <w:szCs w:val="18"/>
                    </w:rPr>
                  </w:pPr>
                  <w:r>
                    <w:rPr>
                      <w:rFonts w:ascii="Roboto Slab" w:hAnsi="Roboto Slab" w:cs="Segoe UI"/>
                      <w:color w:val="5B5B5B"/>
                      <w:sz w:val="18"/>
                      <w:szCs w:val="18"/>
                    </w:rPr>
                    <w:t>ОКПД 2 17.22.12.130</w:t>
                  </w:r>
                </w:p>
                <w:p w:rsidR="00944C89" w:rsidRDefault="00944C89">
                  <w:pPr>
                    <w:rPr>
                      <w:rFonts w:ascii="Roboto Slab" w:hAnsi="Roboto Slab" w:cs="Segoe UI"/>
                      <w:color w:val="5B5B5B"/>
                      <w:sz w:val="18"/>
                      <w:szCs w:val="18"/>
                    </w:rPr>
                  </w:pPr>
                  <w:r>
                    <w:rPr>
                      <w:rFonts w:ascii="Roboto Slab" w:hAnsi="Roboto Slab" w:cs="Segoe UI"/>
                      <w:color w:val="5B5B5B"/>
                      <w:sz w:val="18"/>
                      <w:szCs w:val="18"/>
                    </w:rPr>
                    <w:t xml:space="preserve">Подгузники для взрослых </w:t>
                  </w:r>
                </w:p>
              </w:tc>
            </w:tr>
          </w:tbl>
          <w:p w:rsidR="00944C89" w:rsidRDefault="00944C89">
            <w:pPr>
              <w:rPr>
                <w:color w:val="000000"/>
                <w:spacing w:val="-7"/>
              </w:rPr>
            </w:pPr>
            <w:r>
              <w:rPr>
                <w:color w:val="000000"/>
                <w:sz w:val="20"/>
                <w:szCs w:val="20"/>
              </w:rPr>
              <w:t>(Подгузники для взрослых размер S)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89" w:rsidRDefault="00944C89">
            <w:pPr>
              <w:rPr>
                <w:color w:val="000000"/>
                <w:sz w:val="20"/>
                <w:szCs w:val="20"/>
              </w:rPr>
            </w:pPr>
          </w:p>
          <w:p w:rsidR="00944C89" w:rsidRDefault="00944C89">
            <w:r>
              <w:rPr>
                <w:color w:val="000000"/>
                <w:sz w:val="20"/>
                <w:szCs w:val="20"/>
              </w:rPr>
              <w:t>Объем талии/бедер до 90 см*, с полным влагопоглощением не менее 1400 г</w:t>
            </w:r>
          </w:p>
        </w:tc>
        <w:tc>
          <w:tcPr>
            <w:tcW w:w="17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C89" w:rsidRDefault="00944C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83 040</w:t>
            </w:r>
          </w:p>
        </w:tc>
      </w:tr>
      <w:tr w:rsidR="00944C89" w:rsidTr="00944C89">
        <w:trPr>
          <w:trHeight w:val="56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89" w:rsidRDefault="00944C89">
            <w:pPr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2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6"/>
            </w:tblGrid>
            <w:tr w:rsidR="00944C89">
              <w:tc>
                <w:tcPr>
                  <w:tcW w:w="9660" w:type="dxa"/>
                  <w:vAlign w:val="center"/>
                  <w:hideMark/>
                </w:tcPr>
                <w:p w:rsidR="00944C89" w:rsidRDefault="00944C89">
                  <w:pPr>
                    <w:rPr>
                      <w:rFonts w:ascii="Roboto Slab" w:hAnsi="Roboto Slab" w:cs="Segoe UI"/>
                      <w:color w:val="5B5B5B"/>
                      <w:sz w:val="18"/>
                      <w:szCs w:val="18"/>
                    </w:rPr>
                  </w:pPr>
                  <w:hyperlink r:id="rId5" w:tgtFrame="_blank" w:history="1">
                    <w:r>
                      <w:rPr>
                        <w:rStyle w:val="a3"/>
                        <w:rFonts w:ascii="Roboto Slab" w:hAnsi="Roboto Slab" w:cs="Segoe UI"/>
                        <w:sz w:val="18"/>
                        <w:szCs w:val="18"/>
                      </w:rPr>
                      <w:t>17.22.12.130-00000001</w:t>
                    </w:r>
                  </w:hyperlink>
                  <w:r>
                    <w:rPr>
                      <w:rFonts w:ascii="Roboto Slab" w:hAnsi="Roboto Slab" w:cs="Segoe UI"/>
                      <w:color w:val="5B5B5B"/>
                      <w:sz w:val="18"/>
                      <w:szCs w:val="18"/>
                    </w:rPr>
                    <w:t xml:space="preserve">/ </w:t>
                  </w:r>
                </w:p>
                <w:p w:rsidR="00944C89" w:rsidRDefault="00944C89">
                  <w:pPr>
                    <w:rPr>
                      <w:rFonts w:ascii="Roboto Slab" w:hAnsi="Roboto Slab" w:cs="Segoe UI"/>
                      <w:color w:val="5B5B5B"/>
                      <w:sz w:val="18"/>
                      <w:szCs w:val="18"/>
                    </w:rPr>
                  </w:pPr>
                  <w:r>
                    <w:rPr>
                      <w:rFonts w:ascii="Roboto Slab" w:hAnsi="Roboto Slab" w:cs="Segoe UI"/>
                      <w:color w:val="5B5B5B"/>
                      <w:sz w:val="18"/>
                      <w:szCs w:val="18"/>
                    </w:rPr>
                    <w:t>ОКПД 2 17.22.12.130</w:t>
                  </w:r>
                </w:p>
                <w:p w:rsidR="00944C89" w:rsidRDefault="00944C89">
                  <w:pPr>
                    <w:rPr>
                      <w:rFonts w:ascii="Roboto Slab" w:hAnsi="Roboto Slab" w:cs="Segoe UI"/>
                      <w:color w:val="5B5B5B"/>
                      <w:sz w:val="18"/>
                      <w:szCs w:val="18"/>
                    </w:rPr>
                  </w:pPr>
                  <w:r>
                    <w:rPr>
                      <w:rFonts w:ascii="Roboto Slab" w:hAnsi="Roboto Slab" w:cs="Segoe UI"/>
                      <w:color w:val="5B5B5B"/>
                      <w:sz w:val="18"/>
                      <w:szCs w:val="18"/>
                    </w:rPr>
                    <w:t xml:space="preserve">Подгузники для взрослых </w:t>
                  </w:r>
                </w:p>
              </w:tc>
            </w:tr>
          </w:tbl>
          <w:p w:rsidR="00944C89" w:rsidRDefault="00944C89">
            <w:pPr>
              <w:rPr>
                <w:color w:val="000000"/>
              </w:rPr>
            </w:pPr>
            <w:r>
              <w:rPr>
                <w:sz w:val="18"/>
                <w:szCs w:val="18"/>
              </w:rPr>
              <w:t>(</w:t>
            </w:r>
            <w:r>
              <w:rPr>
                <w:color w:val="000000"/>
                <w:sz w:val="20"/>
                <w:szCs w:val="20"/>
              </w:rPr>
              <w:t>Подгузники для взрослых размер M)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89" w:rsidRDefault="00944C89">
            <w:pPr>
              <w:rPr>
                <w:color w:val="000000"/>
                <w:sz w:val="20"/>
                <w:szCs w:val="20"/>
              </w:rPr>
            </w:pPr>
          </w:p>
          <w:p w:rsidR="00944C89" w:rsidRDefault="00944C8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Объем талии/бедер до 120 см*, с полным влагопоглощением не менее 1800 г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C89" w:rsidRDefault="00944C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336 900</w:t>
            </w:r>
          </w:p>
        </w:tc>
      </w:tr>
      <w:tr w:rsidR="00944C89" w:rsidTr="00944C89">
        <w:trPr>
          <w:trHeight w:val="56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89" w:rsidRDefault="00944C89">
            <w:pPr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3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6"/>
            </w:tblGrid>
            <w:tr w:rsidR="00944C89">
              <w:tc>
                <w:tcPr>
                  <w:tcW w:w="9660" w:type="dxa"/>
                  <w:vAlign w:val="center"/>
                  <w:hideMark/>
                </w:tcPr>
                <w:p w:rsidR="00944C89" w:rsidRDefault="00944C89">
                  <w:pPr>
                    <w:rPr>
                      <w:rFonts w:ascii="Roboto Slab" w:hAnsi="Roboto Slab" w:cs="Segoe UI"/>
                      <w:color w:val="5B5B5B"/>
                      <w:sz w:val="18"/>
                      <w:szCs w:val="18"/>
                    </w:rPr>
                  </w:pPr>
                  <w:hyperlink r:id="rId6" w:tgtFrame="_blank" w:history="1">
                    <w:r>
                      <w:rPr>
                        <w:rStyle w:val="a3"/>
                        <w:rFonts w:ascii="Roboto Slab" w:hAnsi="Roboto Slab" w:cs="Segoe UI"/>
                        <w:sz w:val="18"/>
                        <w:szCs w:val="18"/>
                      </w:rPr>
                      <w:t>17.22.12.130-00000001</w:t>
                    </w:r>
                  </w:hyperlink>
                  <w:r>
                    <w:rPr>
                      <w:rFonts w:ascii="Roboto Slab" w:hAnsi="Roboto Slab" w:cs="Segoe UI"/>
                      <w:color w:val="5B5B5B"/>
                      <w:sz w:val="18"/>
                      <w:szCs w:val="18"/>
                    </w:rPr>
                    <w:t>/</w:t>
                  </w:r>
                </w:p>
                <w:p w:rsidR="00944C89" w:rsidRDefault="00944C89">
                  <w:pPr>
                    <w:rPr>
                      <w:rFonts w:ascii="Roboto Slab" w:hAnsi="Roboto Slab" w:cs="Segoe UI"/>
                      <w:color w:val="5B5B5B"/>
                      <w:sz w:val="18"/>
                      <w:szCs w:val="18"/>
                    </w:rPr>
                  </w:pPr>
                  <w:r>
                    <w:rPr>
                      <w:rFonts w:ascii="Roboto Slab" w:hAnsi="Roboto Slab" w:cs="Segoe UI"/>
                      <w:color w:val="5B5B5B"/>
                      <w:sz w:val="18"/>
                      <w:szCs w:val="18"/>
                    </w:rPr>
                    <w:t>ОКПД 2 17.22.12.130</w:t>
                  </w:r>
                </w:p>
                <w:p w:rsidR="00944C89" w:rsidRDefault="00944C89">
                  <w:pPr>
                    <w:rPr>
                      <w:rFonts w:ascii="Roboto Slab" w:hAnsi="Roboto Slab" w:cs="Segoe UI"/>
                      <w:color w:val="5B5B5B"/>
                      <w:sz w:val="18"/>
                      <w:szCs w:val="18"/>
                    </w:rPr>
                  </w:pPr>
                  <w:r>
                    <w:rPr>
                      <w:rFonts w:ascii="Roboto Slab" w:hAnsi="Roboto Slab" w:cs="Segoe UI"/>
                      <w:color w:val="5B5B5B"/>
                      <w:sz w:val="18"/>
                      <w:szCs w:val="18"/>
                    </w:rPr>
                    <w:t xml:space="preserve">Подгузники для взрослых </w:t>
                  </w:r>
                </w:p>
              </w:tc>
            </w:tr>
          </w:tbl>
          <w:p w:rsidR="00944C89" w:rsidRDefault="00944C8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(Подгузники для взрослых размер L)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89" w:rsidRDefault="00944C89">
            <w:pPr>
              <w:rPr>
                <w:color w:val="000000"/>
                <w:sz w:val="20"/>
                <w:szCs w:val="20"/>
              </w:rPr>
            </w:pPr>
          </w:p>
          <w:p w:rsidR="00944C89" w:rsidRDefault="00944C8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Объем талии/бедер до 150 см*, с полным влагопоглощением не менее 2000 г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C89" w:rsidRDefault="00944C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308 910</w:t>
            </w:r>
          </w:p>
        </w:tc>
      </w:tr>
      <w:tr w:rsidR="00944C89" w:rsidTr="00944C89">
        <w:trPr>
          <w:trHeight w:val="56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89" w:rsidRDefault="00944C89">
            <w:pPr>
              <w:jc w:val="center"/>
              <w:rPr>
                <w:color w:val="000000"/>
                <w:spacing w:val="-7"/>
              </w:rPr>
            </w:pPr>
            <w:r>
              <w:rPr>
                <w:color w:val="000000"/>
                <w:spacing w:val="-7"/>
              </w:rPr>
              <w:t>4</w:t>
            </w: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16"/>
            </w:tblGrid>
            <w:tr w:rsidR="00944C89">
              <w:tc>
                <w:tcPr>
                  <w:tcW w:w="9660" w:type="dxa"/>
                  <w:vAlign w:val="center"/>
                  <w:hideMark/>
                </w:tcPr>
                <w:p w:rsidR="00944C89" w:rsidRDefault="00944C89">
                  <w:pPr>
                    <w:rPr>
                      <w:rFonts w:ascii="Roboto Slab" w:hAnsi="Roboto Slab" w:cs="Segoe UI"/>
                      <w:color w:val="5B5B5B"/>
                      <w:sz w:val="18"/>
                      <w:szCs w:val="18"/>
                    </w:rPr>
                  </w:pPr>
                  <w:hyperlink r:id="rId7" w:tgtFrame="_blank" w:history="1">
                    <w:r>
                      <w:rPr>
                        <w:rStyle w:val="a3"/>
                        <w:rFonts w:ascii="Roboto Slab" w:hAnsi="Roboto Slab" w:cs="Segoe UI"/>
                        <w:sz w:val="18"/>
                        <w:szCs w:val="18"/>
                      </w:rPr>
                      <w:t>17.22.12.130-00000001</w:t>
                    </w:r>
                  </w:hyperlink>
                  <w:r>
                    <w:rPr>
                      <w:rFonts w:ascii="Roboto Slab" w:hAnsi="Roboto Slab" w:cs="Segoe UI"/>
                      <w:color w:val="5B5B5B"/>
                      <w:sz w:val="18"/>
                      <w:szCs w:val="18"/>
                    </w:rPr>
                    <w:t xml:space="preserve">/ </w:t>
                  </w:r>
                </w:p>
                <w:p w:rsidR="00944C89" w:rsidRDefault="00944C89">
                  <w:pPr>
                    <w:rPr>
                      <w:rFonts w:ascii="Roboto Slab" w:hAnsi="Roboto Slab" w:cs="Segoe UI"/>
                      <w:color w:val="5B5B5B"/>
                      <w:sz w:val="18"/>
                      <w:szCs w:val="18"/>
                    </w:rPr>
                  </w:pPr>
                  <w:r>
                    <w:rPr>
                      <w:rFonts w:ascii="Roboto Slab" w:hAnsi="Roboto Slab" w:cs="Segoe UI"/>
                      <w:color w:val="5B5B5B"/>
                      <w:sz w:val="18"/>
                      <w:szCs w:val="18"/>
                    </w:rPr>
                    <w:t>ОКПД 2 17.22.12.130</w:t>
                  </w:r>
                </w:p>
                <w:p w:rsidR="00944C89" w:rsidRDefault="00944C89">
                  <w:pPr>
                    <w:rPr>
                      <w:rFonts w:ascii="Roboto Slab" w:hAnsi="Roboto Slab" w:cs="Segoe UI"/>
                      <w:color w:val="5B5B5B"/>
                      <w:sz w:val="18"/>
                      <w:szCs w:val="18"/>
                    </w:rPr>
                  </w:pPr>
                  <w:r>
                    <w:rPr>
                      <w:rFonts w:ascii="Roboto Slab" w:hAnsi="Roboto Slab" w:cs="Segoe UI"/>
                      <w:color w:val="5B5B5B"/>
                      <w:sz w:val="18"/>
                      <w:szCs w:val="18"/>
                    </w:rPr>
                    <w:t xml:space="preserve">Подгузники для взрослых </w:t>
                  </w:r>
                </w:p>
              </w:tc>
            </w:tr>
          </w:tbl>
          <w:p w:rsidR="00944C89" w:rsidRDefault="00944C8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(Подгузники для взрослых размер XL)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89" w:rsidRDefault="00944C89">
            <w:pPr>
              <w:rPr>
                <w:color w:val="000000"/>
                <w:sz w:val="20"/>
                <w:szCs w:val="20"/>
              </w:rPr>
            </w:pPr>
          </w:p>
          <w:p w:rsidR="00944C89" w:rsidRDefault="00944C89">
            <w:pPr>
              <w:rPr>
                <w:color w:val="000000"/>
                <w:sz w:val="20"/>
                <w:szCs w:val="20"/>
              </w:rPr>
            </w:pPr>
          </w:p>
          <w:p w:rsidR="00944C89" w:rsidRDefault="00944C89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Объем талии/бедер до 175 см*, с полным влагопоглощением не менее 2800 г</w:t>
            </w:r>
          </w:p>
        </w:tc>
        <w:tc>
          <w:tcPr>
            <w:tcW w:w="17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44C89" w:rsidRDefault="00944C8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45 000</w:t>
            </w:r>
          </w:p>
        </w:tc>
      </w:tr>
      <w:tr w:rsidR="00944C89" w:rsidTr="00944C89">
        <w:trPr>
          <w:trHeight w:val="42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89" w:rsidRDefault="00944C89">
            <w:pPr>
              <w:jc w:val="center"/>
              <w:rPr>
                <w:b/>
                <w:color w:val="000000"/>
                <w:spacing w:val="-7"/>
              </w:rPr>
            </w:pPr>
          </w:p>
        </w:tc>
        <w:tc>
          <w:tcPr>
            <w:tcW w:w="3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89" w:rsidRDefault="00944C89">
            <w:pPr>
              <w:rPr>
                <w:b/>
                <w:color w:val="000000"/>
                <w:spacing w:val="-7"/>
              </w:rPr>
            </w:pPr>
            <w:r>
              <w:rPr>
                <w:b/>
                <w:color w:val="000000"/>
                <w:spacing w:val="-7"/>
              </w:rPr>
              <w:t>Итого: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C89" w:rsidRDefault="00944C89">
            <w:pPr>
              <w:jc w:val="center"/>
              <w:rPr>
                <w:b/>
                <w:color w:val="000000"/>
                <w:spacing w:val="-7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C89" w:rsidRDefault="00944C8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773 850</w:t>
            </w:r>
          </w:p>
          <w:p w:rsidR="00944C89" w:rsidRDefault="00944C8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44C89" w:rsidRDefault="00944C89" w:rsidP="00944C89">
      <w:pPr>
        <w:shd w:val="clear" w:color="auto" w:fill="FFFFFF"/>
        <w:spacing w:after="150"/>
      </w:pPr>
    </w:p>
    <w:p w:rsidR="00944C89" w:rsidRDefault="00944C89" w:rsidP="00944C89">
      <w:pPr>
        <w:shd w:val="clear" w:color="auto" w:fill="FFFFFF"/>
        <w:spacing w:after="150"/>
        <w:ind w:firstLine="708"/>
        <w:jc w:val="both"/>
        <w:rPr>
          <w:rFonts w:eastAsia="Andale Sans UI"/>
          <w:kern w:val="2"/>
        </w:rPr>
      </w:pPr>
      <w:r>
        <w:t>*</w:t>
      </w:r>
      <w:r>
        <w:rPr>
          <w:rFonts w:eastAsia="Andale Sans UI"/>
          <w:kern w:val="2"/>
        </w:rPr>
        <w:t xml:space="preserve"> Размеры объема талии/бедер установлены Приказом Минтруда России от 13.02.2018 № 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2347-р».</w:t>
      </w:r>
    </w:p>
    <w:p w:rsidR="00944C89" w:rsidRDefault="00944C89" w:rsidP="00944C89">
      <w:pPr>
        <w:shd w:val="clear" w:color="auto" w:fill="FFFFFF"/>
        <w:spacing w:after="150"/>
        <w:ind w:firstLine="708"/>
        <w:jc w:val="both"/>
        <w:rPr>
          <w:rFonts w:eastAsia="Andale Sans UI"/>
          <w:kern w:val="2"/>
        </w:rPr>
      </w:pPr>
      <w:r>
        <w:rPr>
          <w:rFonts w:eastAsia="Andale Sans UI"/>
          <w:kern w:val="2"/>
        </w:rPr>
        <w:t xml:space="preserve">В соответствии с ч.2 ст.33 </w:t>
      </w:r>
      <w:r>
        <w:t xml:space="preserve">Федерального закона от 05.04.2013 № 44-ФЗ «О контрактной системе в сфере закупок товаров, работ, услуг для обеспечения государственных и муниципальных нужд» </w:t>
      </w:r>
      <w:r>
        <w:rPr>
          <w:rFonts w:eastAsia="Andale Sans UI"/>
          <w:kern w:val="2"/>
        </w:rPr>
        <w:t>данные значения показателей не изменяются.</w:t>
      </w:r>
    </w:p>
    <w:p w:rsidR="00944C89" w:rsidRDefault="00944C89" w:rsidP="00944C89">
      <w:pPr>
        <w:spacing w:after="120"/>
        <w:rPr>
          <w:b/>
          <w:color w:val="000000"/>
          <w:spacing w:val="-4"/>
        </w:rPr>
      </w:pPr>
    </w:p>
    <w:p w:rsidR="009B7F2A" w:rsidRDefault="00944C89">
      <w:bookmarkStart w:id="0" w:name="_GoBack"/>
      <w:bookmarkEnd w:id="0"/>
    </w:p>
    <w:sectPr w:rsidR="009B7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 Slab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83D"/>
    <w:rsid w:val="00940A9D"/>
    <w:rsid w:val="00944C89"/>
    <w:rsid w:val="0095683D"/>
    <w:rsid w:val="00D60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9532EC-6C6B-49EE-9E77-287E5B16B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4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44C89"/>
    <w:rPr>
      <w:color w:val="0000FF"/>
      <w:u w:val="single"/>
    </w:rPr>
  </w:style>
  <w:style w:type="character" w:customStyle="1" w:styleId="2">
    <w:name w:val="Основной текст (2)_"/>
    <w:link w:val="20"/>
    <w:locked/>
    <w:rsid w:val="00944C89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44C89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19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zakupki.gov.ru/epz/ktru/ktruCard/commonInfo.html?itemVersionId=6216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/epz/ktru/ktruCard/commonInfo.html?itemVersionId=62167" TargetMode="External"/><Relationship Id="rId5" Type="http://schemas.openxmlformats.org/officeDocument/2006/relationships/hyperlink" Target="http://zakupki.gov.ru/epz/ktru/ktruCard/commonInfo.html?itemVersionId=62167" TargetMode="External"/><Relationship Id="rId4" Type="http://schemas.openxmlformats.org/officeDocument/2006/relationships/hyperlink" Target="http://zakupki.gov.ru/epz/ktru/ktruCard/commonInfo.html?itemVersionId=6216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1323</Words>
  <Characters>7544</Characters>
  <Application>Microsoft Office Word</Application>
  <DocSecurity>0</DocSecurity>
  <Lines>62</Lines>
  <Paragraphs>17</Paragraphs>
  <ScaleCrop>false</ScaleCrop>
  <Company>ГУ - Тюменское РО ФСС РФ</Company>
  <LinksUpToDate>false</LinksUpToDate>
  <CharactersWithSpaces>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Мухамедзянов Артур Вильданович</dc:creator>
  <cp:keywords/>
  <dc:description/>
  <cp:lastModifiedBy>Мухамедзянов Артур Вильданович</cp:lastModifiedBy>
  <cp:revision>2</cp:revision>
  <dcterms:created xsi:type="dcterms:W3CDTF">2020-07-14T13:35:00Z</dcterms:created>
  <dcterms:modified xsi:type="dcterms:W3CDTF">2020-07-14T13:35:00Z</dcterms:modified>
</cp:coreProperties>
</file>