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CCACE" w14:textId="77777777" w:rsidR="00F94086" w:rsidRDefault="00F94086" w:rsidP="00F94086">
      <w:pPr>
        <w:rPr>
          <w:sz w:val="28"/>
          <w:szCs w:val="28"/>
        </w:rPr>
      </w:pPr>
    </w:p>
    <w:p w14:paraId="742401A2" w14:textId="77777777" w:rsidR="00BF58B4" w:rsidRPr="00BF58B4" w:rsidRDefault="00BF58B4" w:rsidP="00BF58B4">
      <w:pPr>
        <w:jc w:val="center"/>
        <w:rPr>
          <w:b/>
          <w:sz w:val="28"/>
          <w:szCs w:val="28"/>
        </w:rPr>
      </w:pPr>
      <w:r w:rsidRPr="00BF58B4">
        <w:rPr>
          <w:b/>
          <w:sz w:val="28"/>
          <w:szCs w:val="28"/>
        </w:rPr>
        <w:t>Описание объекта закупки</w:t>
      </w:r>
    </w:p>
    <w:p w14:paraId="2144E391" w14:textId="245F991E" w:rsidR="0013361E" w:rsidRDefault="00BF58B4" w:rsidP="00BF58B4">
      <w:pPr>
        <w:jc w:val="center"/>
        <w:rPr>
          <w:sz w:val="28"/>
          <w:szCs w:val="28"/>
        </w:rPr>
      </w:pPr>
      <w:r w:rsidRPr="00BF58B4">
        <w:rPr>
          <w:sz w:val="28"/>
          <w:szCs w:val="28"/>
        </w:rPr>
        <w:t>Выполнение работ по изготовлению протезов для застрахованных лиц, пострадавших вследствие несчастных случаев на производстве и профессиональных заболеваний.</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103"/>
        <w:gridCol w:w="850"/>
        <w:gridCol w:w="850"/>
      </w:tblGrid>
      <w:tr w:rsidR="00FF7665" w:rsidRPr="001D1300" w14:paraId="3E53E55B" w14:textId="77777777" w:rsidTr="00FF7665">
        <w:trPr>
          <w:trHeight w:val="237"/>
        </w:trPr>
        <w:tc>
          <w:tcPr>
            <w:tcW w:w="2689" w:type="dxa"/>
          </w:tcPr>
          <w:p w14:paraId="77E3C2F7" w14:textId="3781C009" w:rsidR="00FF7665" w:rsidRPr="00A8614A" w:rsidRDefault="00FF7665" w:rsidP="00FF7665">
            <w:pPr>
              <w:rPr>
                <w:rFonts w:eastAsia="Andale Sans UI"/>
              </w:rPr>
            </w:pPr>
            <w:r>
              <w:rPr>
                <w:rFonts w:eastAsia="Andale Sans UI"/>
              </w:rPr>
              <w:t>Наименование</w:t>
            </w:r>
            <w:r w:rsidRPr="00AD6437">
              <w:rPr>
                <w:rFonts w:eastAsia="Arial Unicode MS"/>
              </w:rPr>
              <w:t xml:space="preserve"> изделия</w:t>
            </w:r>
          </w:p>
        </w:tc>
        <w:tc>
          <w:tcPr>
            <w:tcW w:w="5103" w:type="dxa"/>
          </w:tcPr>
          <w:p w14:paraId="66E9A514" w14:textId="5B583152" w:rsidR="00FF7665" w:rsidRPr="00FF7665" w:rsidRDefault="00FF7665" w:rsidP="00FF7665">
            <w:pPr>
              <w:widowControl w:val="0"/>
              <w:tabs>
                <w:tab w:val="left" w:pos="4569"/>
              </w:tabs>
              <w:autoSpaceDE w:val="0"/>
              <w:autoSpaceDN w:val="0"/>
              <w:adjustRightInd w:val="0"/>
              <w:spacing w:line="274" w:lineRule="exact"/>
              <w:ind w:firstLine="567"/>
              <w:jc w:val="center"/>
              <w:rPr>
                <w:rFonts w:eastAsiaTheme="minorEastAsia"/>
              </w:rPr>
            </w:pPr>
            <w:r w:rsidRPr="00FF7665">
              <w:rPr>
                <w:rFonts w:eastAsia="Arial Unicode MS"/>
              </w:rPr>
              <w:t>Функциональные</w:t>
            </w:r>
            <w:r>
              <w:rPr>
                <w:rFonts w:eastAsia="Arial Unicode MS"/>
              </w:rPr>
              <w:t xml:space="preserve"> характеристики</w:t>
            </w:r>
          </w:p>
          <w:p w14:paraId="77BB84AC" w14:textId="2C6EE215" w:rsidR="00FF7665" w:rsidRPr="00A8614A" w:rsidRDefault="00FF7665" w:rsidP="00FF7665">
            <w:pPr>
              <w:tabs>
                <w:tab w:val="left" w:pos="4569"/>
              </w:tabs>
              <w:spacing w:line="276" w:lineRule="auto"/>
              <w:jc w:val="center"/>
              <w:rPr>
                <w:rFonts w:eastAsia="Andale Sans UI"/>
              </w:rPr>
            </w:pPr>
            <w:r w:rsidRPr="00FF7665">
              <w:rPr>
                <w:rFonts w:eastAsia="Arial Unicode MS"/>
              </w:rPr>
              <w:t>изделия</w:t>
            </w:r>
          </w:p>
        </w:tc>
        <w:tc>
          <w:tcPr>
            <w:tcW w:w="850" w:type="dxa"/>
          </w:tcPr>
          <w:p w14:paraId="6FDDBFEE" w14:textId="744CE885" w:rsidR="00FF7665" w:rsidRDefault="00FF7665" w:rsidP="005C6B6E">
            <w:pPr>
              <w:rPr>
                <w:color w:val="000000"/>
              </w:rPr>
            </w:pPr>
            <w:r>
              <w:rPr>
                <w:color w:val="000000"/>
              </w:rPr>
              <w:t>Ед. изм.</w:t>
            </w:r>
          </w:p>
        </w:tc>
        <w:tc>
          <w:tcPr>
            <w:tcW w:w="850" w:type="dxa"/>
          </w:tcPr>
          <w:p w14:paraId="2918FAA2" w14:textId="538CF5BA" w:rsidR="00FF7665" w:rsidRDefault="00FF7665" w:rsidP="005C6B6E">
            <w:pPr>
              <w:rPr>
                <w:color w:val="000000"/>
              </w:rPr>
            </w:pPr>
            <w:r>
              <w:rPr>
                <w:color w:val="000000"/>
              </w:rPr>
              <w:t>К-во</w:t>
            </w:r>
          </w:p>
        </w:tc>
      </w:tr>
      <w:tr w:rsidR="00FF7665" w:rsidRPr="001D1300" w14:paraId="08978C23" w14:textId="77777777" w:rsidTr="00FF7665">
        <w:trPr>
          <w:trHeight w:val="237"/>
        </w:trPr>
        <w:tc>
          <w:tcPr>
            <w:tcW w:w="2689" w:type="dxa"/>
          </w:tcPr>
          <w:p w14:paraId="64F4C8E3" w14:textId="2B5368E6" w:rsidR="00FF7665" w:rsidRDefault="00FF7665" w:rsidP="005C6B6E">
            <w:pPr>
              <w:rPr>
                <w:rFonts w:eastAsia="Andale Sans UI"/>
              </w:rPr>
            </w:pPr>
            <w:r w:rsidRPr="00A8614A">
              <w:rPr>
                <w:rFonts w:eastAsia="Andale Sans UI"/>
              </w:rPr>
              <w:t>Протез голени модульный</w:t>
            </w:r>
            <w:r w:rsidR="00F4287A">
              <w:rPr>
                <w:rFonts w:eastAsia="Andale Sans UI"/>
              </w:rPr>
              <w:t>, в том числе при недоразвитии</w:t>
            </w:r>
          </w:p>
          <w:p w14:paraId="275048F4" w14:textId="77777777" w:rsidR="00FF7665" w:rsidRDefault="00FF7665" w:rsidP="005C6B6E">
            <w:pPr>
              <w:rPr>
                <w:rFonts w:eastAsia="Andale Sans UI"/>
              </w:rPr>
            </w:pPr>
          </w:p>
          <w:p w14:paraId="13A77414" w14:textId="14901CC3" w:rsidR="00FF7665" w:rsidRPr="001D1300" w:rsidRDefault="00FF7665" w:rsidP="005C6B6E">
            <w:pPr>
              <w:rPr>
                <w:rFonts w:eastAsia="Lucida Sans Unicode"/>
              </w:rPr>
            </w:pPr>
          </w:p>
        </w:tc>
        <w:tc>
          <w:tcPr>
            <w:tcW w:w="5103" w:type="dxa"/>
          </w:tcPr>
          <w:p w14:paraId="0FFA317D" w14:textId="7618404C" w:rsidR="00FF7665" w:rsidRDefault="00FF7665" w:rsidP="005C6B6E">
            <w:pPr>
              <w:spacing w:line="276" w:lineRule="auto"/>
              <w:jc w:val="both"/>
              <w:rPr>
                <w:rFonts w:eastAsia="Andale Sans UI"/>
              </w:rPr>
            </w:pPr>
            <w:r w:rsidRPr="00A8614A">
              <w:rPr>
                <w:rFonts w:eastAsia="Andale Sans UI"/>
              </w:rPr>
              <w:t>Протез голени модульный, с косметической облицовкой и оболочкой</w:t>
            </w:r>
            <w:r>
              <w:rPr>
                <w:rFonts w:eastAsia="Andale Sans UI"/>
              </w:rPr>
              <w:t>. Н</w:t>
            </w:r>
            <w:r w:rsidRPr="007F2070">
              <w:rPr>
                <w:rFonts w:eastAsia="Andale Sans UI"/>
              </w:rPr>
              <w:t>есущ</w:t>
            </w:r>
            <w:r>
              <w:rPr>
                <w:rFonts w:eastAsia="Andale Sans UI"/>
              </w:rPr>
              <w:t>ая</w:t>
            </w:r>
            <w:r w:rsidRPr="007F2070">
              <w:rPr>
                <w:rFonts w:eastAsia="Andale Sans UI"/>
              </w:rPr>
              <w:t xml:space="preserve"> приемн</w:t>
            </w:r>
            <w:r w:rsidR="00CB153D">
              <w:rPr>
                <w:rFonts w:eastAsia="Andale Sans UI"/>
              </w:rPr>
              <w:t>ая</w:t>
            </w:r>
            <w:r w:rsidRPr="007F2070">
              <w:rPr>
                <w:rFonts w:eastAsia="Andale Sans UI"/>
              </w:rPr>
              <w:t xml:space="preserve"> гильз</w:t>
            </w:r>
            <w:r w:rsidR="00CB153D">
              <w:rPr>
                <w:rFonts w:eastAsia="Andale Sans UI"/>
              </w:rPr>
              <w:t>а</w:t>
            </w:r>
            <w:r>
              <w:rPr>
                <w:rFonts w:eastAsia="Andale Sans UI"/>
              </w:rPr>
              <w:t xml:space="preserve"> должна быть </w:t>
            </w:r>
            <w:r w:rsidRPr="007F2070">
              <w:rPr>
                <w:rFonts w:eastAsia="Andale Sans UI"/>
              </w:rPr>
              <w:t>индивидуально</w:t>
            </w:r>
            <w:r>
              <w:rPr>
                <w:rFonts w:eastAsia="Andale Sans UI"/>
              </w:rPr>
              <w:t xml:space="preserve"> </w:t>
            </w:r>
            <w:r w:rsidRPr="007F2070">
              <w:rPr>
                <w:rFonts w:eastAsia="Andale Sans UI"/>
              </w:rPr>
              <w:t>изготовлен</w:t>
            </w:r>
            <w:r>
              <w:rPr>
                <w:rFonts w:eastAsia="Andale Sans UI"/>
              </w:rPr>
              <w:t>а</w:t>
            </w:r>
            <w:r w:rsidRPr="007F2070">
              <w:rPr>
                <w:rFonts w:eastAsia="Andale Sans UI"/>
              </w:rPr>
              <w:t xml:space="preserve"> по слепку</w:t>
            </w:r>
            <w:r>
              <w:rPr>
                <w:rFonts w:eastAsia="Andale Sans UI"/>
              </w:rPr>
              <w:t>,</w:t>
            </w:r>
            <w:r w:rsidRPr="007F2070">
              <w:rPr>
                <w:rFonts w:eastAsia="Andale Sans UI"/>
              </w:rPr>
              <w:t xml:space="preserve"> из литьевого слоистого пластика на основе акриловых смол и усилен</w:t>
            </w:r>
            <w:r>
              <w:rPr>
                <w:rFonts w:eastAsia="Andale Sans UI"/>
              </w:rPr>
              <w:t xml:space="preserve">а </w:t>
            </w:r>
            <w:r w:rsidRPr="007F2070">
              <w:rPr>
                <w:rFonts w:eastAsia="Andale Sans UI"/>
              </w:rPr>
              <w:t>высокопрочным карбоном</w:t>
            </w:r>
            <w:r>
              <w:rPr>
                <w:rFonts w:eastAsia="Andale Sans UI"/>
              </w:rPr>
              <w:t>.</w:t>
            </w:r>
          </w:p>
          <w:p w14:paraId="3EB7D578" w14:textId="4EB862C4" w:rsidR="00FF7665" w:rsidRDefault="00FF7665" w:rsidP="005C6B6E">
            <w:pPr>
              <w:spacing w:line="276" w:lineRule="auto"/>
              <w:jc w:val="both"/>
              <w:rPr>
                <w:rFonts w:eastAsia="Calibri"/>
              </w:rPr>
            </w:pPr>
            <w:r>
              <w:rPr>
                <w:rFonts w:eastAsia="Calibri"/>
              </w:rPr>
              <w:t>Стопа должна быть компактная, легкая, высокоэффективная для активных пациентов, с ограниченной монтажной высотой.</w:t>
            </w:r>
          </w:p>
          <w:p w14:paraId="6D327E32" w14:textId="7E1A16A5" w:rsidR="00FF7665" w:rsidRDefault="00FF7665" w:rsidP="005C6B6E">
            <w:pPr>
              <w:spacing w:line="276" w:lineRule="auto"/>
              <w:jc w:val="both"/>
              <w:rPr>
                <w:rFonts w:eastAsia="Calibri"/>
              </w:rPr>
            </w:pPr>
            <w:r>
              <w:rPr>
                <w:rFonts w:eastAsia="Calibri"/>
              </w:rPr>
              <w:t xml:space="preserve">Стопа должна состоять из гибких карбоновых пружин и эластичного полиуретана. За счёт удлиненной несущей основы стопы должна обеспечиваться естественная походка во всех фазах ходьбы, полиуретановый слой должен компенсировать неровности при ходьбе на неровных поверхностях. Жёсткость пятки должна настраиваться поставляемыми в комплекте пяточными клиньями. </w:t>
            </w:r>
          </w:p>
          <w:p w14:paraId="709104E0" w14:textId="3EEB87E7" w:rsidR="00FF7665" w:rsidRDefault="00FF7665" w:rsidP="005C6B6E">
            <w:pPr>
              <w:numPr>
                <w:ilvl w:val="0"/>
                <w:numId w:val="18"/>
              </w:numPr>
              <w:spacing w:line="276" w:lineRule="auto"/>
              <w:jc w:val="both"/>
              <w:rPr>
                <w:rFonts w:eastAsia="Calibri"/>
              </w:rPr>
            </w:pPr>
            <w:r w:rsidRPr="00512C14">
              <w:rPr>
                <w:lang w:val="uk-UA"/>
              </w:rPr>
              <w:t>Регулировочно</w:t>
            </w:r>
            <w:r>
              <w:t xml:space="preserve"> </w:t>
            </w:r>
            <w:r w:rsidRPr="00512C14">
              <w:rPr>
                <w:lang w:val="uk-UA"/>
              </w:rPr>
              <w:t>-</w:t>
            </w:r>
            <w:r>
              <w:t xml:space="preserve"> </w:t>
            </w:r>
            <w:r w:rsidRPr="00512C14">
              <w:rPr>
                <w:lang w:val="uk-UA"/>
              </w:rPr>
              <w:t>соединительные</w:t>
            </w:r>
            <w:r>
              <w:rPr>
                <w:lang w:val="uk-UA"/>
              </w:rPr>
              <w:t xml:space="preserve"> </w:t>
            </w:r>
            <w:r w:rsidRPr="00512C14">
              <w:rPr>
                <w:lang w:val="uk-UA"/>
              </w:rPr>
              <w:t>устройства</w:t>
            </w:r>
            <w:r>
              <w:rPr>
                <w:lang w:val="uk-UA"/>
              </w:rPr>
              <w:t xml:space="preserve"> должны </w:t>
            </w:r>
            <w:r w:rsidRPr="00512C14">
              <w:rPr>
                <w:lang w:val="uk-UA"/>
              </w:rPr>
              <w:t>соответств</w:t>
            </w:r>
            <w:r w:rsidR="00720D6A">
              <w:rPr>
                <w:lang w:val="uk-UA"/>
              </w:rPr>
              <w:t>овать</w:t>
            </w:r>
            <w:r>
              <w:rPr>
                <w:lang w:val="uk-UA"/>
              </w:rPr>
              <w:t xml:space="preserve"> </w:t>
            </w:r>
            <w:r w:rsidRPr="00512C14">
              <w:rPr>
                <w:lang w:val="uk-UA"/>
              </w:rPr>
              <w:t>весу</w:t>
            </w:r>
            <w:r>
              <w:rPr>
                <w:lang w:val="uk-UA"/>
              </w:rPr>
              <w:t xml:space="preserve"> </w:t>
            </w:r>
            <w:r w:rsidRPr="00512C14">
              <w:rPr>
                <w:lang w:val="uk-UA"/>
              </w:rPr>
              <w:t>инвалид</w:t>
            </w:r>
            <w:r w:rsidRPr="00512C14">
              <w:t>а</w:t>
            </w:r>
            <w:r w:rsidRPr="00512C14">
              <w:rPr>
                <w:rFonts w:eastAsia="Calibri"/>
              </w:rPr>
              <w:t>.</w:t>
            </w:r>
          </w:p>
          <w:p w14:paraId="2E9B480A" w14:textId="16276168" w:rsidR="00FF7665" w:rsidRPr="007F2070" w:rsidRDefault="00FF7665" w:rsidP="005C6B6E">
            <w:pPr>
              <w:numPr>
                <w:ilvl w:val="0"/>
                <w:numId w:val="18"/>
              </w:numPr>
              <w:spacing w:line="276" w:lineRule="auto"/>
              <w:jc w:val="both"/>
              <w:rPr>
                <w:rFonts w:eastAsia="Calibri"/>
              </w:rPr>
            </w:pPr>
            <w:r w:rsidRPr="00292225">
              <w:rPr>
                <w:rFonts w:eastAsia="Calibri"/>
                <w:lang w:val="uk-UA" w:eastAsia="en-US"/>
              </w:rPr>
              <w:t>Косметическая оболочка из полиуретана. Косметическое покрытие - чулки ортопедические.</w:t>
            </w:r>
          </w:p>
          <w:p w14:paraId="5F2D8B48" w14:textId="72130879" w:rsidR="00FF7665" w:rsidRPr="00A8614A" w:rsidRDefault="00FF7665" w:rsidP="00591611">
            <w:pPr>
              <w:tabs>
                <w:tab w:val="left" w:pos="1960"/>
              </w:tabs>
              <w:jc w:val="both"/>
              <w:rPr>
                <w:rFonts w:eastAsia="Andale Sans UI"/>
              </w:rPr>
            </w:pPr>
            <w:r w:rsidRPr="00A25BF8">
              <w:t xml:space="preserve">Протез </w:t>
            </w:r>
            <w:r>
              <w:t xml:space="preserve">должен </w:t>
            </w:r>
            <w:r w:rsidR="00BF58B4">
              <w:t>быть укомплектован</w:t>
            </w:r>
            <w:r w:rsidRPr="00A25BF8">
              <w:t xml:space="preserve"> тканевыми чехлами на культю конечности в </w:t>
            </w:r>
            <w:r w:rsidR="00064101" w:rsidRPr="00A25BF8">
              <w:t xml:space="preserve">количестве </w:t>
            </w:r>
            <w:r w:rsidR="00064101">
              <w:t>не</w:t>
            </w:r>
            <w:r>
              <w:t xml:space="preserve"> менее </w:t>
            </w:r>
            <w:r w:rsidRPr="00A25BF8">
              <w:t>8 шт.</w:t>
            </w:r>
          </w:p>
        </w:tc>
        <w:tc>
          <w:tcPr>
            <w:tcW w:w="850" w:type="dxa"/>
          </w:tcPr>
          <w:p w14:paraId="593E100B" w14:textId="61BBC07A" w:rsidR="00FF7665" w:rsidRDefault="00FF7665" w:rsidP="005C6B6E">
            <w:pPr>
              <w:rPr>
                <w:color w:val="000000"/>
              </w:rPr>
            </w:pPr>
            <w:r>
              <w:rPr>
                <w:color w:val="000000"/>
              </w:rPr>
              <w:t>шт</w:t>
            </w:r>
          </w:p>
        </w:tc>
        <w:tc>
          <w:tcPr>
            <w:tcW w:w="850" w:type="dxa"/>
          </w:tcPr>
          <w:p w14:paraId="388D3D04" w14:textId="0281D1B8" w:rsidR="00FF7665" w:rsidRPr="001340C5" w:rsidRDefault="00FF7665" w:rsidP="00BF58B4">
            <w:pPr>
              <w:rPr>
                <w:rFonts w:eastAsia="Lucida Sans Unicode"/>
              </w:rPr>
            </w:pPr>
            <w:r>
              <w:rPr>
                <w:color w:val="000000"/>
              </w:rPr>
              <w:t>1</w:t>
            </w:r>
          </w:p>
        </w:tc>
      </w:tr>
      <w:tr w:rsidR="00FF7665" w:rsidRPr="001D1300" w14:paraId="37216963" w14:textId="77777777" w:rsidTr="00FF7665">
        <w:trPr>
          <w:trHeight w:val="237"/>
        </w:trPr>
        <w:tc>
          <w:tcPr>
            <w:tcW w:w="2689" w:type="dxa"/>
          </w:tcPr>
          <w:p w14:paraId="6EC33E56" w14:textId="39EC1A4B" w:rsidR="00FF7665" w:rsidRDefault="00FF7665" w:rsidP="005C6B6E">
            <w:pPr>
              <w:rPr>
                <w:rFonts w:eastAsia="Andale Sans UI"/>
              </w:rPr>
            </w:pPr>
            <w:r>
              <w:rPr>
                <w:rFonts w:eastAsia="Andale Sans UI"/>
              </w:rPr>
              <w:t>Протез бедра модульный</w:t>
            </w:r>
            <w:r w:rsidR="00F4287A">
              <w:rPr>
                <w:rFonts w:eastAsia="Andale Sans UI"/>
              </w:rPr>
              <w:t>, в том числе при врожденном недоразвитии</w:t>
            </w:r>
          </w:p>
          <w:p w14:paraId="331D9BB6" w14:textId="13155020" w:rsidR="00FF7665" w:rsidRDefault="00FF7665" w:rsidP="005C6B6E">
            <w:pPr>
              <w:rPr>
                <w:rFonts w:eastAsia="Andale Sans UI"/>
              </w:rPr>
            </w:pPr>
          </w:p>
        </w:tc>
        <w:tc>
          <w:tcPr>
            <w:tcW w:w="5103" w:type="dxa"/>
          </w:tcPr>
          <w:p w14:paraId="56609749" w14:textId="1898F925" w:rsidR="00FF7665" w:rsidRPr="00292225" w:rsidRDefault="00FF7665" w:rsidP="00292225">
            <w:pPr>
              <w:jc w:val="both"/>
              <w:rPr>
                <w:rFonts w:eastAsia="Calibri"/>
                <w:lang w:eastAsia="en-US"/>
              </w:rPr>
            </w:pPr>
            <w:r w:rsidRPr="00292225">
              <w:rPr>
                <w:rFonts w:eastAsia="Calibri"/>
                <w:lang w:val="uk-UA" w:eastAsia="en-US"/>
              </w:rPr>
              <w:t xml:space="preserve">Протез бедра модульного типа </w:t>
            </w:r>
            <w:r>
              <w:rPr>
                <w:rFonts w:eastAsia="Calibri"/>
                <w:lang w:val="uk-UA" w:eastAsia="en-US"/>
              </w:rPr>
              <w:t xml:space="preserve">должен </w:t>
            </w:r>
            <w:r w:rsidRPr="00292225">
              <w:rPr>
                <w:rFonts w:eastAsia="Calibri"/>
                <w:lang w:eastAsia="en-US"/>
              </w:rPr>
              <w:t>состо</w:t>
            </w:r>
            <w:r>
              <w:rPr>
                <w:rFonts w:eastAsia="Calibri"/>
                <w:lang w:eastAsia="en-US"/>
              </w:rPr>
              <w:t>ять</w:t>
            </w:r>
            <w:r w:rsidRPr="00292225">
              <w:rPr>
                <w:rFonts w:eastAsia="Calibri"/>
                <w:lang w:eastAsia="en-US"/>
              </w:rPr>
              <w:t xml:space="preserve"> из индивидуально подобранной стопы, коленного модуля, поворотного устройства и гильзы.</w:t>
            </w:r>
          </w:p>
          <w:p w14:paraId="7B383BFD" w14:textId="26BD1667" w:rsidR="00FF7665" w:rsidRPr="00D97F0D" w:rsidRDefault="00FF7665" w:rsidP="00D97F0D">
            <w:pPr>
              <w:jc w:val="both"/>
              <w:rPr>
                <w:rFonts w:eastAsia="Calibri"/>
                <w:lang w:eastAsia="en-US"/>
              </w:rPr>
            </w:pPr>
            <w:r w:rsidRPr="00D97F0D">
              <w:rPr>
                <w:rFonts w:eastAsia="Calibri"/>
                <w:lang w:eastAsia="en-US"/>
              </w:rPr>
              <w:t xml:space="preserve">Пробная приемная гильза </w:t>
            </w:r>
            <w:r>
              <w:rPr>
                <w:rFonts w:eastAsia="Calibri"/>
                <w:lang w:eastAsia="en-US"/>
              </w:rPr>
              <w:t xml:space="preserve">должна быть </w:t>
            </w:r>
            <w:r w:rsidRPr="00D97F0D">
              <w:rPr>
                <w:rFonts w:eastAsia="Calibri"/>
                <w:lang w:eastAsia="en-US"/>
              </w:rPr>
              <w:t>индивидуальная по слепку из листового прозрачного сополимера полиэтилена, постоянная гильза</w:t>
            </w:r>
            <w:r>
              <w:rPr>
                <w:rFonts w:eastAsia="Calibri"/>
                <w:lang w:eastAsia="en-US"/>
              </w:rPr>
              <w:t xml:space="preserve"> должна</w:t>
            </w:r>
            <w:r w:rsidRPr="00D97F0D">
              <w:rPr>
                <w:rFonts w:eastAsia="Calibri"/>
                <w:lang w:eastAsia="en-US"/>
              </w:rPr>
              <w:t xml:space="preserve"> </w:t>
            </w:r>
            <w:r>
              <w:rPr>
                <w:rFonts w:eastAsia="Calibri"/>
                <w:lang w:eastAsia="en-US"/>
              </w:rPr>
              <w:t xml:space="preserve">быть </w:t>
            </w:r>
            <w:r w:rsidR="00BF58B4" w:rsidRPr="00D97F0D">
              <w:rPr>
                <w:rFonts w:eastAsia="Calibri"/>
                <w:lang w:eastAsia="en-US"/>
              </w:rPr>
              <w:t>изго</w:t>
            </w:r>
            <w:r w:rsidR="00BF58B4">
              <w:rPr>
                <w:rFonts w:eastAsia="Calibri"/>
                <w:lang w:eastAsia="en-US"/>
              </w:rPr>
              <w:t>товлена</w:t>
            </w:r>
            <w:r w:rsidRPr="00D97F0D">
              <w:rPr>
                <w:rFonts w:eastAsia="Calibri"/>
                <w:lang w:eastAsia="en-US"/>
              </w:rPr>
              <w:t xml:space="preserve"> индивидуально по слепку, из литьевого слоистого пластика на основе акриловых смол и усилена высокопрочным карбоном</w:t>
            </w:r>
          </w:p>
          <w:p w14:paraId="447432F3" w14:textId="77777777" w:rsidR="00FF7665" w:rsidRPr="00292225" w:rsidRDefault="00FF7665" w:rsidP="00292225">
            <w:pPr>
              <w:jc w:val="both"/>
              <w:rPr>
                <w:rFonts w:eastAsia="Calibri"/>
                <w:lang w:eastAsia="en-US"/>
              </w:rPr>
            </w:pPr>
            <w:r w:rsidRPr="00292225">
              <w:rPr>
                <w:rFonts w:eastAsia="Calibri"/>
                <w:lang w:val="uk-UA" w:eastAsia="en-US"/>
              </w:rPr>
              <w:t xml:space="preserve">Модульный коленный шарнир </w:t>
            </w:r>
            <w:r w:rsidRPr="00292225">
              <w:rPr>
                <w:rFonts w:eastAsia="Calibri"/>
                <w:lang w:eastAsia="en-US"/>
              </w:rPr>
              <w:t xml:space="preserve">многоосный с пневматическим управлением фазой переноса. </w:t>
            </w:r>
          </w:p>
          <w:p w14:paraId="38D361E7" w14:textId="265332F9" w:rsidR="00FF7665" w:rsidRPr="00292225" w:rsidRDefault="00FF7665" w:rsidP="00292225">
            <w:pPr>
              <w:jc w:val="both"/>
              <w:rPr>
                <w:rFonts w:eastAsia="Calibri"/>
                <w:lang w:val="uk-UA" w:eastAsia="en-US"/>
              </w:rPr>
            </w:pPr>
            <w:r w:rsidRPr="00292225">
              <w:rPr>
                <w:rFonts w:eastAsia="Calibri"/>
                <w:lang w:val="uk-UA" w:eastAsia="en-US"/>
              </w:rPr>
              <w:t>Стопа</w:t>
            </w:r>
            <w:r>
              <w:rPr>
                <w:rFonts w:eastAsia="Calibri"/>
                <w:lang w:val="uk-UA" w:eastAsia="en-US"/>
              </w:rPr>
              <w:t xml:space="preserve"> должна быть </w:t>
            </w:r>
            <w:r w:rsidRPr="00292225">
              <w:rPr>
                <w:rFonts w:eastAsia="Calibri"/>
                <w:lang w:val="uk-UA" w:eastAsia="en-US"/>
              </w:rPr>
              <w:t xml:space="preserve"> из углепластика, для людей </w:t>
            </w:r>
            <w:r w:rsidRPr="00292225">
              <w:rPr>
                <w:rFonts w:eastAsia="Calibri"/>
                <w:lang w:eastAsia="en-US"/>
              </w:rPr>
              <w:t>2-</w:t>
            </w:r>
            <w:r w:rsidRPr="00292225">
              <w:rPr>
                <w:rFonts w:eastAsia="Calibri"/>
                <w:lang w:val="uk-UA" w:eastAsia="en-US"/>
              </w:rPr>
              <w:t>3 уровня двигательной активности, со сдвоенной пружиной пяточного и переднего отделов для комфортного переката и амортизации. Различной категории жесткости, в зависимости от веса пациента, со съемной косметической оболочкой.</w:t>
            </w:r>
          </w:p>
          <w:p w14:paraId="205FBBA7" w14:textId="374C4BCE" w:rsidR="00FF7665" w:rsidRPr="00292225" w:rsidRDefault="00FF7665" w:rsidP="00292225">
            <w:pPr>
              <w:jc w:val="both"/>
              <w:rPr>
                <w:rFonts w:eastAsia="Calibri"/>
                <w:lang w:val="uk-UA" w:eastAsia="en-US"/>
              </w:rPr>
            </w:pPr>
            <w:r w:rsidRPr="00292225">
              <w:rPr>
                <w:rFonts w:eastAsia="Calibri"/>
                <w:lang w:val="uk-UA" w:eastAsia="en-US"/>
              </w:rPr>
              <w:lastRenderedPageBreak/>
              <w:t xml:space="preserve">Крепление вакуумное. Дополнительное крепление за счет эластичного бандажа. </w:t>
            </w:r>
            <w:r w:rsidRPr="004335A5">
              <w:rPr>
                <w:rFonts w:eastAsia="Andale Sans UI"/>
                <w:lang w:val="uk-UA"/>
              </w:rPr>
              <w:t>Регулировочно</w:t>
            </w:r>
            <w:r w:rsidRPr="004335A5">
              <w:rPr>
                <w:rFonts w:eastAsia="Andale Sans UI"/>
              </w:rPr>
              <w:t xml:space="preserve"> </w:t>
            </w:r>
            <w:r w:rsidRPr="004335A5">
              <w:rPr>
                <w:rFonts w:eastAsia="Andale Sans UI"/>
                <w:lang w:val="uk-UA"/>
              </w:rPr>
              <w:t>-</w:t>
            </w:r>
            <w:r w:rsidRPr="004335A5">
              <w:rPr>
                <w:rFonts w:eastAsia="Andale Sans UI"/>
              </w:rPr>
              <w:t xml:space="preserve"> </w:t>
            </w:r>
            <w:r w:rsidRPr="004335A5">
              <w:rPr>
                <w:rFonts w:eastAsia="Andale Sans UI"/>
                <w:lang w:val="uk-UA"/>
              </w:rPr>
              <w:t>соединительные устройства</w:t>
            </w:r>
            <w:r>
              <w:rPr>
                <w:rFonts w:eastAsia="Andale Sans UI"/>
                <w:lang w:val="uk-UA"/>
              </w:rPr>
              <w:t xml:space="preserve">, несущие модули должны  </w:t>
            </w:r>
            <w:r w:rsidRPr="004335A5">
              <w:rPr>
                <w:rFonts w:eastAsia="Andale Sans UI"/>
                <w:lang w:val="uk-UA"/>
              </w:rPr>
              <w:t>соответств</w:t>
            </w:r>
            <w:r>
              <w:rPr>
                <w:rFonts w:eastAsia="Andale Sans UI"/>
                <w:lang w:val="uk-UA"/>
              </w:rPr>
              <w:t xml:space="preserve">овать </w:t>
            </w:r>
            <w:r w:rsidRPr="004335A5">
              <w:rPr>
                <w:rFonts w:eastAsia="Andale Sans UI"/>
                <w:lang w:val="uk-UA"/>
              </w:rPr>
              <w:t xml:space="preserve"> весу инвалид</w:t>
            </w:r>
            <w:r w:rsidRPr="004335A5">
              <w:rPr>
                <w:rFonts w:eastAsia="Andale Sans UI"/>
              </w:rPr>
              <w:t>а</w:t>
            </w:r>
            <w:r w:rsidRPr="00292225">
              <w:rPr>
                <w:rFonts w:eastAsia="Calibri"/>
                <w:lang w:val="uk-UA" w:eastAsia="en-US"/>
              </w:rPr>
              <w:t xml:space="preserve"> Косметическая оболочка из полиуретана. Косметическое покрытие - чулки ортопедические. </w:t>
            </w:r>
          </w:p>
          <w:p w14:paraId="11EB5DBA" w14:textId="22090AC2" w:rsidR="00FF7665" w:rsidRPr="004335A5" w:rsidRDefault="00FF7665" w:rsidP="004335A5">
            <w:pPr>
              <w:spacing w:line="276" w:lineRule="auto"/>
              <w:jc w:val="both"/>
              <w:rPr>
                <w:rFonts w:eastAsia="Andale Sans UI"/>
              </w:rPr>
            </w:pPr>
            <w:r w:rsidRPr="00E22056">
              <w:rPr>
                <w:rFonts w:eastAsia="Andale Sans UI"/>
              </w:rPr>
              <w:t>Протез</w:t>
            </w:r>
            <w:r>
              <w:rPr>
                <w:rFonts w:eastAsia="Andale Sans UI"/>
              </w:rPr>
              <w:t xml:space="preserve"> должен </w:t>
            </w:r>
            <w:r w:rsidR="0010306D">
              <w:rPr>
                <w:rFonts w:eastAsia="Andale Sans UI"/>
              </w:rPr>
              <w:t xml:space="preserve">быть </w:t>
            </w:r>
            <w:r w:rsidR="0010306D" w:rsidRPr="00E22056">
              <w:rPr>
                <w:rFonts w:eastAsia="Andale Sans UI"/>
              </w:rPr>
              <w:t>укомплектован</w:t>
            </w:r>
            <w:r w:rsidRPr="00E22056">
              <w:rPr>
                <w:rFonts w:eastAsia="Andale Sans UI"/>
              </w:rPr>
              <w:t xml:space="preserve"> тканевыми чехлами на культю конечности в количестве</w:t>
            </w:r>
            <w:r>
              <w:rPr>
                <w:rFonts w:eastAsia="Andale Sans UI"/>
              </w:rPr>
              <w:t xml:space="preserve"> не менее</w:t>
            </w:r>
            <w:r w:rsidRPr="00E22056">
              <w:rPr>
                <w:rFonts w:eastAsia="Andale Sans UI"/>
              </w:rPr>
              <w:t xml:space="preserve"> 8 шт.                                                                                                                                                                                                                                                                             </w:t>
            </w:r>
          </w:p>
        </w:tc>
        <w:tc>
          <w:tcPr>
            <w:tcW w:w="850" w:type="dxa"/>
          </w:tcPr>
          <w:p w14:paraId="6C1D1C29" w14:textId="244DCF50" w:rsidR="00FF7665" w:rsidRDefault="00FF7665" w:rsidP="00292225">
            <w:pPr>
              <w:jc w:val="center"/>
              <w:rPr>
                <w:bCs/>
              </w:rPr>
            </w:pPr>
            <w:r>
              <w:rPr>
                <w:bCs/>
              </w:rPr>
              <w:lastRenderedPageBreak/>
              <w:t>шт.</w:t>
            </w:r>
          </w:p>
        </w:tc>
        <w:tc>
          <w:tcPr>
            <w:tcW w:w="850" w:type="dxa"/>
          </w:tcPr>
          <w:p w14:paraId="0D775C6D" w14:textId="02F5A1DC" w:rsidR="00FF7665" w:rsidRDefault="00FF7665" w:rsidP="00292225">
            <w:pPr>
              <w:jc w:val="center"/>
              <w:rPr>
                <w:color w:val="000000"/>
              </w:rPr>
            </w:pPr>
            <w:r>
              <w:rPr>
                <w:bCs/>
              </w:rPr>
              <w:t>1</w:t>
            </w:r>
          </w:p>
        </w:tc>
      </w:tr>
      <w:tr w:rsidR="00FF7665" w:rsidRPr="001D1300" w14:paraId="20CF2B04" w14:textId="77777777" w:rsidTr="00FF7665">
        <w:trPr>
          <w:trHeight w:val="237"/>
        </w:trPr>
        <w:tc>
          <w:tcPr>
            <w:tcW w:w="2689" w:type="dxa"/>
          </w:tcPr>
          <w:p w14:paraId="12F015A7" w14:textId="77777777" w:rsidR="00FF7665" w:rsidRDefault="00FF7665" w:rsidP="005C6B6E">
            <w:pPr>
              <w:rPr>
                <w:rFonts w:eastAsia="Andale Sans UI"/>
              </w:rPr>
            </w:pPr>
            <w:r>
              <w:rPr>
                <w:rFonts w:eastAsia="Andale Sans UI"/>
              </w:rPr>
              <w:lastRenderedPageBreak/>
              <w:t>Протез бедра для купания</w:t>
            </w:r>
          </w:p>
          <w:p w14:paraId="1362E195" w14:textId="7A8FFD80" w:rsidR="00FF7665" w:rsidRDefault="00FF7665" w:rsidP="005C6B6E">
            <w:pPr>
              <w:rPr>
                <w:rFonts w:eastAsia="Andale Sans UI"/>
              </w:rPr>
            </w:pPr>
          </w:p>
        </w:tc>
        <w:tc>
          <w:tcPr>
            <w:tcW w:w="5103" w:type="dxa"/>
          </w:tcPr>
          <w:p w14:paraId="1F2A6C2C" w14:textId="09AF0CA9" w:rsidR="00FF7665" w:rsidRDefault="00FF7665" w:rsidP="00D97F0D">
            <w:pPr>
              <w:spacing w:line="276" w:lineRule="auto"/>
              <w:jc w:val="both"/>
              <w:rPr>
                <w:rFonts w:eastAsia="Calibri"/>
                <w:lang w:eastAsia="en-US"/>
              </w:rPr>
            </w:pPr>
            <w:r w:rsidRPr="00D97F0D">
              <w:rPr>
                <w:rFonts w:eastAsia="Calibri"/>
                <w:lang w:val="uk-UA" w:eastAsia="en-US"/>
              </w:rPr>
              <w:t xml:space="preserve">Протез бедра для купания </w:t>
            </w:r>
            <w:r w:rsidR="00DE40C5">
              <w:rPr>
                <w:rFonts w:eastAsia="Calibri"/>
                <w:lang w:val="uk-UA" w:eastAsia="en-US"/>
              </w:rPr>
              <w:t xml:space="preserve"> должен </w:t>
            </w:r>
            <w:r w:rsidRPr="00D97F0D">
              <w:rPr>
                <w:rFonts w:eastAsia="Calibri"/>
                <w:lang w:val="uk-UA" w:eastAsia="en-US"/>
              </w:rPr>
              <w:t>состо</w:t>
            </w:r>
            <w:r w:rsidR="00DE40C5">
              <w:rPr>
                <w:rFonts w:eastAsia="Calibri"/>
                <w:lang w:val="uk-UA" w:eastAsia="en-US"/>
              </w:rPr>
              <w:t>ять из</w:t>
            </w:r>
            <w:r w:rsidRPr="00292225">
              <w:rPr>
                <w:rFonts w:eastAsia="Calibri"/>
                <w:lang w:eastAsia="en-US"/>
              </w:rPr>
              <w:t xml:space="preserve"> индивидуально подобранной стопы, коленного модуля</w:t>
            </w:r>
            <w:r>
              <w:rPr>
                <w:rFonts w:eastAsia="Calibri"/>
                <w:lang w:eastAsia="en-US"/>
              </w:rPr>
              <w:t xml:space="preserve"> </w:t>
            </w:r>
            <w:r w:rsidRPr="00292225">
              <w:rPr>
                <w:rFonts w:eastAsia="Calibri"/>
                <w:lang w:eastAsia="en-US"/>
              </w:rPr>
              <w:t>и гильзы.</w:t>
            </w:r>
          </w:p>
          <w:p w14:paraId="04B2B476" w14:textId="60E7D6BD" w:rsidR="00FF7665" w:rsidRDefault="00FF7665" w:rsidP="00D97F0D">
            <w:pPr>
              <w:spacing w:line="276" w:lineRule="auto"/>
              <w:jc w:val="both"/>
              <w:rPr>
                <w:rFonts w:eastAsia="Calibri"/>
                <w:lang w:val="uk-UA" w:eastAsia="en-US"/>
              </w:rPr>
            </w:pPr>
            <w:r w:rsidRPr="004335A5">
              <w:rPr>
                <w:rFonts w:eastAsia="Andale Sans UI"/>
              </w:rPr>
              <w:t xml:space="preserve">Пробная приемная </w:t>
            </w:r>
            <w:r w:rsidR="0010306D" w:rsidRPr="004335A5">
              <w:rPr>
                <w:rFonts w:eastAsia="Andale Sans UI"/>
              </w:rPr>
              <w:t xml:space="preserve">гильза </w:t>
            </w:r>
            <w:r w:rsidR="0010306D">
              <w:rPr>
                <w:rFonts w:eastAsia="Andale Sans UI"/>
              </w:rPr>
              <w:t>должна</w:t>
            </w:r>
            <w:r w:rsidR="00DE40C5">
              <w:rPr>
                <w:rFonts w:eastAsia="Andale Sans UI"/>
              </w:rPr>
              <w:t xml:space="preserve"> быть </w:t>
            </w:r>
            <w:r w:rsidRPr="004335A5">
              <w:rPr>
                <w:rFonts w:eastAsia="Andale Sans UI"/>
              </w:rPr>
              <w:t xml:space="preserve">индивидуальная по слепку из листового прозрачного сополимера полиэтилена, постоянная гильза </w:t>
            </w:r>
            <w:r w:rsidR="00DE40C5">
              <w:rPr>
                <w:rFonts w:eastAsia="Andale Sans UI"/>
              </w:rPr>
              <w:t xml:space="preserve"> должна быть </w:t>
            </w:r>
            <w:r w:rsidRPr="004335A5">
              <w:rPr>
                <w:rFonts w:eastAsia="Andale Sans UI"/>
              </w:rPr>
              <w:t>изготовлен</w:t>
            </w:r>
            <w:r>
              <w:rPr>
                <w:rFonts w:eastAsia="Andale Sans UI"/>
              </w:rPr>
              <w:t>а</w:t>
            </w:r>
            <w:r w:rsidRPr="004335A5">
              <w:rPr>
                <w:rFonts w:eastAsia="Andale Sans UI"/>
              </w:rPr>
              <w:t xml:space="preserve"> индивидуально по слепку, из литьевого слоистого пластика на основе акриловых смол и усилена высокопрочным карбоном</w:t>
            </w:r>
            <w:r>
              <w:rPr>
                <w:rFonts w:eastAsia="Andale Sans UI"/>
              </w:rPr>
              <w:t>.</w:t>
            </w:r>
            <w:r w:rsidRPr="00D97F0D">
              <w:rPr>
                <w:rFonts w:eastAsia="Calibri"/>
                <w:lang w:val="uk-UA" w:eastAsia="en-US"/>
              </w:rPr>
              <w:t xml:space="preserve"> </w:t>
            </w:r>
          </w:p>
          <w:p w14:paraId="79EEB22E" w14:textId="506CC26F" w:rsidR="00FF7665" w:rsidRPr="00D97F0D" w:rsidRDefault="00FF7665" w:rsidP="00D97F0D">
            <w:pPr>
              <w:spacing w:line="276" w:lineRule="auto"/>
              <w:jc w:val="both"/>
              <w:rPr>
                <w:rFonts w:eastAsia="Andale Sans UI"/>
              </w:rPr>
            </w:pPr>
            <w:r w:rsidRPr="00D97F0D">
              <w:rPr>
                <w:rFonts w:eastAsia="Calibri"/>
                <w:lang w:val="uk-UA" w:eastAsia="en-US"/>
              </w:rPr>
              <w:t>Стопа влагостойкая, подошва стопы</w:t>
            </w:r>
            <w:r w:rsidR="00DE40C5">
              <w:rPr>
                <w:rFonts w:eastAsia="Calibri"/>
                <w:lang w:val="uk-UA" w:eastAsia="en-US"/>
              </w:rPr>
              <w:t xml:space="preserve"> должна</w:t>
            </w:r>
            <w:r w:rsidRPr="00D97F0D">
              <w:rPr>
                <w:rFonts w:eastAsia="Calibri"/>
                <w:lang w:val="uk-UA" w:eastAsia="en-US"/>
              </w:rPr>
              <w:t xml:space="preserve"> име</w:t>
            </w:r>
            <w:r w:rsidR="00DE40C5">
              <w:rPr>
                <w:rFonts w:eastAsia="Calibri"/>
                <w:lang w:val="uk-UA" w:eastAsia="en-US"/>
              </w:rPr>
              <w:t>ть</w:t>
            </w:r>
            <w:r w:rsidRPr="00D97F0D">
              <w:rPr>
                <w:rFonts w:eastAsia="Calibri"/>
                <w:lang w:val="uk-UA" w:eastAsia="en-US"/>
              </w:rPr>
              <w:t xml:space="preserve"> поверхность с защитой от проскальзывания и позволя</w:t>
            </w:r>
            <w:r w:rsidR="00C5337E">
              <w:rPr>
                <w:rFonts w:eastAsia="Calibri"/>
                <w:lang w:val="uk-UA" w:eastAsia="en-US"/>
              </w:rPr>
              <w:t>ть</w:t>
            </w:r>
            <w:r w:rsidRPr="00D97F0D">
              <w:rPr>
                <w:rFonts w:eastAsia="Calibri"/>
                <w:lang w:val="uk-UA" w:eastAsia="en-US"/>
              </w:rPr>
              <w:t xml:space="preserve"> безопасно ходить по мокрым и скользким поверхностям.</w:t>
            </w:r>
          </w:p>
          <w:p w14:paraId="2812C465" w14:textId="438A52FF" w:rsidR="00FF7665" w:rsidRPr="00D97F0D" w:rsidRDefault="00FF7665" w:rsidP="00D97F0D">
            <w:pPr>
              <w:numPr>
                <w:ilvl w:val="0"/>
                <w:numId w:val="18"/>
              </w:numPr>
              <w:spacing w:line="276" w:lineRule="auto"/>
              <w:jc w:val="both"/>
              <w:rPr>
                <w:rFonts w:eastAsia="Andale Sans UI"/>
              </w:rPr>
            </w:pPr>
            <w:r w:rsidRPr="00D97F0D">
              <w:rPr>
                <w:rFonts w:eastAsia="Calibri"/>
                <w:lang w:val="uk-UA" w:eastAsia="en-US"/>
              </w:rPr>
              <w:t>Коленный модуль</w:t>
            </w:r>
            <w:r w:rsidR="00C5337E">
              <w:rPr>
                <w:rFonts w:eastAsia="Calibri"/>
                <w:lang w:val="uk-UA" w:eastAsia="en-US"/>
              </w:rPr>
              <w:t xml:space="preserve"> должен быть </w:t>
            </w:r>
            <w:r w:rsidRPr="00D97F0D">
              <w:rPr>
                <w:rFonts w:eastAsia="Calibri"/>
                <w:lang w:val="uk-UA" w:eastAsia="en-US"/>
              </w:rPr>
              <w:t xml:space="preserve"> гидравлический, с фиксатором, защищен от попадания влаги. </w:t>
            </w:r>
            <w:r w:rsidRPr="004335A5">
              <w:rPr>
                <w:rFonts w:eastAsia="Andale Sans UI"/>
                <w:lang w:val="uk-UA"/>
              </w:rPr>
              <w:t>Регулировочно</w:t>
            </w:r>
            <w:r w:rsidRPr="004335A5">
              <w:rPr>
                <w:rFonts w:eastAsia="Andale Sans UI"/>
              </w:rPr>
              <w:t xml:space="preserve"> </w:t>
            </w:r>
            <w:r w:rsidRPr="004335A5">
              <w:rPr>
                <w:rFonts w:eastAsia="Andale Sans UI"/>
                <w:lang w:val="uk-UA"/>
              </w:rPr>
              <w:t>-</w:t>
            </w:r>
            <w:r w:rsidRPr="004335A5">
              <w:rPr>
                <w:rFonts w:eastAsia="Andale Sans UI"/>
              </w:rPr>
              <w:t xml:space="preserve"> </w:t>
            </w:r>
            <w:r w:rsidRPr="004335A5">
              <w:rPr>
                <w:rFonts w:eastAsia="Andale Sans UI"/>
                <w:lang w:val="uk-UA"/>
              </w:rPr>
              <w:t>соединительные устройства</w:t>
            </w:r>
            <w:r>
              <w:rPr>
                <w:rFonts w:eastAsia="Andale Sans UI"/>
                <w:lang w:val="uk-UA"/>
              </w:rPr>
              <w:t>, несущие модули</w:t>
            </w:r>
            <w:r w:rsidR="00C5337E">
              <w:rPr>
                <w:rFonts w:eastAsia="Andale Sans UI"/>
                <w:lang w:val="uk-UA"/>
              </w:rPr>
              <w:t xml:space="preserve"> должны быть </w:t>
            </w:r>
            <w:r>
              <w:rPr>
                <w:rFonts w:eastAsia="Andale Sans UI"/>
              </w:rPr>
              <w:t xml:space="preserve"> </w:t>
            </w:r>
            <w:r w:rsidRPr="00D97F0D">
              <w:rPr>
                <w:rFonts w:eastAsia="Calibri"/>
                <w:lang w:val="uk-UA" w:eastAsia="en-US"/>
              </w:rPr>
              <w:t>влагостойкие</w:t>
            </w:r>
            <w:r w:rsidR="00C5337E">
              <w:rPr>
                <w:rFonts w:eastAsia="Calibri"/>
                <w:lang w:val="uk-UA" w:eastAsia="en-US"/>
              </w:rPr>
              <w:t xml:space="preserve"> и </w:t>
            </w:r>
            <w:r w:rsidRPr="00D97F0D">
              <w:rPr>
                <w:rFonts w:eastAsia="Calibri"/>
                <w:lang w:val="uk-UA" w:eastAsia="en-US"/>
              </w:rPr>
              <w:t xml:space="preserve"> </w:t>
            </w:r>
            <w:r w:rsidRPr="004335A5">
              <w:rPr>
                <w:rFonts w:eastAsia="Andale Sans UI"/>
                <w:lang w:val="uk-UA"/>
              </w:rPr>
              <w:t>соответств</w:t>
            </w:r>
            <w:r w:rsidR="00C5337E">
              <w:rPr>
                <w:rFonts w:eastAsia="Andale Sans UI"/>
                <w:lang w:val="uk-UA"/>
              </w:rPr>
              <w:t>овать</w:t>
            </w:r>
            <w:r w:rsidRPr="004335A5">
              <w:rPr>
                <w:rFonts w:eastAsia="Andale Sans UI"/>
                <w:lang w:val="uk-UA"/>
              </w:rPr>
              <w:t xml:space="preserve"> весу инвалид</w:t>
            </w:r>
            <w:r w:rsidRPr="004335A5">
              <w:rPr>
                <w:rFonts w:eastAsia="Andale Sans UI"/>
              </w:rPr>
              <w:t>а</w:t>
            </w:r>
            <w:r w:rsidRPr="00D97F0D">
              <w:rPr>
                <w:rFonts w:eastAsia="Calibri"/>
                <w:lang w:val="uk-UA" w:eastAsia="en-US"/>
              </w:rPr>
              <w:t>.</w:t>
            </w:r>
          </w:p>
          <w:p w14:paraId="5374C919" w14:textId="5F9C2967" w:rsidR="00FF7665" w:rsidRPr="00292225" w:rsidRDefault="00FF7665" w:rsidP="00292225">
            <w:pPr>
              <w:jc w:val="both"/>
              <w:rPr>
                <w:rFonts w:eastAsia="Calibri"/>
                <w:lang w:val="uk-UA" w:eastAsia="en-US"/>
              </w:rPr>
            </w:pPr>
          </w:p>
        </w:tc>
        <w:tc>
          <w:tcPr>
            <w:tcW w:w="850" w:type="dxa"/>
          </w:tcPr>
          <w:p w14:paraId="085593F2" w14:textId="2AE17F66" w:rsidR="00FF7665" w:rsidRDefault="00C5337E" w:rsidP="00292225">
            <w:pPr>
              <w:jc w:val="center"/>
              <w:rPr>
                <w:bCs/>
              </w:rPr>
            </w:pPr>
            <w:r>
              <w:rPr>
                <w:bCs/>
              </w:rPr>
              <w:t>шт.</w:t>
            </w:r>
          </w:p>
        </w:tc>
        <w:tc>
          <w:tcPr>
            <w:tcW w:w="850" w:type="dxa"/>
          </w:tcPr>
          <w:p w14:paraId="4253B839" w14:textId="29327D41" w:rsidR="00FF7665" w:rsidRDefault="00C5337E" w:rsidP="00292225">
            <w:pPr>
              <w:jc w:val="center"/>
              <w:rPr>
                <w:bCs/>
              </w:rPr>
            </w:pPr>
            <w:r>
              <w:rPr>
                <w:bCs/>
              </w:rPr>
              <w:t>1</w:t>
            </w:r>
          </w:p>
        </w:tc>
      </w:tr>
      <w:tr w:rsidR="00F4287A" w:rsidRPr="001D1300" w14:paraId="073F9425" w14:textId="77777777" w:rsidTr="00FF7665">
        <w:trPr>
          <w:trHeight w:val="237"/>
        </w:trPr>
        <w:tc>
          <w:tcPr>
            <w:tcW w:w="2689" w:type="dxa"/>
          </w:tcPr>
          <w:p w14:paraId="3D736502" w14:textId="77777777" w:rsidR="00F4287A" w:rsidRDefault="00F4287A" w:rsidP="00F4287A">
            <w:pPr>
              <w:rPr>
                <w:rFonts w:eastAsia="Andale Sans UI"/>
              </w:rPr>
            </w:pPr>
            <w:r>
              <w:rPr>
                <w:rFonts w:eastAsia="Andale Sans UI"/>
              </w:rPr>
              <w:t>Протез бедра модульный, в том числе при врожденном недоразвитии</w:t>
            </w:r>
          </w:p>
          <w:p w14:paraId="5B62D162" w14:textId="77777777" w:rsidR="00F4287A" w:rsidRDefault="00F4287A" w:rsidP="005C6B6E">
            <w:pPr>
              <w:rPr>
                <w:rFonts w:eastAsia="Andale Sans UI"/>
              </w:rPr>
            </w:pPr>
          </w:p>
        </w:tc>
        <w:tc>
          <w:tcPr>
            <w:tcW w:w="5103" w:type="dxa"/>
          </w:tcPr>
          <w:p w14:paraId="7D518385" w14:textId="1AF594F7" w:rsidR="00F4287A" w:rsidRPr="00F4287A" w:rsidRDefault="00F4287A" w:rsidP="00F4287A">
            <w:pPr>
              <w:jc w:val="both"/>
              <w:rPr>
                <w:rFonts w:eastAsia="Calibri"/>
                <w:lang w:eastAsia="en-US"/>
              </w:rPr>
            </w:pPr>
            <w:r w:rsidRPr="00F4287A">
              <w:rPr>
                <w:rFonts w:eastAsia="Calibri"/>
                <w:lang w:val="uk-UA" w:eastAsia="en-US"/>
              </w:rPr>
              <w:t>Протез бедра модульного типа</w:t>
            </w:r>
            <w:r>
              <w:rPr>
                <w:rFonts w:eastAsia="Calibri"/>
                <w:lang w:val="uk-UA" w:eastAsia="en-US"/>
              </w:rPr>
              <w:t xml:space="preserve"> должен</w:t>
            </w:r>
            <w:r w:rsidRPr="00F4287A">
              <w:rPr>
                <w:rFonts w:eastAsia="Calibri"/>
                <w:lang w:val="uk-UA" w:eastAsia="en-US"/>
              </w:rPr>
              <w:t xml:space="preserve"> </w:t>
            </w:r>
            <w:r w:rsidRPr="00F4287A">
              <w:rPr>
                <w:rFonts w:eastAsia="Calibri"/>
                <w:lang w:eastAsia="en-US"/>
              </w:rPr>
              <w:t>состо</w:t>
            </w:r>
            <w:r>
              <w:rPr>
                <w:rFonts w:eastAsia="Calibri"/>
                <w:lang w:eastAsia="en-US"/>
              </w:rPr>
              <w:t xml:space="preserve">ять </w:t>
            </w:r>
            <w:r w:rsidRPr="00F4287A">
              <w:rPr>
                <w:rFonts w:eastAsia="Calibri"/>
                <w:lang w:eastAsia="en-US"/>
              </w:rPr>
              <w:t>из индивидуально подобранной стопы, коленного модуля и гильзы.</w:t>
            </w:r>
          </w:p>
          <w:p w14:paraId="3B2F75EF" w14:textId="308ACC1F" w:rsidR="00F4287A" w:rsidRPr="00F4287A" w:rsidRDefault="00F4287A" w:rsidP="00F4287A">
            <w:pPr>
              <w:jc w:val="both"/>
              <w:rPr>
                <w:rFonts w:eastAsia="Calibri"/>
                <w:lang w:eastAsia="en-US"/>
              </w:rPr>
            </w:pPr>
            <w:r w:rsidRPr="00F4287A">
              <w:rPr>
                <w:rFonts w:eastAsia="Calibri"/>
                <w:lang w:eastAsia="en-US"/>
              </w:rPr>
              <w:t>Пробная приемная гильза индивидуальная по слепку из листового прозрачного сополимера полиэтилена, постоянная гильза</w:t>
            </w:r>
            <w:r w:rsidR="00D34CC8">
              <w:rPr>
                <w:rFonts w:eastAsia="Calibri"/>
                <w:lang w:eastAsia="en-US"/>
              </w:rPr>
              <w:t xml:space="preserve"> должна быть </w:t>
            </w:r>
            <w:r w:rsidR="00D34CC8" w:rsidRPr="00F4287A">
              <w:rPr>
                <w:rFonts w:eastAsia="Calibri"/>
                <w:lang w:eastAsia="en-US"/>
              </w:rPr>
              <w:t>изготовлена</w:t>
            </w:r>
            <w:r w:rsidRPr="00F4287A">
              <w:rPr>
                <w:rFonts w:eastAsia="Calibri"/>
                <w:lang w:eastAsia="en-US"/>
              </w:rPr>
              <w:t xml:space="preserve"> индивидуально по слепку, из литьевого слоистого пластика на основе акриловых смол.</w:t>
            </w:r>
          </w:p>
          <w:p w14:paraId="26CC2BF7" w14:textId="77777777" w:rsidR="00F4287A" w:rsidRPr="00F4287A" w:rsidRDefault="00F4287A" w:rsidP="00F4287A">
            <w:pPr>
              <w:jc w:val="both"/>
              <w:rPr>
                <w:rFonts w:eastAsia="Calibri"/>
                <w:lang w:eastAsia="en-US"/>
              </w:rPr>
            </w:pPr>
            <w:r w:rsidRPr="00F4287A">
              <w:rPr>
                <w:rFonts w:eastAsia="Calibri"/>
                <w:lang w:val="uk-UA" w:eastAsia="en-US"/>
              </w:rPr>
              <w:t>Модульный коленный шарнир одно</w:t>
            </w:r>
            <w:r w:rsidRPr="00F4287A">
              <w:rPr>
                <w:rFonts w:eastAsia="Calibri"/>
                <w:lang w:eastAsia="en-US"/>
              </w:rPr>
              <w:t xml:space="preserve">осный, облегченный, с фиксацией коленного шарнира. </w:t>
            </w:r>
          </w:p>
          <w:p w14:paraId="01BF69EB" w14:textId="51E7B11C" w:rsidR="00F4287A" w:rsidRPr="00F4287A" w:rsidRDefault="00F4287A" w:rsidP="00F4287A">
            <w:pPr>
              <w:jc w:val="both"/>
              <w:rPr>
                <w:rFonts w:eastAsia="Calibri"/>
                <w:lang w:eastAsia="en-US"/>
              </w:rPr>
            </w:pPr>
            <w:r w:rsidRPr="00F4287A">
              <w:rPr>
                <w:rFonts w:eastAsia="Calibri"/>
                <w:lang w:val="uk-UA" w:eastAsia="en-US"/>
              </w:rPr>
              <w:t>Стопа</w:t>
            </w:r>
            <w:r w:rsidR="00D34CC8">
              <w:rPr>
                <w:rFonts w:eastAsia="Calibri"/>
                <w:lang w:val="uk-UA" w:eastAsia="en-US"/>
              </w:rPr>
              <w:t xml:space="preserve"> типа </w:t>
            </w:r>
            <w:r w:rsidRPr="00F4287A">
              <w:rPr>
                <w:rFonts w:eastAsia="Calibri"/>
                <w:lang w:val="en-US" w:eastAsia="en-US"/>
              </w:rPr>
              <w:t>Sach</w:t>
            </w:r>
            <w:r w:rsidRPr="00F4287A">
              <w:rPr>
                <w:rFonts w:eastAsia="Calibri"/>
                <w:lang w:val="uk-UA" w:eastAsia="en-US"/>
              </w:rPr>
              <w:t xml:space="preserve">, для людей </w:t>
            </w:r>
            <w:r w:rsidRPr="00F4287A">
              <w:rPr>
                <w:rFonts w:eastAsia="Calibri"/>
                <w:lang w:eastAsia="en-US"/>
              </w:rPr>
              <w:t>1-2</w:t>
            </w:r>
            <w:r w:rsidRPr="00F4287A">
              <w:rPr>
                <w:rFonts w:eastAsia="Calibri"/>
                <w:lang w:val="uk-UA" w:eastAsia="en-US"/>
              </w:rPr>
              <w:t xml:space="preserve"> уровня двигательной активности</w:t>
            </w:r>
            <w:r w:rsidRPr="00F4287A">
              <w:rPr>
                <w:rFonts w:eastAsia="Calibri"/>
                <w:lang w:eastAsia="en-US"/>
              </w:rPr>
              <w:t>.</w:t>
            </w:r>
          </w:p>
          <w:p w14:paraId="274EFEEA" w14:textId="4DB75EC8" w:rsidR="00F4287A" w:rsidRPr="00F4287A" w:rsidRDefault="00F4287A" w:rsidP="00F4287A">
            <w:pPr>
              <w:jc w:val="both"/>
              <w:rPr>
                <w:rFonts w:eastAsia="Calibri"/>
                <w:lang w:val="uk-UA" w:eastAsia="en-US"/>
              </w:rPr>
            </w:pPr>
            <w:r w:rsidRPr="00F4287A">
              <w:rPr>
                <w:rFonts w:eastAsia="Calibri"/>
                <w:lang w:val="uk-UA" w:eastAsia="en-US"/>
              </w:rPr>
              <w:t xml:space="preserve">Крепление вакуумное. Дополнительное крепление за счет эластичного бандажа. </w:t>
            </w:r>
            <w:r w:rsidRPr="00F4287A">
              <w:rPr>
                <w:rFonts w:eastAsia="Andale Sans UI"/>
                <w:lang w:val="uk-UA"/>
              </w:rPr>
              <w:t>Регулировочно</w:t>
            </w:r>
            <w:r w:rsidRPr="00F4287A">
              <w:rPr>
                <w:rFonts w:eastAsia="Andale Sans UI"/>
              </w:rPr>
              <w:t xml:space="preserve"> </w:t>
            </w:r>
            <w:r w:rsidRPr="00F4287A">
              <w:rPr>
                <w:rFonts w:eastAsia="Andale Sans UI"/>
                <w:lang w:val="uk-UA"/>
              </w:rPr>
              <w:t>-</w:t>
            </w:r>
            <w:r w:rsidRPr="00F4287A">
              <w:rPr>
                <w:rFonts w:eastAsia="Andale Sans UI"/>
              </w:rPr>
              <w:t xml:space="preserve"> </w:t>
            </w:r>
            <w:r w:rsidRPr="00F4287A">
              <w:rPr>
                <w:rFonts w:eastAsia="Andale Sans UI"/>
                <w:lang w:val="uk-UA"/>
              </w:rPr>
              <w:t xml:space="preserve">соединительные устройства, несущие модули </w:t>
            </w:r>
            <w:r w:rsidR="00D34CC8">
              <w:rPr>
                <w:rFonts w:eastAsia="Andale Sans UI"/>
                <w:lang w:val="uk-UA"/>
              </w:rPr>
              <w:t xml:space="preserve"> должны </w:t>
            </w:r>
            <w:r w:rsidRPr="00F4287A">
              <w:rPr>
                <w:rFonts w:eastAsia="Andale Sans UI"/>
                <w:lang w:val="uk-UA"/>
              </w:rPr>
              <w:t>соответств</w:t>
            </w:r>
            <w:r w:rsidR="00D34CC8">
              <w:rPr>
                <w:rFonts w:eastAsia="Andale Sans UI"/>
                <w:lang w:val="uk-UA"/>
              </w:rPr>
              <w:t xml:space="preserve">овать </w:t>
            </w:r>
            <w:r w:rsidRPr="00F4287A">
              <w:rPr>
                <w:rFonts w:eastAsia="Andale Sans UI"/>
                <w:lang w:val="uk-UA"/>
              </w:rPr>
              <w:t xml:space="preserve"> весу инвалид</w:t>
            </w:r>
            <w:r w:rsidRPr="00F4287A">
              <w:rPr>
                <w:rFonts w:eastAsia="Andale Sans UI"/>
              </w:rPr>
              <w:t>а</w:t>
            </w:r>
            <w:r w:rsidRPr="00F4287A">
              <w:rPr>
                <w:rFonts w:eastAsia="Calibri"/>
                <w:lang w:val="uk-UA" w:eastAsia="en-US"/>
              </w:rPr>
              <w:t xml:space="preserve"> Косметическая оболочка из полиуретана. Косметическое покрытие - чулки ортопедические. </w:t>
            </w:r>
          </w:p>
          <w:p w14:paraId="79078858" w14:textId="3A1A0FD2" w:rsidR="00F4287A" w:rsidRPr="00D97F0D" w:rsidRDefault="00F4287A" w:rsidP="00CE24F1">
            <w:pPr>
              <w:spacing w:line="276" w:lineRule="auto"/>
              <w:jc w:val="both"/>
              <w:rPr>
                <w:rFonts w:eastAsia="Calibri"/>
                <w:lang w:val="uk-UA" w:eastAsia="en-US"/>
              </w:rPr>
            </w:pPr>
            <w:r w:rsidRPr="00F4287A">
              <w:rPr>
                <w:rFonts w:eastAsia="Andale Sans UI"/>
              </w:rPr>
              <w:lastRenderedPageBreak/>
              <w:t xml:space="preserve">Протез </w:t>
            </w:r>
            <w:r w:rsidR="00D34CC8">
              <w:rPr>
                <w:rFonts w:eastAsia="Andale Sans UI"/>
              </w:rPr>
              <w:t xml:space="preserve"> должен быть </w:t>
            </w:r>
            <w:r w:rsidRPr="00F4287A">
              <w:rPr>
                <w:rFonts w:eastAsia="Andale Sans UI"/>
              </w:rPr>
              <w:t xml:space="preserve">укомплектован тканевыми чехлами на культю конечности в количестве  </w:t>
            </w:r>
            <w:r w:rsidR="00CE24F1">
              <w:rPr>
                <w:rFonts w:eastAsia="Andale Sans UI"/>
              </w:rPr>
              <w:t xml:space="preserve"> не  менее 8 </w:t>
            </w:r>
            <w:r w:rsidRPr="00F4287A">
              <w:rPr>
                <w:rFonts w:eastAsia="Andale Sans UI"/>
              </w:rPr>
              <w:t xml:space="preserve">шт.                                                                                                                                                                                                                                                                             </w:t>
            </w:r>
          </w:p>
        </w:tc>
        <w:tc>
          <w:tcPr>
            <w:tcW w:w="850" w:type="dxa"/>
          </w:tcPr>
          <w:p w14:paraId="31069FD1" w14:textId="0883438E" w:rsidR="00F4287A" w:rsidRDefault="00E2071F" w:rsidP="00292225">
            <w:pPr>
              <w:jc w:val="center"/>
              <w:rPr>
                <w:bCs/>
              </w:rPr>
            </w:pPr>
            <w:r>
              <w:rPr>
                <w:bCs/>
              </w:rPr>
              <w:lastRenderedPageBreak/>
              <w:t>шт.</w:t>
            </w:r>
          </w:p>
        </w:tc>
        <w:tc>
          <w:tcPr>
            <w:tcW w:w="850" w:type="dxa"/>
          </w:tcPr>
          <w:p w14:paraId="662DD48A" w14:textId="2EC3640C" w:rsidR="00F4287A" w:rsidRDefault="00E2071F" w:rsidP="00292225">
            <w:pPr>
              <w:jc w:val="center"/>
              <w:rPr>
                <w:bCs/>
              </w:rPr>
            </w:pPr>
            <w:r>
              <w:rPr>
                <w:bCs/>
              </w:rPr>
              <w:t>1</w:t>
            </w:r>
          </w:p>
        </w:tc>
      </w:tr>
    </w:tbl>
    <w:p w14:paraId="4037ED92" w14:textId="77777777" w:rsidR="00BF58B4" w:rsidRPr="001E360E" w:rsidRDefault="00BF58B4" w:rsidP="001E360E">
      <w:pPr>
        <w:jc w:val="center"/>
        <w:rPr>
          <w:b/>
          <w:sz w:val="26"/>
          <w:szCs w:val="26"/>
        </w:rPr>
      </w:pPr>
      <w:r w:rsidRPr="001E360E">
        <w:rPr>
          <w:b/>
          <w:sz w:val="26"/>
          <w:szCs w:val="26"/>
        </w:rPr>
        <w:lastRenderedPageBreak/>
        <w:t>Требования к качеству работ</w:t>
      </w:r>
    </w:p>
    <w:p w14:paraId="291EBB55" w14:textId="77777777" w:rsidR="00BF58B4" w:rsidRPr="001E360E" w:rsidRDefault="00BF58B4" w:rsidP="001E360E">
      <w:pPr>
        <w:ind w:firstLine="708"/>
        <w:jc w:val="both"/>
        <w:rPr>
          <w:sz w:val="26"/>
          <w:szCs w:val="26"/>
        </w:rPr>
      </w:pPr>
      <w:r w:rsidRPr="001E360E">
        <w:rPr>
          <w:sz w:val="26"/>
          <w:szCs w:val="26"/>
        </w:rPr>
        <w:t>Протезы должны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w:t>
      </w:r>
    </w:p>
    <w:p w14:paraId="1B0571B7" w14:textId="77777777" w:rsidR="00BF58B4" w:rsidRPr="001E360E" w:rsidRDefault="00BF58B4" w:rsidP="001E360E">
      <w:pPr>
        <w:jc w:val="both"/>
        <w:rPr>
          <w:sz w:val="26"/>
          <w:szCs w:val="26"/>
        </w:rPr>
      </w:pPr>
    </w:p>
    <w:p w14:paraId="3AE8380C" w14:textId="77777777" w:rsidR="00BF58B4" w:rsidRPr="001E360E" w:rsidRDefault="00BF58B4" w:rsidP="001E360E">
      <w:pPr>
        <w:jc w:val="center"/>
        <w:rPr>
          <w:b/>
          <w:sz w:val="26"/>
          <w:szCs w:val="26"/>
        </w:rPr>
      </w:pPr>
      <w:r w:rsidRPr="001E360E">
        <w:rPr>
          <w:b/>
          <w:sz w:val="26"/>
          <w:szCs w:val="26"/>
        </w:rPr>
        <w:t>Требования к техническим характеристикам</w:t>
      </w:r>
    </w:p>
    <w:p w14:paraId="79BAF188" w14:textId="77777777" w:rsidR="00BF58B4" w:rsidRPr="001E360E" w:rsidRDefault="00BF58B4" w:rsidP="001E360E">
      <w:pPr>
        <w:jc w:val="both"/>
        <w:rPr>
          <w:sz w:val="26"/>
          <w:szCs w:val="26"/>
        </w:rPr>
      </w:pPr>
    </w:p>
    <w:p w14:paraId="13D0F20F" w14:textId="77777777" w:rsidR="00BF58B4" w:rsidRPr="001E360E" w:rsidRDefault="00BF58B4" w:rsidP="001E360E">
      <w:pPr>
        <w:ind w:firstLine="708"/>
        <w:jc w:val="both"/>
        <w:rPr>
          <w:sz w:val="26"/>
          <w:szCs w:val="26"/>
        </w:rPr>
      </w:pPr>
      <w:r w:rsidRPr="001E360E">
        <w:rPr>
          <w:sz w:val="26"/>
          <w:szCs w:val="26"/>
        </w:rPr>
        <w:t xml:space="preserve">Протезы должны отвечать требованиям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w:t>
      </w:r>
    </w:p>
    <w:p w14:paraId="51E2E278" w14:textId="77777777" w:rsidR="00BF58B4" w:rsidRPr="001E360E" w:rsidRDefault="00BF58B4" w:rsidP="001E360E">
      <w:pPr>
        <w:jc w:val="both"/>
        <w:rPr>
          <w:sz w:val="26"/>
          <w:szCs w:val="26"/>
        </w:rPr>
      </w:pPr>
    </w:p>
    <w:p w14:paraId="0816F834" w14:textId="77777777" w:rsidR="00BF58B4" w:rsidRPr="001E360E" w:rsidRDefault="00BF58B4" w:rsidP="001E360E">
      <w:pPr>
        <w:jc w:val="center"/>
        <w:rPr>
          <w:b/>
          <w:sz w:val="26"/>
          <w:szCs w:val="26"/>
        </w:rPr>
      </w:pPr>
      <w:r w:rsidRPr="001E360E">
        <w:rPr>
          <w:b/>
          <w:sz w:val="26"/>
          <w:szCs w:val="26"/>
        </w:rPr>
        <w:t>Требования к функциональным характеристикам</w:t>
      </w:r>
    </w:p>
    <w:p w14:paraId="743C97DD" w14:textId="0D857DF6" w:rsidR="00BF58B4" w:rsidRPr="001E360E" w:rsidRDefault="00BF58B4" w:rsidP="001E360E">
      <w:pPr>
        <w:ind w:firstLine="708"/>
        <w:jc w:val="both"/>
        <w:rPr>
          <w:sz w:val="26"/>
          <w:szCs w:val="26"/>
        </w:rPr>
      </w:pPr>
      <w:r w:rsidRPr="001E360E">
        <w:rPr>
          <w:sz w:val="26"/>
          <w:szCs w:val="26"/>
        </w:rPr>
        <w:t xml:space="preserve">Выполняемые работы по </w:t>
      </w:r>
      <w:r w:rsidR="00AF23D0">
        <w:rPr>
          <w:sz w:val="26"/>
          <w:szCs w:val="26"/>
        </w:rPr>
        <w:t>изготовлению</w:t>
      </w:r>
      <w:r w:rsidRPr="001E360E">
        <w:rPr>
          <w:sz w:val="26"/>
          <w:szCs w:val="26"/>
        </w:rPr>
        <w:t xml:space="preserve"> протез</w:t>
      </w:r>
      <w:r w:rsidR="00AF23D0">
        <w:rPr>
          <w:sz w:val="26"/>
          <w:szCs w:val="26"/>
        </w:rPr>
        <w:t>ов</w:t>
      </w:r>
      <w:r w:rsidRPr="001E360E">
        <w:rPr>
          <w:sz w:val="26"/>
          <w:szCs w:val="26"/>
        </w:rPr>
        <w:t xml:space="preserve"> нижних конечностей должны содержать комплекс медицинских, технических и социальных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14:paraId="539AE33C" w14:textId="77777777" w:rsidR="00BF58B4" w:rsidRPr="001E360E" w:rsidRDefault="00BF58B4" w:rsidP="001E360E">
      <w:pPr>
        <w:jc w:val="both"/>
        <w:rPr>
          <w:sz w:val="26"/>
          <w:szCs w:val="26"/>
        </w:rPr>
      </w:pPr>
      <w:r w:rsidRPr="001E360E">
        <w:rPr>
          <w:sz w:val="26"/>
          <w:szCs w:val="26"/>
        </w:rPr>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конечностей пациентов с помощью протезов. </w:t>
      </w:r>
    </w:p>
    <w:p w14:paraId="780C48A3" w14:textId="77777777" w:rsidR="00BF58B4" w:rsidRPr="001E360E" w:rsidRDefault="00BF58B4" w:rsidP="001E360E">
      <w:pPr>
        <w:jc w:val="both"/>
        <w:rPr>
          <w:sz w:val="26"/>
          <w:szCs w:val="26"/>
        </w:rPr>
      </w:pPr>
    </w:p>
    <w:p w14:paraId="0A4B9F3D" w14:textId="77777777" w:rsidR="00BF58B4" w:rsidRPr="001E360E" w:rsidRDefault="00BF58B4" w:rsidP="001E360E">
      <w:pPr>
        <w:jc w:val="center"/>
        <w:rPr>
          <w:b/>
          <w:sz w:val="26"/>
          <w:szCs w:val="26"/>
        </w:rPr>
      </w:pPr>
      <w:r w:rsidRPr="001E360E">
        <w:rPr>
          <w:b/>
          <w:sz w:val="26"/>
          <w:szCs w:val="26"/>
        </w:rPr>
        <w:t>Требования к размерам, упаковке и отгрузке изделий</w:t>
      </w:r>
    </w:p>
    <w:p w14:paraId="12288AC1" w14:textId="77777777" w:rsidR="00BF58B4" w:rsidRPr="001E360E" w:rsidRDefault="00BF58B4" w:rsidP="001E360E">
      <w:pPr>
        <w:jc w:val="both"/>
        <w:rPr>
          <w:sz w:val="26"/>
          <w:szCs w:val="26"/>
        </w:rPr>
      </w:pPr>
      <w:r w:rsidRPr="001E360E">
        <w:rPr>
          <w:sz w:val="26"/>
          <w:szCs w:val="26"/>
        </w:rPr>
        <w:t xml:space="preserve"> </w:t>
      </w:r>
    </w:p>
    <w:p w14:paraId="385FCC4E" w14:textId="77777777" w:rsidR="00BF58B4" w:rsidRPr="001E360E" w:rsidRDefault="00BF58B4" w:rsidP="001E360E">
      <w:pPr>
        <w:ind w:firstLine="708"/>
        <w:jc w:val="both"/>
        <w:rPr>
          <w:sz w:val="26"/>
          <w:szCs w:val="26"/>
        </w:rPr>
      </w:pPr>
      <w:r w:rsidRPr="001E360E">
        <w:rPr>
          <w:sz w:val="26"/>
          <w:szCs w:val="26"/>
        </w:rPr>
        <w:t xml:space="preserve">При необходимости отправка протезов к месту нахождения застрахованных лиц должна осуществляться с соблюдением требований 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  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14:paraId="4E2D9D08" w14:textId="77777777" w:rsidR="00BF58B4" w:rsidRPr="001E360E" w:rsidRDefault="00BF58B4" w:rsidP="001E360E">
      <w:pPr>
        <w:jc w:val="both"/>
        <w:rPr>
          <w:sz w:val="26"/>
          <w:szCs w:val="26"/>
        </w:rPr>
      </w:pPr>
    </w:p>
    <w:p w14:paraId="46EE2DCC" w14:textId="77777777" w:rsidR="00BF58B4" w:rsidRPr="001E360E" w:rsidRDefault="00BF58B4" w:rsidP="001E360E">
      <w:pPr>
        <w:jc w:val="center"/>
        <w:rPr>
          <w:b/>
          <w:sz w:val="26"/>
          <w:szCs w:val="26"/>
        </w:rPr>
      </w:pPr>
      <w:r w:rsidRPr="001E360E">
        <w:rPr>
          <w:b/>
          <w:sz w:val="26"/>
          <w:szCs w:val="26"/>
        </w:rPr>
        <w:t>Требование к результатам работ</w:t>
      </w:r>
    </w:p>
    <w:p w14:paraId="3A5FC88C" w14:textId="77777777" w:rsidR="00BF58B4" w:rsidRPr="001E360E" w:rsidRDefault="00BF58B4" w:rsidP="001E360E">
      <w:pPr>
        <w:jc w:val="both"/>
        <w:rPr>
          <w:sz w:val="26"/>
          <w:szCs w:val="26"/>
        </w:rPr>
      </w:pPr>
      <w:r w:rsidRPr="001E360E">
        <w:rPr>
          <w:sz w:val="26"/>
          <w:szCs w:val="26"/>
        </w:rPr>
        <w:t xml:space="preserve"> </w:t>
      </w:r>
    </w:p>
    <w:p w14:paraId="079D69BF" w14:textId="6A52EE0E" w:rsidR="00BF58B4" w:rsidRDefault="00BF58B4" w:rsidP="001E360E">
      <w:pPr>
        <w:ind w:firstLine="708"/>
        <w:jc w:val="both"/>
        <w:rPr>
          <w:sz w:val="26"/>
          <w:szCs w:val="26"/>
        </w:rPr>
      </w:pPr>
      <w:r w:rsidRPr="001E360E">
        <w:rPr>
          <w:sz w:val="26"/>
          <w:szCs w:val="26"/>
        </w:rPr>
        <w:t xml:space="preserve">Работы по </w:t>
      </w:r>
      <w:r w:rsidR="00AF23D0">
        <w:rPr>
          <w:sz w:val="26"/>
          <w:szCs w:val="26"/>
        </w:rPr>
        <w:t>изготовлению</w:t>
      </w:r>
      <w:r w:rsidRPr="001E360E">
        <w:rPr>
          <w:sz w:val="26"/>
          <w:szCs w:val="26"/>
        </w:rPr>
        <w:t xml:space="preserve"> протез</w:t>
      </w:r>
      <w:r w:rsidR="00AF23D0">
        <w:rPr>
          <w:sz w:val="26"/>
          <w:szCs w:val="26"/>
        </w:rPr>
        <w:t>ов</w:t>
      </w:r>
      <w:r w:rsidRPr="001E360E">
        <w:rPr>
          <w:sz w:val="26"/>
          <w:szCs w:val="26"/>
        </w:rPr>
        <w:t xml:space="preserve"> нижних конечностей следует считать эффективно исполненными, если у Получателей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w:t>
      </w:r>
      <w:r w:rsidR="00AF23D0">
        <w:rPr>
          <w:sz w:val="26"/>
          <w:szCs w:val="26"/>
        </w:rPr>
        <w:t>изготовлению п</w:t>
      </w:r>
      <w:r w:rsidRPr="001E360E">
        <w:rPr>
          <w:sz w:val="26"/>
          <w:szCs w:val="26"/>
        </w:rPr>
        <w:t>ротез</w:t>
      </w:r>
      <w:r w:rsidR="00AF23D0">
        <w:rPr>
          <w:sz w:val="26"/>
          <w:szCs w:val="26"/>
        </w:rPr>
        <w:t>ов нижних</w:t>
      </w:r>
      <w:r w:rsidRPr="001E360E">
        <w:rPr>
          <w:sz w:val="26"/>
          <w:szCs w:val="26"/>
        </w:rPr>
        <w:t xml:space="preserve"> конечностей должны быть выполнены с надлежащим качеством и в установленные сроки.</w:t>
      </w:r>
    </w:p>
    <w:p w14:paraId="2605F75C" w14:textId="77777777" w:rsidR="00AF23D0" w:rsidRPr="001E360E" w:rsidRDefault="00AF23D0" w:rsidP="001E360E">
      <w:pPr>
        <w:ind w:firstLine="708"/>
        <w:jc w:val="both"/>
        <w:rPr>
          <w:sz w:val="26"/>
          <w:szCs w:val="26"/>
        </w:rPr>
      </w:pPr>
    </w:p>
    <w:p w14:paraId="3CEE716B" w14:textId="57D7E568" w:rsidR="00BF58B4" w:rsidRPr="001E360E" w:rsidRDefault="00BF58B4" w:rsidP="001E360E">
      <w:pPr>
        <w:jc w:val="center"/>
        <w:rPr>
          <w:b/>
          <w:sz w:val="26"/>
          <w:szCs w:val="26"/>
        </w:rPr>
      </w:pPr>
      <w:r w:rsidRPr="001E360E">
        <w:rPr>
          <w:b/>
          <w:sz w:val="26"/>
          <w:szCs w:val="26"/>
        </w:rPr>
        <w:t>Требования к сроку и (или) объему предоставленных гарантий качества выполнения работ</w:t>
      </w:r>
    </w:p>
    <w:p w14:paraId="2281F615" w14:textId="77777777" w:rsidR="00BF58B4" w:rsidRPr="001E360E" w:rsidRDefault="00BF58B4" w:rsidP="001E360E">
      <w:pPr>
        <w:jc w:val="both"/>
        <w:rPr>
          <w:sz w:val="26"/>
          <w:szCs w:val="26"/>
        </w:rPr>
      </w:pPr>
      <w:r w:rsidRPr="001E360E">
        <w:rPr>
          <w:sz w:val="26"/>
          <w:szCs w:val="26"/>
        </w:rPr>
        <w:t>Срок пользования протезом должен быть не менее минимального срока пользования, установленного приказом Минтруда России от 13.02.2018 г №85н.</w:t>
      </w:r>
    </w:p>
    <w:p w14:paraId="6ECA3FCB" w14:textId="77777777" w:rsidR="00BF58B4" w:rsidRPr="001E360E" w:rsidRDefault="00BF58B4" w:rsidP="001E360E">
      <w:pPr>
        <w:jc w:val="both"/>
        <w:rPr>
          <w:sz w:val="26"/>
          <w:szCs w:val="26"/>
        </w:rPr>
      </w:pPr>
      <w:r w:rsidRPr="001E360E">
        <w:rPr>
          <w:sz w:val="26"/>
          <w:szCs w:val="26"/>
        </w:rPr>
        <w:lastRenderedPageBreak/>
        <w:t>Гарантийный срок на протезы конечностей устанавливается со дня выдачи готового Изделия в эксплуатацию и должен составлять не менее 7 месяцев.</w:t>
      </w:r>
    </w:p>
    <w:p w14:paraId="5FFE497A" w14:textId="77777777" w:rsidR="00BF58B4" w:rsidRPr="001E360E" w:rsidRDefault="00BF58B4" w:rsidP="001E360E">
      <w:pPr>
        <w:jc w:val="both"/>
        <w:rPr>
          <w:sz w:val="26"/>
          <w:szCs w:val="26"/>
        </w:rPr>
      </w:pPr>
    </w:p>
    <w:p w14:paraId="3955BB8A" w14:textId="22B6FFA9" w:rsidR="00BF58B4" w:rsidRPr="001E360E" w:rsidRDefault="00BF58B4" w:rsidP="001E360E">
      <w:pPr>
        <w:jc w:val="both"/>
        <w:rPr>
          <w:sz w:val="26"/>
          <w:szCs w:val="26"/>
        </w:rPr>
      </w:pPr>
      <w:r w:rsidRPr="001E360E">
        <w:rPr>
          <w:b/>
          <w:sz w:val="26"/>
          <w:szCs w:val="26"/>
        </w:rPr>
        <w:t>Место, условия и сроки (периоды) выполнения работ:</w:t>
      </w:r>
      <w:r w:rsidRPr="001E360E">
        <w:rPr>
          <w:sz w:val="26"/>
          <w:szCs w:val="26"/>
        </w:rPr>
        <w:t xml:space="preserve"> Производить замеры для изготовления Изделия по месту жительства Получателя или по согласованию с Получателем на территории Республики Крым. Выдать Изделие непосредственно Получателю на территории Республики Крым или по месту жительства Получателя на основании Направления, не позднее </w:t>
      </w:r>
      <w:r w:rsidR="001E360E">
        <w:rPr>
          <w:sz w:val="26"/>
          <w:szCs w:val="26"/>
        </w:rPr>
        <w:t>30.09.</w:t>
      </w:r>
      <w:r w:rsidRPr="001E360E">
        <w:rPr>
          <w:sz w:val="26"/>
          <w:szCs w:val="26"/>
        </w:rPr>
        <w:t xml:space="preserve">2020 г. </w:t>
      </w:r>
      <w:bookmarkStart w:id="0" w:name="_GoBack"/>
      <w:bookmarkEnd w:id="0"/>
    </w:p>
    <w:sectPr w:rsidR="00BF58B4" w:rsidRPr="001E360E" w:rsidSect="007F2070">
      <w:pgSz w:w="11905" w:h="16837"/>
      <w:pgMar w:top="567" w:right="851"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2E52B" w14:textId="77777777" w:rsidR="004603EE" w:rsidRDefault="004603EE">
      <w:r>
        <w:separator/>
      </w:r>
    </w:p>
  </w:endnote>
  <w:endnote w:type="continuationSeparator" w:id="0">
    <w:p w14:paraId="1A16D82E" w14:textId="77777777" w:rsidR="004603EE" w:rsidRDefault="0046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E60DF" w14:textId="77777777" w:rsidR="004603EE" w:rsidRDefault="004603EE">
      <w:r>
        <w:separator/>
      </w:r>
    </w:p>
  </w:footnote>
  <w:footnote w:type="continuationSeparator" w:id="0">
    <w:p w14:paraId="2B4E3D02" w14:textId="77777777" w:rsidR="004603EE" w:rsidRDefault="00460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677"/>
    <w:multiLevelType w:val="hybridMultilevel"/>
    <w:tmpl w:val="00004402"/>
    <w:lvl w:ilvl="0" w:tplc="000018D7">
      <w:start w:val="1"/>
      <w:numFmt w:val="bullet"/>
      <w:lvlText w:val="в"/>
      <w:lvlJc w:val="left"/>
      <w:pPr>
        <w:tabs>
          <w:tab w:val="num" w:pos="720"/>
        </w:tabs>
        <w:ind w:left="720" w:hanging="360"/>
      </w:pPr>
    </w:lvl>
    <w:lvl w:ilvl="1" w:tplc="00006BE8">
      <w:start w:val="1"/>
      <w:numFmt w:val="decimal"/>
      <w:lvlText w:val="10.%2."/>
      <w:lvlJc w:val="left"/>
      <w:pPr>
        <w:tabs>
          <w:tab w:val="num" w:pos="1440"/>
        </w:tabs>
        <w:ind w:left="1440" w:hanging="360"/>
      </w:pPr>
    </w:lvl>
    <w:lvl w:ilvl="2" w:tplc="0000503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1F4"/>
    <w:multiLevelType w:val="hybridMultilevel"/>
    <w:tmpl w:val="00005DD5"/>
    <w:lvl w:ilvl="0" w:tplc="00006AD4">
      <w:start w:val="1"/>
      <w:numFmt w:val="decimal"/>
      <w:lvlText w:val="12.%1."/>
      <w:lvlJc w:val="left"/>
      <w:pPr>
        <w:tabs>
          <w:tab w:val="num" w:pos="720"/>
        </w:tabs>
        <w:ind w:left="720" w:hanging="360"/>
      </w:pPr>
    </w:lvl>
    <w:lvl w:ilvl="1" w:tplc="00005A9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916"/>
    <w:multiLevelType w:val="hybridMultilevel"/>
    <w:tmpl w:val="00006172"/>
    <w:lvl w:ilvl="0" w:tplc="00006B72">
      <w:start w:val="1"/>
      <w:numFmt w:val="decimal"/>
      <w:lvlText w:val="9.%1."/>
      <w:lvlJc w:val="left"/>
      <w:pPr>
        <w:tabs>
          <w:tab w:val="num" w:pos="644"/>
        </w:tabs>
        <w:ind w:left="644" w:hanging="360"/>
      </w:pPr>
    </w:lvl>
    <w:lvl w:ilvl="1" w:tplc="000032E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88F"/>
    <w:multiLevelType w:val="hybridMultilevel"/>
    <w:tmpl w:val="00003A61"/>
    <w:lvl w:ilvl="0" w:tplc="000022CD">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49"/>
    <w:multiLevelType w:val="hybridMultilevel"/>
    <w:tmpl w:val="00003C61"/>
    <w:lvl w:ilvl="0" w:tplc="00002FFF">
      <w:start w:val="1"/>
      <w:numFmt w:val="decimal"/>
      <w:lvlText w:val="8.%1."/>
      <w:lvlJc w:val="left"/>
      <w:pPr>
        <w:tabs>
          <w:tab w:val="num" w:pos="720"/>
        </w:tabs>
        <w:ind w:left="720" w:hanging="360"/>
      </w:pPr>
    </w:lvl>
    <w:lvl w:ilvl="1" w:tplc="00006C6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F2"/>
    <w:multiLevelType w:val="hybridMultilevel"/>
    <w:tmpl w:val="00004944"/>
    <w:lvl w:ilvl="0" w:tplc="00002E40">
      <w:start w:val="1"/>
      <w:numFmt w:val="decimal"/>
      <w:lvlText w:val="6.%1."/>
      <w:lvlJc w:val="left"/>
      <w:pPr>
        <w:tabs>
          <w:tab w:val="num" w:pos="786"/>
        </w:tabs>
        <w:ind w:left="786" w:hanging="360"/>
      </w:pPr>
    </w:lvl>
    <w:lvl w:ilvl="1" w:tplc="00001366">
      <w:start w:val="1"/>
      <w:numFmt w:val="decimal"/>
      <w:lvlText w:val="%2"/>
      <w:lvlJc w:val="left"/>
      <w:pPr>
        <w:tabs>
          <w:tab w:val="num" w:pos="1506"/>
        </w:tabs>
        <w:ind w:left="1506" w:hanging="360"/>
      </w:pPr>
    </w:lvl>
    <w:lvl w:ilvl="2" w:tplc="00001CD0">
      <w:start w:val="1"/>
      <w:numFmt w:val="decimal"/>
      <w:lvlText w:val="%3"/>
      <w:lvlJc w:val="left"/>
      <w:pPr>
        <w:tabs>
          <w:tab w:val="num" w:pos="2226"/>
        </w:tabs>
        <w:ind w:left="2226"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1E"/>
    <w:multiLevelType w:val="hybridMultilevel"/>
    <w:tmpl w:val="00002833"/>
    <w:lvl w:ilvl="0" w:tplc="00007874">
      <w:start w:val="1"/>
      <w:numFmt w:val="bullet"/>
      <w:lvlText w:val="и"/>
      <w:lvlJc w:val="left"/>
      <w:pPr>
        <w:tabs>
          <w:tab w:val="num" w:pos="720"/>
        </w:tabs>
        <w:ind w:left="720" w:hanging="360"/>
      </w:pPr>
    </w:lvl>
    <w:lvl w:ilvl="1" w:tplc="0000249E">
      <w:start w:val="1"/>
      <w:numFmt w:val="decimal"/>
      <w:lvlText w:val="%2"/>
      <w:lvlJc w:val="left"/>
      <w:pPr>
        <w:tabs>
          <w:tab w:val="num" w:pos="1440"/>
        </w:tabs>
        <w:ind w:left="1440" w:hanging="360"/>
      </w:pPr>
    </w:lvl>
    <w:lvl w:ilvl="2" w:tplc="00002B0C">
      <w:start w:val="3"/>
      <w:numFmt w:val="decimal"/>
      <w:lvlText w:val="10.%3."/>
      <w:lvlJc w:val="left"/>
      <w:pPr>
        <w:tabs>
          <w:tab w:val="num" w:pos="2912"/>
        </w:tabs>
        <w:ind w:left="2912"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49"/>
    <w:multiLevelType w:val="hybridMultilevel"/>
    <w:tmpl w:val="1548BEB2"/>
    <w:lvl w:ilvl="0" w:tplc="00004CAD">
      <w:start w:val="1"/>
      <w:numFmt w:val="decimal"/>
      <w:lvlText w:val="%1"/>
      <w:lvlJc w:val="left"/>
      <w:pPr>
        <w:tabs>
          <w:tab w:val="num" w:pos="720"/>
        </w:tabs>
        <w:ind w:left="720" w:hanging="360"/>
      </w:pPr>
    </w:lvl>
    <w:lvl w:ilvl="1" w:tplc="0000314F">
      <w:start w:val="7"/>
      <w:numFmt w:val="decimal"/>
      <w:lvlText w:val="5.%2."/>
      <w:lvlJc w:val="left"/>
      <w:pPr>
        <w:tabs>
          <w:tab w:val="num" w:pos="1440"/>
        </w:tabs>
        <w:ind w:left="1440" w:hanging="360"/>
      </w:pPr>
    </w:lvl>
    <w:lvl w:ilvl="2" w:tplc="3B823334">
      <w:start w:val="6"/>
      <w:numFmt w:val="decimal"/>
      <w:lvlText w:val="%3."/>
      <w:lvlJc w:val="left"/>
      <w:pPr>
        <w:tabs>
          <w:tab w:val="num" w:pos="4472"/>
        </w:tabs>
        <w:ind w:left="4472" w:hanging="360"/>
      </w:pPr>
      <w:rPr>
        <w:lang w:val="ru-RU"/>
      </w:r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2E40C2E"/>
    <w:multiLevelType w:val="multilevel"/>
    <w:tmpl w:val="C6623CC0"/>
    <w:lvl w:ilvl="0">
      <w:start w:val="10"/>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0513634C"/>
    <w:multiLevelType w:val="multilevel"/>
    <w:tmpl w:val="BBB46960"/>
    <w:lvl w:ilvl="0">
      <w:start w:val="10"/>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1AD6284C"/>
    <w:multiLevelType w:val="hybridMultilevel"/>
    <w:tmpl w:val="7ACE8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39102F"/>
    <w:multiLevelType w:val="hybridMultilevel"/>
    <w:tmpl w:val="0FDA9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8524DE6"/>
    <w:multiLevelType w:val="hybridMultilevel"/>
    <w:tmpl w:val="4198DC8E"/>
    <w:lvl w:ilvl="0" w:tplc="552CD342">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A465009"/>
    <w:multiLevelType w:val="multilevel"/>
    <w:tmpl w:val="7E42456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6CD86897"/>
    <w:multiLevelType w:val="multilevel"/>
    <w:tmpl w:val="68A86FF4"/>
    <w:lvl w:ilvl="0">
      <w:start w:val="10"/>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22C56BC"/>
    <w:multiLevelType w:val="multilevel"/>
    <w:tmpl w:val="82848DA2"/>
    <w:lvl w:ilvl="0">
      <w:start w:val="10"/>
      <w:numFmt w:val="decimal"/>
      <w:lvlText w:val="%1."/>
      <w:lvlJc w:val="left"/>
      <w:pPr>
        <w:ind w:left="480" w:hanging="480"/>
      </w:pPr>
      <w:rPr>
        <w:rFonts w:hint="default"/>
      </w:rPr>
    </w:lvl>
    <w:lvl w:ilvl="1">
      <w:start w:val="9"/>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7D736984"/>
    <w:multiLevelType w:val="hybridMultilevel"/>
    <w:tmpl w:val="90442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1"/>
  </w:num>
  <w:num w:numId="5">
    <w:abstractNumId w:val="13"/>
  </w:num>
  <w:num w:numId="6">
    <w:abstractNumId w:val="17"/>
  </w:num>
  <w:num w:numId="7">
    <w:abstractNumId w:val="8"/>
  </w:num>
  <w:num w:numId="8">
    <w:abstractNumId w:val="5"/>
  </w:num>
  <w:num w:numId="9">
    <w:abstractNumId w:val="4"/>
  </w:num>
  <w:num w:numId="10">
    <w:abstractNumId w:val="3"/>
  </w:num>
  <w:num w:numId="11">
    <w:abstractNumId w:val="1"/>
  </w:num>
  <w:num w:numId="12">
    <w:abstractNumId w:val="7"/>
  </w:num>
  <w:num w:numId="13">
    <w:abstractNumId w:val="15"/>
  </w:num>
  <w:num w:numId="14">
    <w:abstractNumId w:val="9"/>
  </w:num>
  <w:num w:numId="15">
    <w:abstractNumId w:val="16"/>
  </w:num>
  <w:num w:numId="16">
    <w:abstractNumId w:val="10"/>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E5"/>
    <w:rsid w:val="00000CD7"/>
    <w:rsid w:val="00004EAF"/>
    <w:rsid w:val="00014F39"/>
    <w:rsid w:val="00020E92"/>
    <w:rsid w:val="0002205B"/>
    <w:rsid w:val="00034037"/>
    <w:rsid w:val="0003666E"/>
    <w:rsid w:val="000416EA"/>
    <w:rsid w:val="000438CF"/>
    <w:rsid w:val="00051279"/>
    <w:rsid w:val="00054C5A"/>
    <w:rsid w:val="00055047"/>
    <w:rsid w:val="00057DBB"/>
    <w:rsid w:val="0006116D"/>
    <w:rsid w:val="00064101"/>
    <w:rsid w:val="00070719"/>
    <w:rsid w:val="00073EE0"/>
    <w:rsid w:val="00084AF8"/>
    <w:rsid w:val="0009622A"/>
    <w:rsid w:val="00096F57"/>
    <w:rsid w:val="000C0553"/>
    <w:rsid w:val="000D0809"/>
    <w:rsid w:val="000D2109"/>
    <w:rsid w:val="000D401D"/>
    <w:rsid w:val="000D64B0"/>
    <w:rsid w:val="000E35A0"/>
    <w:rsid w:val="000E75EB"/>
    <w:rsid w:val="000F5936"/>
    <w:rsid w:val="000F7053"/>
    <w:rsid w:val="0010306D"/>
    <w:rsid w:val="00112640"/>
    <w:rsid w:val="0012016D"/>
    <w:rsid w:val="00121EE6"/>
    <w:rsid w:val="00124D65"/>
    <w:rsid w:val="00133248"/>
    <w:rsid w:val="0013361E"/>
    <w:rsid w:val="001340C5"/>
    <w:rsid w:val="00136E9C"/>
    <w:rsid w:val="00137D79"/>
    <w:rsid w:val="00144F62"/>
    <w:rsid w:val="0015206A"/>
    <w:rsid w:val="001577A8"/>
    <w:rsid w:val="00166603"/>
    <w:rsid w:val="001954C0"/>
    <w:rsid w:val="001A0925"/>
    <w:rsid w:val="001A0AD8"/>
    <w:rsid w:val="001A1027"/>
    <w:rsid w:val="001D092B"/>
    <w:rsid w:val="001D1300"/>
    <w:rsid w:val="001D140C"/>
    <w:rsid w:val="001D6E18"/>
    <w:rsid w:val="001E360E"/>
    <w:rsid w:val="001F3502"/>
    <w:rsid w:val="00203F8C"/>
    <w:rsid w:val="00204FE3"/>
    <w:rsid w:val="00205403"/>
    <w:rsid w:val="002058D4"/>
    <w:rsid w:val="002065C9"/>
    <w:rsid w:val="00206701"/>
    <w:rsid w:val="002125FC"/>
    <w:rsid w:val="0022523F"/>
    <w:rsid w:val="0023040E"/>
    <w:rsid w:val="002309FB"/>
    <w:rsid w:val="0023140D"/>
    <w:rsid w:val="00234657"/>
    <w:rsid w:val="00245191"/>
    <w:rsid w:val="00245D41"/>
    <w:rsid w:val="002623C2"/>
    <w:rsid w:val="002624A8"/>
    <w:rsid w:val="00275CF8"/>
    <w:rsid w:val="00276EAA"/>
    <w:rsid w:val="002813E4"/>
    <w:rsid w:val="002849E9"/>
    <w:rsid w:val="002920C5"/>
    <w:rsid w:val="00292225"/>
    <w:rsid w:val="002A3259"/>
    <w:rsid w:val="002A6920"/>
    <w:rsid w:val="002B7A09"/>
    <w:rsid w:val="002D28C8"/>
    <w:rsid w:val="002D45C1"/>
    <w:rsid w:val="002F1861"/>
    <w:rsid w:val="002F347C"/>
    <w:rsid w:val="002F43E6"/>
    <w:rsid w:val="003007CA"/>
    <w:rsid w:val="0030235B"/>
    <w:rsid w:val="00303556"/>
    <w:rsid w:val="00305EFD"/>
    <w:rsid w:val="0030705E"/>
    <w:rsid w:val="0032009D"/>
    <w:rsid w:val="00320268"/>
    <w:rsid w:val="00320D55"/>
    <w:rsid w:val="00324ED0"/>
    <w:rsid w:val="003251C2"/>
    <w:rsid w:val="003315F5"/>
    <w:rsid w:val="00331B21"/>
    <w:rsid w:val="003419A7"/>
    <w:rsid w:val="0036201C"/>
    <w:rsid w:val="00363214"/>
    <w:rsid w:val="00366438"/>
    <w:rsid w:val="003669E4"/>
    <w:rsid w:val="0036751C"/>
    <w:rsid w:val="00376EF1"/>
    <w:rsid w:val="00377563"/>
    <w:rsid w:val="00385353"/>
    <w:rsid w:val="00390FBE"/>
    <w:rsid w:val="003A4CCC"/>
    <w:rsid w:val="003A57E9"/>
    <w:rsid w:val="003A5CE4"/>
    <w:rsid w:val="003A79E2"/>
    <w:rsid w:val="003B0C7F"/>
    <w:rsid w:val="003B29AB"/>
    <w:rsid w:val="003C4C2F"/>
    <w:rsid w:val="003C7BE6"/>
    <w:rsid w:val="003D41E1"/>
    <w:rsid w:val="003E7BE3"/>
    <w:rsid w:val="00402E96"/>
    <w:rsid w:val="004048F4"/>
    <w:rsid w:val="0041167A"/>
    <w:rsid w:val="004150DC"/>
    <w:rsid w:val="0041641B"/>
    <w:rsid w:val="004324D4"/>
    <w:rsid w:val="004329E2"/>
    <w:rsid w:val="004335A5"/>
    <w:rsid w:val="004336FA"/>
    <w:rsid w:val="00434610"/>
    <w:rsid w:val="00450470"/>
    <w:rsid w:val="00453A96"/>
    <w:rsid w:val="004546BC"/>
    <w:rsid w:val="004603EE"/>
    <w:rsid w:val="0046444B"/>
    <w:rsid w:val="00467231"/>
    <w:rsid w:val="00474AF2"/>
    <w:rsid w:val="00476A57"/>
    <w:rsid w:val="00480E1F"/>
    <w:rsid w:val="00484AF4"/>
    <w:rsid w:val="0049302A"/>
    <w:rsid w:val="004A0657"/>
    <w:rsid w:val="004A4620"/>
    <w:rsid w:val="004B729D"/>
    <w:rsid w:val="004C08E7"/>
    <w:rsid w:val="004C6C22"/>
    <w:rsid w:val="004D115C"/>
    <w:rsid w:val="004D29EF"/>
    <w:rsid w:val="004E1DDA"/>
    <w:rsid w:val="004E6C1D"/>
    <w:rsid w:val="004E759D"/>
    <w:rsid w:val="004F1BAE"/>
    <w:rsid w:val="004F2201"/>
    <w:rsid w:val="005041F1"/>
    <w:rsid w:val="00507E7A"/>
    <w:rsid w:val="005124A4"/>
    <w:rsid w:val="00523FD1"/>
    <w:rsid w:val="00541778"/>
    <w:rsid w:val="0054636E"/>
    <w:rsid w:val="0056159E"/>
    <w:rsid w:val="00561E24"/>
    <w:rsid w:val="00570581"/>
    <w:rsid w:val="00575537"/>
    <w:rsid w:val="005834D5"/>
    <w:rsid w:val="005864BA"/>
    <w:rsid w:val="00586945"/>
    <w:rsid w:val="00590E92"/>
    <w:rsid w:val="00591611"/>
    <w:rsid w:val="005A24BA"/>
    <w:rsid w:val="005A6367"/>
    <w:rsid w:val="005B2591"/>
    <w:rsid w:val="005B28D6"/>
    <w:rsid w:val="005C0A95"/>
    <w:rsid w:val="005C1478"/>
    <w:rsid w:val="005C46FC"/>
    <w:rsid w:val="005C6945"/>
    <w:rsid w:val="005C6B6E"/>
    <w:rsid w:val="005D2602"/>
    <w:rsid w:val="005E2864"/>
    <w:rsid w:val="005E3BF7"/>
    <w:rsid w:val="005F060C"/>
    <w:rsid w:val="005F20CB"/>
    <w:rsid w:val="006038E5"/>
    <w:rsid w:val="0060585E"/>
    <w:rsid w:val="00616794"/>
    <w:rsid w:val="006444C8"/>
    <w:rsid w:val="00654DBA"/>
    <w:rsid w:val="006557CF"/>
    <w:rsid w:val="006576D6"/>
    <w:rsid w:val="00660D22"/>
    <w:rsid w:val="00661AC5"/>
    <w:rsid w:val="00661E63"/>
    <w:rsid w:val="006665BA"/>
    <w:rsid w:val="00666A69"/>
    <w:rsid w:val="00670070"/>
    <w:rsid w:val="006807FF"/>
    <w:rsid w:val="00692A63"/>
    <w:rsid w:val="00692DFB"/>
    <w:rsid w:val="006A65C0"/>
    <w:rsid w:val="006C20C1"/>
    <w:rsid w:val="006C7B5C"/>
    <w:rsid w:val="006D7252"/>
    <w:rsid w:val="006F28A0"/>
    <w:rsid w:val="006F3EAA"/>
    <w:rsid w:val="007077C1"/>
    <w:rsid w:val="007107A2"/>
    <w:rsid w:val="007110E3"/>
    <w:rsid w:val="007123E5"/>
    <w:rsid w:val="0071302D"/>
    <w:rsid w:val="00720D6A"/>
    <w:rsid w:val="007227C1"/>
    <w:rsid w:val="007230C9"/>
    <w:rsid w:val="007263D9"/>
    <w:rsid w:val="00731343"/>
    <w:rsid w:val="0073317F"/>
    <w:rsid w:val="00734993"/>
    <w:rsid w:val="0073506F"/>
    <w:rsid w:val="00736383"/>
    <w:rsid w:val="00736F00"/>
    <w:rsid w:val="00740EC0"/>
    <w:rsid w:val="007510A6"/>
    <w:rsid w:val="007522A6"/>
    <w:rsid w:val="007536EF"/>
    <w:rsid w:val="00753A64"/>
    <w:rsid w:val="00762C86"/>
    <w:rsid w:val="007654C9"/>
    <w:rsid w:val="00765778"/>
    <w:rsid w:val="007729B8"/>
    <w:rsid w:val="00772E66"/>
    <w:rsid w:val="007814E9"/>
    <w:rsid w:val="00797742"/>
    <w:rsid w:val="00797E8A"/>
    <w:rsid w:val="007A402A"/>
    <w:rsid w:val="007A7E44"/>
    <w:rsid w:val="007C119D"/>
    <w:rsid w:val="007C1E17"/>
    <w:rsid w:val="007C3D06"/>
    <w:rsid w:val="007D0D36"/>
    <w:rsid w:val="007D1F0B"/>
    <w:rsid w:val="007D655F"/>
    <w:rsid w:val="007D713D"/>
    <w:rsid w:val="007E2E0E"/>
    <w:rsid w:val="007F2070"/>
    <w:rsid w:val="00806DDE"/>
    <w:rsid w:val="00816A19"/>
    <w:rsid w:val="00820931"/>
    <w:rsid w:val="00820E96"/>
    <w:rsid w:val="00821D51"/>
    <w:rsid w:val="008378CE"/>
    <w:rsid w:val="00857605"/>
    <w:rsid w:val="0086145E"/>
    <w:rsid w:val="008632CA"/>
    <w:rsid w:val="00863443"/>
    <w:rsid w:val="00866B4A"/>
    <w:rsid w:val="00872977"/>
    <w:rsid w:val="00877CDB"/>
    <w:rsid w:val="00877D0A"/>
    <w:rsid w:val="008852B4"/>
    <w:rsid w:val="00886649"/>
    <w:rsid w:val="008908F8"/>
    <w:rsid w:val="008968FC"/>
    <w:rsid w:val="008A7F5D"/>
    <w:rsid w:val="008B2165"/>
    <w:rsid w:val="008B25DD"/>
    <w:rsid w:val="008B58C5"/>
    <w:rsid w:val="008B656E"/>
    <w:rsid w:val="008B7D11"/>
    <w:rsid w:val="008C2EA3"/>
    <w:rsid w:val="008C3F58"/>
    <w:rsid w:val="008C57AB"/>
    <w:rsid w:val="008D4D58"/>
    <w:rsid w:val="008F27D9"/>
    <w:rsid w:val="008F7FCE"/>
    <w:rsid w:val="0092756A"/>
    <w:rsid w:val="00933138"/>
    <w:rsid w:val="009403BC"/>
    <w:rsid w:val="009404D4"/>
    <w:rsid w:val="009573A3"/>
    <w:rsid w:val="009717BC"/>
    <w:rsid w:val="00977C5C"/>
    <w:rsid w:val="009804A0"/>
    <w:rsid w:val="00981E8E"/>
    <w:rsid w:val="00991386"/>
    <w:rsid w:val="009B7350"/>
    <w:rsid w:val="009C3AED"/>
    <w:rsid w:val="009C76E8"/>
    <w:rsid w:val="009D55A8"/>
    <w:rsid w:val="009D5B3D"/>
    <w:rsid w:val="009F6594"/>
    <w:rsid w:val="009F7FDB"/>
    <w:rsid w:val="00A169B1"/>
    <w:rsid w:val="00A21462"/>
    <w:rsid w:val="00A25F4C"/>
    <w:rsid w:val="00A30619"/>
    <w:rsid w:val="00A357DD"/>
    <w:rsid w:val="00A37D2D"/>
    <w:rsid w:val="00A43134"/>
    <w:rsid w:val="00A65E0C"/>
    <w:rsid w:val="00A6609F"/>
    <w:rsid w:val="00A7384A"/>
    <w:rsid w:val="00A8161D"/>
    <w:rsid w:val="00A96830"/>
    <w:rsid w:val="00AA464D"/>
    <w:rsid w:val="00AB34FD"/>
    <w:rsid w:val="00AB4CFA"/>
    <w:rsid w:val="00AB5946"/>
    <w:rsid w:val="00AC66D1"/>
    <w:rsid w:val="00AD2039"/>
    <w:rsid w:val="00AD7805"/>
    <w:rsid w:val="00AF23D0"/>
    <w:rsid w:val="00AF78CC"/>
    <w:rsid w:val="00B15EC0"/>
    <w:rsid w:val="00B21079"/>
    <w:rsid w:val="00B304A0"/>
    <w:rsid w:val="00B331EF"/>
    <w:rsid w:val="00B34293"/>
    <w:rsid w:val="00B34FB6"/>
    <w:rsid w:val="00B51C16"/>
    <w:rsid w:val="00B5281F"/>
    <w:rsid w:val="00B57EDF"/>
    <w:rsid w:val="00B613D4"/>
    <w:rsid w:val="00B65076"/>
    <w:rsid w:val="00B73EE9"/>
    <w:rsid w:val="00B85C80"/>
    <w:rsid w:val="00B92F34"/>
    <w:rsid w:val="00BA5582"/>
    <w:rsid w:val="00BB368A"/>
    <w:rsid w:val="00BB4303"/>
    <w:rsid w:val="00BB7636"/>
    <w:rsid w:val="00BC0352"/>
    <w:rsid w:val="00BC57D1"/>
    <w:rsid w:val="00BC775E"/>
    <w:rsid w:val="00BD5F88"/>
    <w:rsid w:val="00BD6509"/>
    <w:rsid w:val="00BE12AF"/>
    <w:rsid w:val="00BE4171"/>
    <w:rsid w:val="00BF34DD"/>
    <w:rsid w:val="00BF58B4"/>
    <w:rsid w:val="00BF6B1B"/>
    <w:rsid w:val="00C04420"/>
    <w:rsid w:val="00C10D22"/>
    <w:rsid w:val="00C13D10"/>
    <w:rsid w:val="00C16929"/>
    <w:rsid w:val="00C27700"/>
    <w:rsid w:val="00C3111F"/>
    <w:rsid w:val="00C33497"/>
    <w:rsid w:val="00C36435"/>
    <w:rsid w:val="00C50550"/>
    <w:rsid w:val="00C5337E"/>
    <w:rsid w:val="00C73A13"/>
    <w:rsid w:val="00C81C19"/>
    <w:rsid w:val="00C903F8"/>
    <w:rsid w:val="00C955BF"/>
    <w:rsid w:val="00CA5608"/>
    <w:rsid w:val="00CB1231"/>
    <w:rsid w:val="00CB153D"/>
    <w:rsid w:val="00CC7C62"/>
    <w:rsid w:val="00CD10FE"/>
    <w:rsid w:val="00CE00B2"/>
    <w:rsid w:val="00CE24F1"/>
    <w:rsid w:val="00CE3C4D"/>
    <w:rsid w:val="00CF22C2"/>
    <w:rsid w:val="00CF2F30"/>
    <w:rsid w:val="00D03733"/>
    <w:rsid w:val="00D04D93"/>
    <w:rsid w:val="00D113A7"/>
    <w:rsid w:val="00D273DB"/>
    <w:rsid w:val="00D34CC8"/>
    <w:rsid w:val="00D41867"/>
    <w:rsid w:val="00D7039E"/>
    <w:rsid w:val="00D73368"/>
    <w:rsid w:val="00D767FA"/>
    <w:rsid w:val="00D829BA"/>
    <w:rsid w:val="00D86441"/>
    <w:rsid w:val="00D86647"/>
    <w:rsid w:val="00D917B0"/>
    <w:rsid w:val="00D97F0D"/>
    <w:rsid w:val="00DA3E4F"/>
    <w:rsid w:val="00DB09F3"/>
    <w:rsid w:val="00DB2381"/>
    <w:rsid w:val="00DB26D3"/>
    <w:rsid w:val="00DB2832"/>
    <w:rsid w:val="00DB3C2E"/>
    <w:rsid w:val="00DC5377"/>
    <w:rsid w:val="00DD57F1"/>
    <w:rsid w:val="00DE40C5"/>
    <w:rsid w:val="00E036B6"/>
    <w:rsid w:val="00E071A9"/>
    <w:rsid w:val="00E07CB1"/>
    <w:rsid w:val="00E2071F"/>
    <w:rsid w:val="00E22056"/>
    <w:rsid w:val="00E232A7"/>
    <w:rsid w:val="00E4309C"/>
    <w:rsid w:val="00E4600D"/>
    <w:rsid w:val="00E6230E"/>
    <w:rsid w:val="00E63666"/>
    <w:rsid w:val="00E80FB0"/>
    <w:rsid w:val="00E818A7"/>
    <w:rsid w:val="00E92C3A"/>
    <w:rsid w:val="00E97369"/>
    <w:rsid w:val="00EA00FA"/>
    <w:rsid w:val="00EA4719"/>
    <w:rsid w:val="00EB127D"/>
    <w:rsid w:val="00EB5D71"/>
    <w:rsid w:val="00EE5B37"/>
    <w:rsid w:val="00EE6353"/>
    <w:rsid w:val="00EF104A"/>
    <w:rsid w:val="00EF526A"/>
    <w:rsid w:val="00F03A04"/>
    <w:rsid w:val="00F042E4"/>
    <w:rsid w:val="00F04F3B"/>
    <w:rsid w:val="00F10DE3"/>
    <w:rsid w:val="00F12DA4"/>
    <w:rsid w:val="00F152C6"/>
    <w:rsid w:val="00F24FDE"/>
    <w:rsid w:val="00F25F53"/>
    <w:rsid w:val="00F30543"/>
    <w:rsid w:val="00F3692F"/>
    <w:rsid w:val="00F36EC9"/>
    <w:rsid w:val="00F4287A"/>
    <w:rsid w:val="00F42C1D"/>
    <w:rsid w:val="00F451E0"/>
    <w:rsid w:val="00F506DA"/>
    <w:rsid w:val="00F53A13"/>
    <w:rsid w:val="00F604AF"/>
    <w:rsid w:val="00F6206E"/>
    <w:rsid w:val="00F6253E"/>
    <w:rsid w:val="00F709FE"/>
    <w:rsid w:val="00F72FB6"/>
    <w:rsid w:val="00F9175E"/>
    <w:rsid w:val="00F94086"/>
    <w:rsid w:val="00F95BAE"/>
    <w:rsid w:val="00F978D4"/>
    <w:rsid w:val="00FA2E23"/>
    <w:rsid w:val="00FC2AC3"/>
    <w:rsid w:val="00FC2C9F"/>
    <w:rsid w:val="00FC6CDD"/>
    <w:rsid w:val="00FC77F1"/>
    <w:rsid w:val="00FE09AF"/>
    <w:rsid w:val="00FE152D"/>
    <w:rsid w:val="00FE6D09"/>
    <w:rsid w:val="00FF5BEB"/>
    <w:rsid w:val="00FF6865"/>
    <w:rsid w:val="00FF7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AC99E"/>
  <w15:chartTrackingRefBased/>
  <w15:docId w15:val="{A2D31BA1-5612-4C64-A203-19230D31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3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
    <w:name w:val="Основной текст с отступом 24"/>
    <w:basedOn w:val="a"/>
    <w:rsid w:val="00F94086"/>
    <w:pPr>
      <w:suppressAutoHyphens/>
      <w:spacing w:after="120" w:line="480" w:lineRule="auto"/>
      <w:ind w:left="283"/>
    </w:pPr>
    <w:rPr>
      <w:rFonts w:ascii="Arial" w:eastAsia="SimSun" w:hAnsi="Arial"/>
      <w:kern w:val="1"/>
      <w:lang w:eastAsia="hi-IN"/>
    </w:rPr>
  </w:style>
  <w:style w:type="paragraph" w:styleId="a3">
    <w:name w:val="footer"/>
    <w:basedOn w:val="a"/>
    <w:link w:val="a4"/>
    <w:uiPriority w:val="99"/>
    <w:rsid w:val="00F94086"/>
    <w:pPr>
      <w:tabs>
        <w:tab w:val="center" w:pos="4153"/>
        <w:tab w:val="right" w:pos="8306"/>
      </w:tabs>
      <w:suppressAutoHyphens/>
    </w:pPr>
    <w:rPr>
      <w:sz w:val="20"/>
      <w:szCs w:val="20"/>
      <w:lang w:val="x-none" w:eastAsia="ar-SA"/>
    </w:rPr>
  </w:style>
  <w:style w:type="character" w:customStyle="1" w:styleId="a4">
    <w:name w:val="Нижний колонтитул Знак"/>
    <w:basedOn w:val="a0"/>
    <w:link w:val="a3"/>
    <w:uiPriority w:val="99"/>
    <w:rsid w:val="00F94086"/>
    <w:rPr>
      <w:rFonts w:ascii="Times New Roman" w:eastAsia="Times New Roman" w:hAnsi="Times New Roman" w:cs="Times New Roman"/>
      <w:sz w:val="20"/>
      <w:szCs w:val="20"/>
      <w:lang w:val="x-none" w:eastAsia="ar-SA"/>
    </w:rPr>
  </w:style>
  <w:style w:type="paragraph" w:styleId="a5">
    <w:name w:val="Balloon Text"/>
    <w:basedOn w:val="a"/>
    <w:link w:val="a6"/>
    <w:uiPriority w:val="99"/>
    <w:semiHidden/>
    <w:unhideWhenUsed/>
    <w:rsid w:val="00EA00FA"/>
    <w:rPr>
      <w:rFonts w:ascii="Segoe UI" w:hAnsi="Segoe UI" w:cs="Segoe UI"/>
      <w:sz w:val="18"/>
      <w:szCs w:val="18"/>
    </w:rPr>
  </w:style>
  <w:style w:type="character" w:customStyle="1" w:styleId="a6">
    <w:name w:val="Текст выноски Знак"/>
    <w:basedOn w:val="a0"/>
    <w:link w:val="a5"/>
    <w:uiPriority w:val="99"/>
    <w:semiHidden/>
    <w:rsid w:val="00EA00FA"/>
    <w:rPr>
      <w:rFonts w:ascii="Segoe UI" w:eastAsia="Times New Roman" w:hAnsi="Segoe UI" w:cs="Segoe UI"/>
      <w:sz w:val="18"/>
      <w:szCs w:val="18"/>
      <w:lang w:eastAsia="ru-RU"/>
    </w:rPr>
  </w:style>
  <w:style w:type="paragraph" w:styleId="a7">
    <w:name w:val="List Paragraph"/>
    <w:basedOn w:val="a"/>
    <w:uiPriority w:val="34"/>
    <w:qFormat/>
    <w:rsid w:val="00F04F3B"/>
    <w:pPr>
      <w:ind w:left="720"/>
      <w:contextualSpacing/>
    </w:pPr>
  </w:style>
  <w:style w:type="paragraph" w:customStyle="1" w:styleId="ConsPlusNormal">
    <w:name w:val="ConsPlusNormal"/>
    <w:link w:val="ConsPlusNormal0"/>
    <w:rsid w:val="0071302D"/>
    <w:pPr>
      <w:autoSpaceDE w:val="0"/>
      <w:autoSpaceDN w:val="0"/>
      <w:adjustRightInd w:val="0"/>
      <w:spacing w:after="0" w:line="240" w:lineRule="auto"/>
    </w:pPr>
    <w:rPr>
      <w:rFonts w:ascii="Times New Roman" w:hAnsi="Times New Roman" w:cs="Times New Roman"/>
      <w:sz w:val="20"/>
      <w:szCs w:val="20"/>
    </w:rPr>
  </w:style>
  <w:style w:type="paragraph" w:styleId="a8">
    <w:name w:val="Title"/>
    <w:basedOn w:val="a"/>
    <w:next w:val="a9"/>
    <w:link w:val="aa"/>
    <w:qFormat/>
    <w:rsid w:val="00F978D4"/>
    <w:pPr>
      <w:keepNext/>
      <w:widowControl w:val="0"/>
      <w:suppressAutoHyphens/>
      <w:spacing w:before="240" w:after="120"/>
    </w:pPr>
    <w:rPr>
      <w:rFonts w:ascii="Arial" w:eastAsia="MS Mincho" w:hAnsi="Arial" w:cs="Tahoma"/>
      <w:kern w:val="1"/>
      <w:sz w:val="28"/>
      <w:szCs w:val="28"/>
    </w:rPr>
  </w:style>
  <w:style w:type="character" w:customStyle="1" w:styleId="aa">
    <w:name w:val="Название Знак"/>
    <w:basedOn w:val="a0"/>
    <w:link w:val="a8"/>
    <w:rsid w:val="00F978D4"/>
    <w:rPr>
      <w:rFonts w:ascii="Arial" w:eastAsia="MS Mincho" w:hAnsi="Arial" w:cs="Tahoma"/>
      <w:kern w:val="1"/>
      <w:sz w:val="28"/>
      <w:szCs w:val="28"/>
      <w:lang w:eastAsia="ru-RU"/>
    </w:rPr>
  </w:style>
  <w:style w:type="paragraph" w:styleId="a9">
    <w:name w:val="Subtitle"/>
    <w:basedOn w:val="a"/>
    <w:next w:val="a"/>
    <w:link w:val="ab"/>
    <w:uiPriority w:val="11"/>
    <w:qFormat/>
    <w:rsid w:val="00F978D4"/>
    <w:pPr>
      <w:suppressAutoHyphens/>
      <w:spacing w:after="60"/>
      <w:jc w:val="center"/>
      <w:outlineLvl w:val="1"/>
    </w:pPr>
    <w:rPr>
      <w:rFonts w:ascii="Calibri Light" w:hAnsi="Calibri Light"/>
      <w:lang w:eastAsia="ar-SA"/>
    </w:rPr>
  </w:style>
  <w:style w:type="character" w:customStyle="1" w:styleId="ab">
    <w:name w:val="Подзаголовок Знак"/>
    <w:basedOn w:val="a0"/>
    <w:link w:val="a9"/>
    <w:uiPriority w:val="11"/>
    <w:rsid w:val="00F978D4"/>
    <w:rPr>
      <w:rFonts w:ascii="Calibri Light" w:eastAsia="Times New Roman" w:hAnsi="Calibri Light" w:cs="Times New Roman"/>
      <w:sz w:val="24"/>
      <w:szCs w:val="24"/>
      <w:lang w:eastAsia="ar-SA"/>
    </w:rPr>
  </w:style>
  <w:style w:type="paragraph" w:styleId="ac">
    <w:name w:val="header"/>
    <w:basedOn w:val="a"/>
    <w:link w:val="ad"/>
    <w:uiPriority w:val="99"/>
    <w:unhideWhenUsed/>
    <w:rsid w:val="008378CE"/>
    <w:pPr>
      <w:tabs>
        <w:tab w:val="center" w:pos="4677"/>
        <w:tab w:val="right" w:pos="9355"/>
      </w:tabs>
    </w:pPr>
  </w:style>
  <w:style w:type="character" w:customStyle="1" w:styleId="ad">
    <w:name w:val="Верхний колонтитул Знак"/>
    <w:basedOn w:val="a0"/>
    <w:link w:val="ac"/>
    <w:uiPriority w:val="99"/>
    <w:rsid w:val="008378CE"/>
    <w:rPr>
      <w:rFonts w:ascii="Times New Roman" w:eastAsia="Times New Roman" w:hAnsi="Times New Roman" w:cs="Times New Roman"/>
      <w:sz w:val="24"/>
      <w:szCs w:val="24"/>
      <w:lang w:eastAsia="ru-RU"/>
    </w:rPr>
  </w:style>
  <w:style w:type="character" w:styleId="ae">
    <w:name w:val="Hyperlink"/>
    <w:semiHidden/>
    <w:rsid w:val="005C6B6E"/>
    <w:rPr>
      <w:color w:val="0000FF"/>
      <w:u w:val="single"/>
    </w:rPr>
  </w:style>
  <w:style w:type="character" w:customStyle="1" w:styleId="ConsPlusNormal0">
    <w:name w:val="ConsPlusNormal Знак"/>
    <w:link w:val="ConsPlusNormal"/>
    <w:locked/>
    <w:rsid w:val="005C6B6E"/>
    <w:rPr>
      <w:rFonts w:ascii="Times New Roman" w:hAnsi="Times New Roman" w:cs="Times New Roman"/>
      <w:sz w:val="20"/>
      <w:szCs w:val="20"/>
    </w:rPr>
  </w:style>
  <w:style w:type="paragraph" w:customStyle="1" w:styleId="text">
    <w:name w:val="text"/>
    <w:basedOn w:val="a"/>
    <w:rsid w:val="005C6B6E"/>
    <w:pPr>
      <w:ind w:left="120" w:right="120" w:firstLine="150"/>
    </w:pPr>
    <w:rPr>
      <w:rFonts w:ascii="Tahoma" w:hAnsi="Tahoma" w:cs="Tahoma"/>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00347">
      <w:bodyDiv w:val="1"/>
      <w:marLeft w:val="0"/>
      <w:marRight w:val="0"/>
      <w:marTop w:val="0"/>
      <w:marBottom w:val="0"/>
      <w:divBdr>
        <w:top w:val="none" w:sz="0" w:space="0" w:color="auto"/>
        <w:left w:val="none" w:sz="0" w:space="0" w:color="auto"/>
        <w:bottom w:val="none" w:sz="0" w:space="0" w:color="auto"/>
        <w:right w:val="none" w:sz="0" w:space="0" w:color="auto"/>
      </w:divBdr>
    </w:div>
    <w:div w:id="163659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E230B-6449-4D2A-BC05-A9301A6C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1173</Words>
  <Characters>6689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zam_dir_2</cp:lastModifiedBy>
  <cp:revision>12</cp:revision>
  <cp:lastPrinted>2020-06-09T11:36:00Z</cp:lastPrinted>
  <dcterms:created xsi:type="dcterms:W3CDTF">2020-06-08T10:59:00Z</dcterms:created>
  <dcterms:modified xsi:type="dcterms:W3CDTF">2020-06-16T11:50:00Z</dcterms:modified>
</cp:coreProperties>
</file>