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E" w:rsidRDefault="008536DE" w:rsidP="008536DE">
      <w:pPr>
        <w:keepNext/>
        <w:keepLines/>
        <w:jc w:val="center"/>
        <w:rPr>
          <w:b/>
          <w:bCs/>
          <w:sz w:val="22"/>
          <w:szCs w:val="22"/>
          <w:lang w:eastAsia="en-US"/>
        </w:rPr>
      </w:pPr>
      <w:r w:rsidRPr="00792480">
        <w:rPr>
          <w:b/>
          <w:bCs/>
          <w:sz w:val="22"/>
          <w:szCs w:val="22"/>
          <w:lang w:eastAsia="en-US"/>
        </w:rPr>
        <w:t>Описание объекта закупки</w:t>
      </w:r>
    </w:p>
    <w:p w:rsidR="0084154F" w:rsidRPr="0084154F" w:rsidRDefault="0084154F" w:rsidP="0084154F">
      <w:pPr>
        <w:keepNext/>
        <w:jc w:val="center"/>
        <w:rPr>
          <w:b/>
          <w:sz w:val="22"/>
          <w:szCs w:val="22"/>
        </w:rPr>
      </w:pPr>
      <w:bookmarkStart w:id="0" w:name="_GoBack"/>
      <w:r w:rsidRPr="0084154F">
        <w:rPr>
          <w:b/>
          <w:sz w:val="22"/>
          <w:szCs w:val="22"/>
        </w:rPr>
        <w:t>на выполнение работ по текущему ремонту систем видеонаблюдения в административном здании ГУ-РОФСС РФ по РА с закупкой товара, поставляемого Заказчику при выполнении работ.</w:t>
      </w:r>
    </w:p>
    <w:bookmarkEnd w:id="0"/>
    <w:p w:rsidR="0084154F" w:rsidRPr="00792480" w:rsidRDefault="0084154F" w:rsidP="008536DE">
      <w:pPr>
        <w:keepNext/>
        <w:keepLines/>
        <w:jc w:val="center"/>
        <w:rPr>
          <w:b/>
          <w:bCs/>
          <w:sz w:val="22"/>
          <w:szCs w:val="22"/>
          <w:lang w:eastAsia="en-US"/>
        </w:rPr>
      </w:pPr>
    </w:p>
    <w:p w:rsidR="00282F65" w:rsidRPr="00792480" w:rsidRDefault="00282F65" w:rsidP="00282F65">
      <w:pPr>
        <w:widowControl w:val="0"/>
        <w:tabs>
          <w:tab w:val="left" w:pos="0"/>
          <w:tab w:val="left" w:pos="540"/>
          <w:tab w:val="left" w:pos="900"/>
        </w:tabs>
        <w:ind w:firstLine="567"/>
        <w:jc w:val="both"/>
        <w:rPr>
          <w:b/>
          <w:bCs/>
          <w:sz w:val="22"/>
          <w:szCs w:val="22"/>
        </w:rPr>
      </w:pPr>
    </w:p>
    <w:p w:rsidR="00282F65" w:rsidRPr="00792480" w:rsidRDefault="00282F65" w:rsidP="00282F65">
      <w:pPr>
        <w:widowControl w:val="0"/>
        <w:tabs>
          <w:tab w:val="left" w:pos="0"/>
          <w:tab w:val="left" w:pos="540"/>
          <w:tab w:val="left" w:pos="900"/>
        </w:tabs>
        <w:ind w:firstLine="567"/>
        <w:jc w:val="both"/>
        <w:rPr>
          <w:sz w:val="22"/>
          <w:szCs w:val="22"/>
        </w:rPr>
      </w:pPr>
      <w:r w:rsidRPr="00792480">
        <w:rPr>
          <w:b/>
          <w:bCs/>
          <w:sz w:val="22"/>
          <w:szCs w:val="22"/>
        </w:rPr>
        <w:t xml:space="preserve">Место </w:t>
      </w:r>
      <w:r w:rsidR="003C4A23" w:rsidRPr="00792480">
        <w:rPr>
          <w:b/>
          <w:bCs/>
          <w:sz w:val="22"/>
          <w:szCs w:val="22"/>
        </w:rPr>
        <w:t>выполнения работ</w:t>
      </w:r>
      <w:r w:rsidRPr="00792480">
        <w:rPr>
          <w:b/>
          <w:bCs/>
          <w:sz w:val="22"/>
          <w:szCs w:val="22"/>
        </w:rPr>
        <w:t xml:space="preserve">: </w:t>
      </w:r>
      <w:r w:rsidRPr="00792480">
        <w:rPr>
          <w:bCs/>
          <w:sz w:val="22"/>
          <w:szCs w:val="22"/>
        </w:rPr>
        <w:t>г. Майкоп,ул. Жуковского, 49 (в здании и на прилегающей территории)</w:t>
      </w:r>
    </w:p>
    <w:p w:rsidR="00282F65" w:rsidRPr="00792480" w:rsidRDefault="00282F65" w:rsidP="00282F65">
      <w:pPr>
        <w:widowControl w:val="0"/>
        <w:tabs>
          <w:tab w:val="left" w:pos="0"/>
          <w:tab w:val="left" w:pos="540"/>
          <w:tab w:val="left" w:pos="900"/>
        </w:tabs>
        <w:ind w:firstLine="567"/>
        <w:jc w:val="both"/>
        <w:rPr>
          <w:b/>
          <w:bCs/>
          <w:sz w:val="22"/>
          <w:szCs w:val="22"/>
        </w:rPr>
      </w:pPr>
      <w:r w:rsidRPr="00792480">
        <w:rPr>
          <w:b/>
          <w:bCs/>
          <w:sz w:val="22"/>
          <w:szCs w:val="22"/>
        </w:rPr>
        <w:t xml:space="preserve">Срок выполнения работ: </w:t>
      </w:r>
    </w:p>
    <w:p w:rsidR="00282F65" w:rsidRPr="00792480" w:rsidRDefault="00282F65" w:rsidP="00282F65">
      <w:pPr>
        <w:widowControl w:val="0"/>
        <w:tabs>
          <w:tab w:val="left" w:pos="0"/>
          <w:tab w:val="left" w:pos="540"/>
          <w:tab w:val="left" w:pos="900"/>
        </w:tabs>
        <w:ind w:firstLine="567"/>
        <w:jc w:val="both"/>
        <w:rPr>
          <w:bCs/>
          <w:sz w:val="22"/>
          <w:szCs w:val="22"/>
        </w:rPr>
      </w:pPr>
      <w:r w:rsidRPr="00792480">
        <w:rPr>
          <w:bCs/>
          <w:sz w:val="22"/>
          <w:szCs w:val="22"/>
        </w:rPr>
        <w:t>Начало выполнения работ: на следующий день после  подписания контракта.</w:t>
      </w:r>
    </w:p>
    <w:p w:rsidR="00282F65" w:rsidRPr="00792480" w:rsidRDefault="00282F65" w:rsidP="00282F65">
      <w:pPr>
        <w:widowControl w:val="0"/>
        <w:tabs>
          <w:tab w:val="left" w:pos="0"/>
          <w:tab w:val="left" w:pos="540"/>
          <w:tab w:val="left" w:pos="900"/>
        </w:tabs>
        <w:ind w:firstLine="567"/>
        <w:jc w:val="both"/>
        <w:rPr>
          <w:bCs/>
          <w:sz w:val="22"/>
          <w:szCs w:val="22"/>
        </w:rPr>
      </w:pPr>
      <w:r w:rsidRPr="00792480">
        <w:rPr>
          <w:bCs/>
          <w:sz w:val="22"/>
          <w:szCs w:val="22"/>
        </w:rPr>
        <w:t xml:space="preserve">Окончание выполнения работ: </w:t>
      </w:r>
      <w:r w:rsidR="00BC05B2">
        <w:rPr>
          <w:bCs/>
          <w:sz w:val="22"/>
          <w:szCs w:val="22"/>
        </w:rPr>
        <w:t xml:space="preserve">до </w:t>
      </w:r>
      <w:r w:rsidRPr="00792480">
        <w:rPr>
          <w:bCs/>
          <w:sz w:val="22"/>
          <w:szCs w:val="22"/>
        </w:rPr>
        <w:t>30 ноября 2020 г.</w:t>
      </w:r>
    </w:p>
    <w:p w:rsidR="00282F65" w:rsidRPr="00792480" w:rsidRDefault="00282F65" w:rsidP="00282F65">
      <w:pPr>
        <w:widowControl w:val="0"/>
        <w:tabs>
          <w:tab w:val="left" w:pos="0"/>
          <w:tab w:val="left" w:pos="540"/>
          <w:tab w:val="left" w:pos="900"/>
        </w:tabs>
        <w:ind w:firstLine="567"/>
        <w:jc w:val="both"/>
        <w:rPr>
          <w:bCs/>
          <w:sz w:val="22"/>
          <w:szCs w:val="22"/>
        </w:rPr>
      </w:pPr>
      <w:r w:rsidRPr="00792480">
        <w:rPr>
          <w:bCs/>
          <w:sz w:val="22"/>
          <w:szCs w:val="22"/>
        </w:rPr>
        <w:t xml:space="preserve"> Подрядчик должен выполнить все работы в объеме и в сроки, предусмотренные настоящим Описанием объекта закупки, локальным сметным расчетом,  государственным  контрактом  и сдать их результат Заказчику в установленный срок  в состоянии, обеспечивающем нормальную эксплуатацию. Подрядчик вправе выполнить работы и сдать Заказчику их результат досрочно.</w:t>
      </w:r>
    </w:p>
    <w:p w:rsidR="00226DB9" w:rsidRPr="00792480" w:rsidRDefault="00226DB9" w:rsidP="008536DE">
      <w:pPr>
        <w:keepNext/>
        <w:keepLines/>
        <w:jc w:val="center"/>
        <w:rPr>
          <w:b/>
          <w:bCs/>
          <w:sz w:val="22"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604"/>
        <w:gridCol w:w="5244"/>
      </w:tblGrid>
      <w:tr w:rsidR="00161AC8" w:rsidRPr="00792480" w:rsidTr="00161AC8">
        <w:trPr>
          <w:tblHeader/>
        </w:trPr>
        <w:tc>
          <w:tcPr>
            <w:tcW w:w="642" w:type="dxa"/>
          </w:tcPr>
          <w:p w:rsidR="00161AC8" w:rsidRPr="00792480" w:rsidRDefault="00161AC8" w:rsidP="00161AC8">
            <w:pPr>
              <w:jc w:val="center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92480">
              <w:rPr>
                <w:bCs/>
                <w:sz w:val="22"/>
                <w:szCs w:val="22"/>
              </w:rPr>
              <w:t>п</w:t>
            </w:r>
            <w:proofErr w:type="gramEnd"/>
            <w:r w:rsidRPr="0079248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604" w:type="dxa"/>
          </w:tcPr>
          <w:p w:rsidR="00161AC8" w:rsidRPr="00792480" w:rsidRDefault="00161AC8" w:rsidP="00161AC8">
            <w:pPr>
              <w:jc w:val="center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44" w:type="dxa"/>
          </w:tcPr>
          <w:p w:rsidR="00161AC8" w:rsidRPr="00792480" w:rsidRDefault="00161AC8" w:rsidP="00161AC8">
            <w:pPr>
              <w:jc w:val="center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Информация</w:t>
            </w:r>
          </w:p>
        </w:tc>
      </w:tr>
      <w:tr w:rsidR="00161AC8" w:rsidRPr="00792480" w:rsidTr="00161AC8">
        <w:trPr>
          <w:trHeight w:val="577"/>
        </w:trPr>
        <w:tc>
          <w:tcPr>
            <w:tcW w:w="642" w:type="dxa"/>
          </w:tcPr>
          <w:p w:rsidR="00161AC8" w:rsidRPr="00792480" w:rsidRDefault="00161AC8" w:rsidP="00161AC8">
            <w:pPr>
              <w:jc w:val="center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04" w:type="dxa"/>
          </w:tcPr>
          <w:p w:rsidR="00161AC8" w:rsidRPr="00792480" w:rsidRDefault="00161AC8" w:rsidP="00161AC8">
            <w:pPr>
              <w:jc w:val="both"/>
              <w:rPr>
                <w:bCs/>
                <w:highlight w:val="green"/>
              </w:rPr>
            </w:pPr>
            <w:r w:rsidRPr="00792480">
              <w:rPr>
                <w:bCs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5244" w:type="dxa"/>
          </w:tcPr>
          <w:p w:rsidR="00161AC8" w:rsidRPr="00792480" w:rsidRDefault="003C4A23" w:rsidP="003C4A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792480">
              <w:rPr>
                <w:sz w:val="22"/>
                <w:szCs w:val="22"/>
              </w:rPr>
              <w:t>Выполнение работ по т</w:t>
            </w:r>
            <w:r w:rsidR="00161AC8" w:rsidRPr="00792480">
              <w:rPr>
                <w:sz w:val="22"/>
                <w:szCs w:val="22"/>
              </w:rPr>
              <w:t>екущ</w:t>
            </w:r>
            <w:r w:rsidRPr="00792480">
              <w:rPr>
                <w:sz w:val="22"/>
                <w:szCs w:val="22"/>
              </w:rPr>
              <w:t>ему</w:t>
            </w:r>
            <w:r w:rsidR="00161AC8" w:rsidRPr="00792480">
              <w:rPr>
                <w:sz w:val="22"/>
                <w:szCs w:val="22"/>
              </w:rPr>
              <w:t xml:space="preserve"> ремонт</w:t>
            </w:r>
            <w:r w:rsidRPr="00792480">
              <w:rPr>
                <w:sz w:val="22"/>
                <w:szCs w:val="22"/>
              </w:rPr>
              <w:t>у</w:t>
            </w:r>
            <w:r w:rsidR="00161AC8" w:rsidRPr="00792480">
              <w:rPr>
                <w:sz w:val="22"/>
                <w:szCs w:val="22"/>
              </w:rPr>
              <w:t xml:space="preserve"> систем </w:t>
            </w:r>
            <w:proofErr w:type="spellStart"/>
            <w:r w:rsidR="00161AC8" w:rsidRPr="00792480">
              <w:rPr>
                <w:sz w:val="22"/>
                <w:szCs w:val="22"/>
              </w:rPr>
              <w:t>видеонаблюденияв</w:t>
            </w:r>
            <w:proofErr w:type="spellEnd"/>
            <w:r w:rsidR="00161AC8" w:rsidRPr="00792480">
              <w:rPr>
                <w:sz w:val="22"/>
                <w:szCs w:val="22"/>
              </w:rPr>
              <w:t xml:space="preserve"> административном здании ГУ-РОФСС РФ по РА</w:t>
            </w:r>
            <w:r w:rsidR="00654326" w:rsidRPr="00792480">
              <w:rPr>
                <w:sz w:val="22"/>
                <w:szCs w:val="22"/>
              </w:rPr>
              <w:t xml:space="preserve"> с закупкой товара, поставляемого Заказчику при выполнении работ</w:t>
            </w:r>
            <w:r w:rsidR="00161AC8" w:rsidRPr="00792480">
              <w:rPr>
                <w:sz w:val="22"/>
                <w:szCs w:val="22"/>
              </w:rPr>
              <w:t>.</w:t>
            </w:r>
          </w:p>
        </w:tc>
      </w:tr>
      <w:tr w:rsidR="00161AC8" w:rsidRPr="00792480" w:rsidTr="00161AC8">
        <w:tc>
          <w:tcPr>
            <w:tcW w:w="642" w:type="dxa"/>
          </w:tcPr>
          <w:p w:rsidR="00161AC8" w:rsidRPr="00792480" w:rsidRDefault="00161AC8" w:rsidP="00161AC8">
            <w:pPr>
              <w:jc w:val="center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04" w:type="dxa"/>
          </w:tcPr>
          <w:p w:rsidR="00161AC8" w:rsidRPr="00792480" w:rsidRDefault="00161AC8" w:rsidP="00161AC8">
            <w:pPr>
              <w:jc w:val="both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Данные о проведении государственной экспертизы/ проверки сметной стоимости</w:t>
            </w:r>
          </w:p>
        </w:tc>
        <w:tc>
          <w:tcPr>
            <w:tcW w:w="5244" w:type="dxa"/>
          </w:tcPr>
          <w:p w:rsidR="00161AC8" w:rsidRPr="00792480" w:rsidRDefault="00161AC8" w:rsidP="00161AC8">
            <w:r w:rsidRPr="00792480">
              <w:rPr>
                <w:sz w:val="22"/>
                <w:szCs w:val="22"/>
              </w:rPr>
              <w:t>Не требуется</w:t>
            </w:r>
          </w:p>
        </w:tc>
      </w:tr>
      <w:tr w:rsidR="00161AC8" w:rsidRPr="00792480" w:rsidTr="00161AC8">
        <w:tc>
          <w:tcPr>
            <w:tcW w:w="642" w:type="dxa"/>
          </w:tcPr>
          <w:p w:rsidR="00161AC8" w:rsidRPr="00792480" w:rsidRDefault="00161AC8" w:rsidP="00161AC8">
            <w:pPr>
              <w:jc w:val="center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04" w:type="dxa"/>
          </w:tcPr>
          <w:p w:rsidR="00161AC8" w:rsidRPr="00792480" w:rsidRDefault="00161AC8" w:rsidP="00161AC8">
            <w:pPr>
              <w:jc w:val="both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Сведения о наличии разрешения на строительство</w:t>
            </w:r>
          </w:p>
        </w:tc>
        <w:tc>
          <w:tcPr>
            <w:tcW w:w="5244" w:type="dxa"/>
          </w:tcPr>
          <w:p w:rsidR="00161AC8" w:rsidRPr="00792480" w:rsidRDefault="00161AC8" w:rsidP="00161AC8">
            <w:r w:rsidRPr="00792480">
              <w:rPr>
                <w:sz w:val="22"/>
                <w:szCs w:val="22"/>
              </w:rPr>
              <w:t>Не требуется</w:t>
            </w:r>
          </w:p>
        </w:tc>
      </w:tr>
      <w:tr w:rsidR="00161AC8" w:rsidRPr="00792480" w:rsidTr="00161AC8">
        <w:tc>
          <w:tcPr>
            <w:tcW w:w="642" w:type="dxa"/>
          </w:tcPr>
          <w:p w:rsidR="00161AC8" w:rsidRPr="00792480" w:rsidRDefault="00161AC8" w:rsidP="00161AC8">
            <w:pPr>
              <w:jc w:val="center"/>
              <w:rPr>
                <w:bCs/>
                <w:highlight w:val="yellow"/>
              </w:rPr>
            </w:pPr>
            <w:r w:rsidRPr="0079248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04" w:type="dxa"/>
          </w:tcPr>
          <w:p w:rsidR="00161AC8" w:rsidRPr="00792480" w:rsidRDefault="00161AC8" w:rsidP="00161AC8">
            <w:pPr>
              <w:jc w:val="both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 xml:space="preserve">Объем </w:t>
            </w:r>
            <w:r w:rsidR="00743854" w:rsidRPr="00792480">
              <w:rPr>
                <w:bCs/>
                <w:sz w:val="22"/>
                <w:szCs w:val="22"/>
              </w:rPr>
              <w:t xml:space="preserve">товара, </w:t>
            </w:r>
            <w:r w:rsidRPr="00792480">
              <w:rPr>
                <w:bCs/>
                <w:sz w:val="22"/>
                <w:szCs w:val="22"/>
              </w:rPr>
              <w:t>работ и затрат, составляющих предмет контракта</w:t>
            </w:r>
          </w:p>
        </w:tc>
        <w:tc>
          <w:tcPr>
            <w:tcW w:w="5244" w:type="dxa"/>
          </w:tcPr>
          <w:p w:rsidR="00C17020" w:rsidRPr="00792480" w:rsidRDefault="00161AC8" w:rsidP="00C17020">
            <w:r w:rsidRPr="00792480">
              <w:rPr>
                <w:sz w:val="22"/>
                <w:szCs w:val="22"/>
              </w:rPr>
              <w:t>В соответствии с утвержденн</w:t>
            </w:r>
            <w:r w:rsidR="00BE75C8" w:rsidRPr="00792480">
              <w:rPr>
                <w:sz w:val="22"/>
                <w:szCs w:val="22"/>
              </w:rPr>
              <w:t>ым</w:t>
            </w:r>
            <w:r w:rsidRPr="00792480">
              <w:rPr>
                <w:sz w:val="22"/>
                <w:szCs w:val="22"/>
              </w:rPr>
              <w:t xml:space="preserve"> Заказчиком   </w:t>
            </w:r>
            <w:r w:rsidR="00C17020" w:rsidRPr="00792480">
              <w:rPr>
                <w:sz w:val="22"/>
                <w:szCs w:val="22"/>
              </w:rPr>
              <w:t xml:space="preserve">Локальным сметным расчетом «На текущий ремонт системы видеонаблюдения в административном здании ГУ-РОФСС РФ по РА по адресу: 385000 Республика Адыгея, </w:t>
            </w:r>
          </w:p>
          <w:p w:rsidR="00161AC8" w:rsidRPr="00792480" w:rsidRDefault="00C17020" w:rsidP="00743854">
            <w:r w:rsidRPr="00792480">
              <w:rPr>
                <w:sz w:val="22"/>
                <w:szCs w:val="22"/>
              </w:rPr>
              <w:t>г. Майкоп, ул. Жуковского, 49»</w:t>
            </w:r>
            <w:r w:rsidR="00161AC8" w:rsidRPr="00792480">
              <w:rPr>
                <w:sz w:val="22"/>
                <w:szCs w:val="22"/>
              </w:rPr>
              <w:t xml:space="preserve"> (</w:t>
            </w:r>
            <w:r w:rsidR="00743854" w:rsidRPr="00792480">
              <w:rPr>
                <w:sz w:val="22"/>
                <w:szCs w:val="22"/>
              </w:rPr>
              <w:t>П</w:t>
            </w:r>
            <w:r w:rsidR="00161AC8" w:rsidRPr="00792480">
              <w:rPr>
                <w:sz w:val="22"/>
                <w:szCs w:val="22"/>
              </w:rPr>
              <w:t>риложение № 1).</w:t>
            </w:r>
          </w:p>
        </w:tc>
      </w:tr>
      <w:tr w:rsidR="00161AC8" w:rsidRPr="00792480" w:rsidTr="00161AC8">
        <w:tc>
          <w:tcPr>
            <w:tcW w:w="642" w:type="dxa"/>
          </w:tcPr>
          <w:p w:rsidR="00161AC8" w:rsidRPr="00792480" w:rsidRDefault="00161AC8" w:rsidP="00161AC8">
            <w:pPr>
              <w:jc w:val="center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04" w:type="dxa"/>
          </w:tcPr>
          <w:p w:rsidR="00161AC8" w:rsidRPr="00792480" w:rsidRDefault="00161AC8" w:rsidP="00161AC8">
            <w:pPr>
              <w:jc w:val="both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 xml:space="preserve">Требование подтверждения соответствия процессов и методов производства в соответствии с требованиями технических регламентов, </w:t>
            </w:r>
            <w:r w:rsidRPr="00792480">
              <w:rPr>
                <w:sz w:val="22"/>
                <w:szCs w:val="22"/>
              </w:rPr>
              <w:t>документов, разрабатываемых и применяемых в национальной системе стандартизации</w:t>
            </w:r>
            <w:r w:rsidRPr="00792480">
              <w:rPr>
                <w:bCs/>
                <w:sz w:val="22"/>
                <w:szCs w:val="22"/>
              </w:rPr>
              <w:t xml:space="preserve"> технических условий</w:t>
            </w:r>
          </w:p>
        </w:tc>
        <w:tc>
          <w:tcPr>
            <w:tcW w:w="5244" w:type="dxa"/>
          </w:tcPr>
          <w:p w:rsidR="00161AC8" w:rsidRPr="00792480" w:rsidRDefault="00161AC8" w:rsidP="00161AC8">
            <w:pPr>
              <w:jc w:val="both"/>
            </w:pPr>
            <w:r w:rsidRPr="00792480">
              <w:rPr>
                <w:sz w:val="22"/>
                <w:szCs w:val="22"/>
              </w:rPr>
              <w:t>При выполнении работ руководствоваться требованиями следующих нормативных документов РФ:</w:t>
            </w:r>
          </w:p>
          <w:p w:rsidR="00161AC8" w:rsidRPr="00792480" w:rsidRDefault="00161AC8" w:rsidP="00161AC8">
            <w:pPr>
              <w:jc w:val="both"/>
            </w:pPr>
            <w:r w:rsidRPr="00792480">
              <w:rPr>
                <w:sz w:val="22"/>
                <w:szCs w:val="22"/>
              </w:rPr>
              <w:t>1.</w:t>
            </w:r>
            <w:r w:rsidRPr="00792480">
              <w:rPr>
                <w:sz w:val="22"/>
                <w:szCs w:val="22"/>
              </w:rPr>
              <w:tab/>
            </w:r>
            <w:r w:rsidRPr="00792480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="008B4B82" w:rsidRPr="00792480">
              <w:rPr>
                <w:sz w:val="22"/>
                <w:szCs w:val="22"/>
              </w:rPr>
              <w:t xml:space="preserve">Систем охранного телевидения – далее СОТ) </w:t>
            </w:r>
            <w:r w:rsidRPr="00792480">
              <w:rPr>
                <w:sz w:val="22"/>
                <w:szCs w:val="22"/>
                <w:shd w:val="clear" w:color="auto" w:fill="FFFFFF"/>
              </w:rPr>
              <w:t xml:space="preserve">на базе Структурированной кабельной системы (IP-видеонаблюдения), правила построения СКС подчиняются общему стандарту ГОСТ </w:t>
            </w:r>
            <w:proofErr w:type="gramStart"/>
            <w:r w:rsidRPr="00792480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792480">
              <w:rPr>
                <w:sz w:val="22"/>
                <w:szCs w:val="22"/>
                <w:shd w:val="clear" w:color="auto" w:fill="FFFFFF"/>
              </w:rPr>
              <w:t xml:space="preserve"> 53246-2008 «Информационные технологии. Системы кабельные структурированные. Проектирование основных узлов системы. Общие требования».</w:t>
            </w:r>
          </w:p>
          <w:p w:rsidR="00161AC8" w:rsidRPr="00792480" w:rsidRDefault="00161AC8" w:rsidP="00161AC8">
            <w:pPr>
              <w:jc w:val="both"/>
            </w:pPr>
            <w:r w:rsidRPr="00792480">
              <w:rPr>
                <w:sz w:val="22"/>
                <w:szCs w:val="22"/>
              </w:rPr>
              <w:t>2.</w:t>
            </w:r>
            <w:r w:rsidRPr="00792480">
              <w:rPr>
                <w:sz w:val="22"/>
                <w:szCs w:val="22"/>
              </w:rPr>
              <w:tab/>
            </w:r>
            <w:r w:rsidRPr="00792480">
              <w:rPr>
                <w:sz w:val="22"/>
                <w:szCs w:val="22"/>
                <w:shd w:val="clear" w:color="auto" w:fill="FFFFFF"/>
              </w:rPr>
              <w:t xml:space="preserve">Руководящие документы и Рекомендации (РД 78.36.003-2002, </w:t>
            </w:r>
            <w:proofErr w:type="gramStart"/>
            <w:r w:rsidRPr="00792480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792480">
              <w:rPr>
                <w:sz w:val="22"/>
                <w:szCs w:val="22"/>
                <w:shd w:val="clear" w:color="auto" w:fill="FFFFFF"/>
              </w:rPr>
              <w:t xml:space="preserve"> 78.36.008-99)</w:t>
            </w:r>
          </w:p>
          <w:p w:rsidR="00161AC8" w:rsidRPr="00792480" w:rsidRDefault="00161AC8" w:rsidP="00161AC8">
            <w:pPr>
              <w:jc w:val="both"/>
            </w:pPr>
            <w:r w:rsidRPr="00792480">
              <w:rPr>
                <w:sz w:val="22"/>
                <w:szCs w:val="22"/>
              </w:rPr>
              <w:t>3. Требование к системе видеонаблюдения:</w:t>
            </w:r>
          </w:p>
          <w:p w:rsidR="00161AC8" w:rsidRPr="00792480" w:rsidRDefault="00161AC8" w:rsidP="00161AC8">
            <w:pPr>
              <w:jc w:val="both"/>
              <w:rPr>
                <w:color w:val="303030"/>
                <w:shd w:val="clear" w:color="auto" w:fill="FFFFFF"/>
              </w:rPr>
            </w:pPr>
            <w:r w:rsidRPr="00792480">
              <w:rPr>
                <w:color w:val="303030"/>
                <w:sz w:val="22"/>
                <w:szCs w:val="22"/>
                <w:shd w:val="clear" w:color="auto" w:fill="FFFFFF"/>
              </w:rPr>
              <w:t xml:space="preserve"> -ГОСТ </w:t>
            </w:r>
            <w:proofErr w:type="gramStart"/>
            <w:r w:rsidRPr="00792480">
              <w:rPr>
                <w:color w:val="30303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792480">
              <w:rPr>
                <w:color w:val="303030"/>
                <w:sz w:val="22"/>
                <w:szCs w:val="22"/>
                <w:shd w:val="clear" w:color="auto" w:fill="FFFFFF"/>
              </w:rPr>
              <w:t xml:space="preserve"> 51558 – 2014 «Средства и системы охранные телевизионные. Классификация. Общие технические требования. Методы испытаний»;</w:t>
            </w:r>
          </w:p>
          <w:p w:rsidR="00161AC8" w:rsidRPr="00792480" w:rsidRDefault="00161AC8" w:rsidP="00161AC8">
            <w:pPr>
              <w:jc w:val="both"/>
              <w:rPr>
                <w:color w:val="303030"/>
                <w:shd w:val="clear" w:color="auto" w:fill="FFFFFF"/>
              </w:rPr>
            </w:pPr>
            <w:r w:rsidRPr="00792480">
              <w:rPr>
                <w:color w:val="303030"/>
                <w:sz w:val="22"/>
                <w:szCs w:val="22"/>
                <w:shd w:val="clear" w:color="auto" w:fill="FFFFFF"/>
              </w:rPr>
              <w:t xml:space="preserve">-ГОСТ </w:t>
            </w:r>
            <w:proofErr w:type="gramStart"/>
            <w:r w:rsidRPr="00792480">
              <w:rPr>
                <w:color w:val="30303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792480">
              <w:rPr>
                <w:color w:val="303030"/>
                <w:sz w:val="22"/>
                <w:szCs w:val="22"/>
                <w:shd w:val="clear" w:color="auto" w:fill="FFFFFF"/>
              </w:rPr>
              <w:t xml:space="preserve"> 53246-2008 «Информационные технологии. Системы кабельные структурированные. Проектирование основных узлов системы. Общие требования»;</w:t>
            </w:r>
          </w:p>
          <w:p w:rsidR="00161AC8" w:rsidRPr="00792480" w:rsidRDefault="00161AC8" w:rsidP="00161AC8">
            <w:pPr>
              <w:jc w:val="both"/>
              <w:rPr>
                <w:color w:val="303030"/>
              </w:rPr>
            </w:pPr>
            <w:r w:rsidRPr="00792480">
              <w:rPr>
                <w:color w:val="303030"/>
                <w:sz w:val="22"/>
                <w:szCs w:val="22"/>
              </w:rPr>
              <w:t>-СП 134.13330.2012 «Системы электросвязи зданий и сооружений. Основные положения проектирования»;</w:t>
            </w:r>
          </w:p>
          <w:p w:rsidR="00161AC8" w:rsidRPr="00792480" w:rsidRDefault="00161AC8" w:rsidP="00161AC8">
            <w:pPr>
              <w:jc w:val="both"/>
              <w:rPr>
                <w:color w:val="303030"/>
                <w:shd w:val="clear" w:color="auto" w:fill="FFFFFF"/>
              </w:rPr>
            </w:pPr>
            <w:r w:rsidRPr="00792480">
              <w:rPr>
                <w:color w:val="303030"/>
                <w:sz w:val="22"/>
                <w:szCs w:val="22"/>
                <w:shd w:val="clear" w:color="auto" w:fill="FFFFFF"/>
              </w:rPr>
              <w:t xml:space="preserve">-Серия стандартов ГОСТ 34 «Комплекс стандартов и </w:t>
            </w:r>
            <w:r w:rsidRPr="00792480">
              <w:rPr>
                <w:color w:val="303030"/>
                <w:sz w:val="22"/>
                <w:szCs w:val="22"/>
                <w:shd w:val="clear" w:color="auto" w:fill="FFFFFF"/>
              </w:rPr>
              <w:lastRenderedPageBreak/>
              <w:t>документов на автоматизированные системы»;</w:t>
            </w:r>
          </w:p>
          <w:p w:rsidR="00161AC8" w:rsidRPr="00792480" w:rsidRDefault="00161AC8" w:rsidP="00161AC8">
            <w:pPr>
              <w:jc w:val="both"/>
              <w:rPr>
                <w:i/>
                <w:iCs/>
              </w:rPr>
            </w:pPr>
            <w:r w:rsidRPr="00792480">
              <w:rPr>
                <w:color w:val="303030"/>
                <w:sz w:val="22"/>
                <w:szCs w:val="22"/>
                <w:shd w:val="clear" w:color="auto" w:fill="FFFFFF"/>
              </w:rPr>
              <w:t>-Серия стандартов ИСО/МЭК.</w:t>
            </w:r>
          </w:p>
        </w:tc>
      </w:tr>
      <w:tr w:rsidR="00161AC8" w:rsidRPr="00792480" w:rsidTr="00161AC8">
        <w:tc>
          <w:tcPr>
            <w:tcW w:w="642" w:type="dxa"/>
          </w:tcPr>
          <w:p w:rsidR="00161AC8" w:rsidRPr="00792480" w:rsidRDefault="00161AC8" w:rsidP="00161AC8">
            <w:pPr>
              <w:jc w:val="center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604" w:type="dxa"/>
          </w:tcPr>
          <w:p w:rsidR="00161AC8" w:rsidRPr="00792480" w:rsidRDefault="00161AC8" w:rsidP="00161AC8">
            <w:pPr>
              <w:jc w:val="both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Гарантийный срок и (или) объем предоставления гарантий</w:t>
            </w:r>
          </w:p>
        </w:tc>
        <w:tc>
          <w:tcPr>
            <w:tcW w:w="5244" w:type="dxa"/>
          </w:tcPr>
          <w:p w:rsidR="00161AC8" w:rsidRPr="00792480" w:rsidRDefault="00161AC8" w:rsidP="0083215D">
            <w:pPr>
              <w:spacing w:after="160" w:line="256" w:lineRule="auto"/>
            </w:pPr>
            <w:r w:rsidRPr="00792480">
              <w:rPr>
                <w:rFonts w:eastAsia="Calibri"/>
                <w:sz w:val="22"/>
                <w:szCs w:val="22"/>
              </w:rPr>
              <w:t>Срок предоставления гарантий качества</w:t>
            </w:r>
            <w:r w:rsidR="005F5AAF" w:rsidRPr="00792480">
              <w:rPr>
                <w:rFonts w:eastAsia="Calibri"/>
                <w:sz w:val="22"/>
                <w:szCs w:val="22"/>
              </w:rPr>
              <w:t xml:space="preserve"> на выполненные работы </w:t>
            </w:r>
            <w:r w:rsidR="003244C3" w:rsidRPr="00792480">
              <w:rPr>
                <w:rFonts w:eastAsia="Calibri"/>
                <w:sz w:val="22"/>
                <w:szCs w:val="22"/>
              </w:rPr>
              <w:t xml:space="preserve">не менее  </w:t>
            </w:r>
            <w:r w:rsidRPr="00792480">
              <w:rPr>
                <w:rFonts w:eastAsia="Calibri"/>
                <w:sz w:val="22"/>
                <w:szCs w:val="22"/>
              </w:rPr>
              <w:t xml:space="preserve">– </w:t>
            </w:r>
            <w:r w:rsidR="008B4B82" w:rsidRPr="00792480">
              <w:rPr>
                <w:sz w:val="22"/>
                <w:szCs w:val="22"/>
              </w:rPr>
              <w:t>12</w:t>
            </w:r>
            <w:r w:rsidRPr="00792480">
              <w:rPr>
                <w:sz w:val="22"/>
                <w:szCs w:val="22"/>
              </w:rPr>
              <w:t xml:space="preserve"> (</w:t>
            </w:r>
            <w:r w:rsidR="008B4B82" w:rsidRPr="00792480">
              <w:rPr>
                <w:sz w:val="22"/>
                <w:szCs w:val="22"/>
              </w:rPr>
              <w:t>двенадцать</w:t>
            </w:r>
            <w:r w:rsidRPr="00792480">
              <w:rPr>
                <w:sz w:val="22"/>
                <w:szCs w:val="22"/>
              </w:rPr>
              <w:t xml:space="preserve">) месяцев. На установленное оборудование </w:t>
            </w:r>
            <w:r w:rsidR="003244C3" w:rsidRPr="00792480">
              <w:rPr>
                <w:sz w:val="22"/>
                <w:szCs w:val="22"/>
              </w:rPr>
              <w:t xml:space="preserve">не менее </w:t>
            </w:r>
            <w:r w:rsidRPr="00792480">
              <w:rPr>
                <w:sz w:val="22"/>
                <w:szCs w:val="22"/>
              </w:rPr>
              <w:t xml:space="preserve">– </w:t>
            </w:r>
            <w:r w:rsidR="008D163A" w:rsidRPr="00792480">
              <w:rPr>
                <w:sz w:val="22"/>
                <w:szCs w:val="22"/>
              </w:rPr>
              <w:t>12</w:t>
            </w:r>
            <w:r w:rsidR="0083215D" w:rsidRPr="00792480">
              <w:rPr>
                <w:sz w:val="22"/>
                <w:szCs w:val="22"/>
              </w:rPr>
              <w:t xml:space="preserve"> (</w:t>
            </w:r>
            <w:r w:rsidR="008D163A" w:rsidRPr="00792480">
              <w:rPr>
                <w:sz w:val="22"/>
                <w:szCs w:val="22"/>
              </w:rPr>
              <w:t>двенадцать</w:t>
            </w:r>
            <w:r w:rsidR="0083215D" w:rsidRPr="00792480">
              <w:rPr>
                <w:sz w:val="22"/>
                <w:szCs w:val="22"/>
              </w:rPr>
              <w:t>) месяц</w:t>
            </w:r>
            <w:r w:rsidR="008D163A" w:rsidRPr="00792480">
              <w:rPr>
                <w:sz w:val="22"/>
                <w:szCs w:val="22"/>
              </w:rPr>
              <w:t>ев</w:t>
            </w:r>
          </w:p>
          <w:p w:rsidR="008D163A" w:rsidRPr="00792480" w:rsidRDefault="008D163A" w:rsidP="003C4A23">
            <w:pPr>
              <w:ind w:firstLine="709"/>
              <w:jc w:val="both"/>
              <w:rPr>
                <w:i/>
                <w:iCs/>
              </w:rPr>
            </w:pPr>
            <w:r w:rsidRPr="00792480">
              <w:rPr>
                <w:bCs/>
                <w:sz w:val="22"/>
                <w:szCs w:val="22"/>
              </w:rPr>
              <w:t>Подрядчик обязуется выполнить работы, предусмотренные Техническим заданием, локальным сметным расчетом и государственным контрактом, с гарантируемым соответствием результата работ требованиям по качеству, предусмотренными Техническим заданием и контрактом, строительными нормами и правилами</w:t>
            </w:r>
            <w:r w:rsidRPr="00792480">
              <w:rPr>
                <w:bCs/>
                <w:color w:val="000000"/>
                <w:sz w:val="22"/>
                <w:szCs w:val="22"/>
              </w:rPr>
              <w:t>.</w:t>
            </w:r>
            <w:r w:rsidRPr="00792480">
              <w:rPr>
                <w:bCs/>
                <w:sz w:val="22"/>
                <w:szCs w:val="22"/>
              </w:rPr>
              <w:t xml:space="preserve"> Подрядчик обязуется за свой счет устранять дефекты и (или) недостатки в выполненной им работе, обнаруженные в течение гарантийного срока. Гарантийный срок в этом случае продлевается соответственно на период устранения дефектов и недостатков. В течение гарантийного срокаПодрядчик обязан устранить дефекты и (или) недостатки</w:t>
            </w:r>
            <w:r w:rsidRPr="00792480">
              <w:rPr>
                <w:sz w:val="22"/>
                <w:szCs w:val="22"/>
              </w:rPr>
              <w:t xml:space="preserve">, </w:t>
            </w:r>
            <w:r w:rsidRPr="00792480">
              <w:rPr>
                <w:bCs/>
                <w:sz w:val="22"/>
                <w:szCs w:val="22"/>
              </w:rPr>
              <w:t xml:space="preserve">обнаруженные Заказчиком, за свой счет и в установленные Заказчиком сроки. Подрядчик несет ответственность по гарантийным обязательствам, если не докажет отсутствие вины или действие непреодолимой силы. </w:t>
            </w:r>
            <w:r w:rsidRPr="00792480">
              <w:rPr>
                <w:sz w:val="22"/>
                <w:szCs w:val="22"/>
              </w:rPr>
              <w:t>Гарантии качества распространяются на все конструктивные элементы и работы, выполненные Подрядчиком, а так же на используемые материалы. В период гарантийного срока, время прибытия на объект для устранения недостатков не должно превышать 3 (три) рабочих дня.</w:t>
            </w:r>
          </w:p>
        </w:tc>
      </w:tr>
      <w:tr w:rsidR="00161AC8" w:rsidRPr="00792480" w:rsidTr="00161AC8">
        <w:tc>
          <w:tcPr>
            <w:tcW w:w="642" w:type="dxa"/>
          </w:tcPr>
          <w:p w:rsidR="00161AC8" w:rsidRPr="00792480" w:rsidRDefault="00161AC8" w:rsidP="00161AC8">
            <w:pPr>
              <w:jc w:val="center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604" w:type="dxa"/>
          </w:tcPr>
          <w:p w:rsidR="00161AC8" w:rsidRPr="00792480" w:rsidRDefault="00161AC8" w:rsidP="00161AC8">
            <w:pPr>
              <w:jc w:val="both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Иная информация, относящаяся к описанию объекта закупки</w:t>
            </w:r>
          </w:p>
        </w:tc>
        <w:tc>
          <w:tcPr>
            <w:tcW w:w="5244" w:type="dxa"/>
          </w:tcPr>
          <w:p w:rsidR="00161AC8" w:rsidRPr="00792480" w:rsidRDefault="00161AC8" w:rsidP="00161AC8">
            <w:pPr>
              <w:jc w:val="both"/>
            </w:pPr>
            <w:r w:rsidRPr="00792480">
              <w:rPr>
                <w:sz w:val="22"/>
                <w:szCs w:val="22"/>
              </w:rPr>
              <w:t>Выполнение работ производится в соответствии с локально-сметным расчетом, дефектной ведомостью, с условиями контракта, действующими нормами, проводить квалифицированными рабочими и аттестованными специалистами, имеющими соответствующие разрешительные документы.</w:t>
            </w:r>
          </w:p>
          <w:p w:rsidR="00161AC8" w:rsidRPr="00792480" w:rsidRDefault="00161AC8" w:rsidP="00161AC8">
            <w:pPr>
              <w:jc w:val="both"/>
            </w:pPr>
            <w:r w:rsidRPr="00792480">
              <w:rPr>
                <w:sz w:val="22"/>
                <w:szCs w:val="22"/>
              </w:rPr>
              <w:t>«В документации электронного аукциона все товарные знаки читать как «товарный знак или эквивалент».</w:t>
            </w:r>
          </w:p>
          <w:p w:rsidR="00161AC8" w:rsidRPr="00792480" w:rsidRDefault="00161AC8" w:rsidP="00161AC8">
            <w:pPr>
              <w:jc w:val="both"/>
            </w:pPr>
            <w:r w:rsidRPr="00792480">
              <w:rPr>
                <w:sz w:val="22"/>
                <w:szCs w:val="22"/>
              </w:rPr>
              <w:t>Материал, поставляемый при выполнении работ должен быть новым, не бывшем в употреблении, в ремонте, который не был восстановлен, у которого не была осуществлена замена составных частей, не были восстановлены потребительские свойства.</w:t>
            </w:r>
          </w:p>
        </w:tc>
      </w:tr>
      <w:tr w:rsidR="00161AC8" w:rsidRPr="00792480" w:rsidTr="00161AC8">
        <w:tc>
          <w:tcPr>
            <w:tcW w:w="642" w:type="dxa"/>
          </w:tcPr>
          <w:p w:rsidR="00161AC8" w:rsidRPr="00792480" w:rsidRDefault="00161AC8" w:rsidP="00161AC8">
            <w:pPr>
              <w:jc w:val="center"/>
              <w:rPr>
                <w:bCs/>
              </w:rPr>
            </w:pPr>
            <w:r w:rsidRPr="0079248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604" w:type="dxa"/>
          </w:tcPr>
          <w:p w:rsidR="00161AC8" w:rsidRPr="00792480" w:rsidRDefault="00161AC8" w:rsidP="003C4A23">
            <w:pPr>
              <w:jc w:val="both"/>
              <w:rPr>
                <w:bCs/>
              </w:rPr>
            </w:pPr>
            <w:r w:rsidRPr="00792480">
              <w:rPr>
                <w:sz w:val="22"/>
                <w:szCs w:val="22"/>
              </w:rPr>
              <w:t>Требования к техническим и функциональным характеристикам (потребительским свойствам) товаров (материалов) поставляемым при выполнении работ</w:t>
            </w:r>
          </w:p>
        </w:tc>
        <w:tc>
          <w:tcPr>
            <w:tcW w:w="5244" w:type="dxa"/>
          </w:tcPr>
          <w:p w:rsidR="00493B55" w:rsidRDefault="0095103D" w:rsidP="00161AC8">
            <w:pPr>
              <w:jc w:val="both"/>
            </w:pPr>
            <w:r>
              <w:rPr>
                <w:b/>
                <w:sz w:val="22"/>
                <w:szCs w:val="22"/>
              </w:rPr>
              <w:t>П</w:t>
            </w:r>
            <w:r w:rsidR="00493B55" w:rsidRPr="006E1191">
              <w:rPr>
                <w:b/>
                <w:sz w:val="22"/>
                <w:szCs w:val="22"/>
              </w:rPr>
              <w:t>ункт</w:t>
            </w:r>
            <w:r>
              <w:rPr>
                <w:b/>
                <w:sz w:val="22"/>
                <w:szCs w:val="22"/>
              </w:rPr>
              <w:t xml:space="preserve"> 11</w:t>
            </w:r>
            <w:r w:rsidR="00493B55">
              <w:rPr>
                <w:sz w:val="22"/>
                <w:szCs w:val="22"/>
              </w:rPr>
              <w:t xml:space="preserve">. </w:t>
            </w:r>
            <w:r w:rsidR="006E1191" w:rsidRPr="006E1191">
              <w:rPr>
                <w:b/>
                <w:sz w:val="22"/>
                <w:szCs w:val="22"/>
              </w:rPr>
              <w:t xml:space="preserve">Шкаф телекоммуникационный </w:t>
            </w:r>
            <w:proofErr w:type="spellStart"/>
            <w:r w:rsidR="006E1191" w:rsidRPr="006E1191">
              <w:rPr>
                <w:b/>
                <w:sz w:val="22"/>
                <w:szCs w:val="22"/>
              </w:rPr>
              <w:t>напольный</w:t>
            </w:r>
            <w:r w:rsidR="006E1191">
              <w:rPr>
                <w:sz w:val="22"/>
                <w:szCs w:val="22"/>
              </w:rPr>
              <w:t>ПРОФ</w:t>
            </w:r>
            <w:proofErr w:type="spellEnd"/>
            <w:r w:rsidR="006E1191">
              <w:rPr>
                <w:sz w:val="22"/>
                <w:szCs w:val="22"/>
              </w:rPr>
              <w:t xml:space="preserve"> универсальный 42</w:t>
            </w:r>
            <w:r w:rsidR="006E1191">
              <w:rPr>
                <w:sz w:val="22"/>
                <w:szCs w:val="22"/>
                <w:lang w:val="en-US"/>
              </w:rPr>
              <w:t>U</w:t>
            </w:r>
            <w:r w:rsidR="006E1191">
              <w:rPr>
                <w:sz w:val="22"/>
                <w:szCs w:val="22"/>
              </w:rPr>
              <w:t xml:space="preserve"> (не менее 600*600). Требуется черный цвет и дверь стекло. В сборе.</w:t>
            </w:r>
          </w:p>
          <w:p w:rsidR="001F5A44" w:rsidRDefault="001F5A44" w:rsidP="00161AC8">
            <w:pPr>
              <w:jc w:val="both"/>
            </w:pPr>
            <w:r w:rsidRPr="001F5A44">
              <w:rPr>
                <w:b/>
                <w:sz w:val="22"/>
                <w:szCs w:val="22"/>
              </w:rPr>
              <w:t>Пункт 12.Блок розеток с авт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6, 32А, алюминий, 19 дюймов, колодка</w:t>
            </w:r>
          </w:p>
          <w:p w:rsidR="001F5A44" w:rsidRDefault="001F5A44" w:rsidP="001F5A44">
            <w:pPr>
              <w:jc w:val="both"/>
            </w:pPr>
            <w:r w:rsidRPr="001F5A44">
              <w:rPr>
                <w:b/>
                <w:sz w:val="22"/>
                <w:szCs w:val="22"/>
              </w:rPr>
              <w:t xml:space="preserve">Пункт </w:t>
            </w:r>
            <w:r>
              <w:rPr>
                <w:b/>
                <w:sz w:val="22"/>
                <w:szCs w:val="22"/>
              </w:rPr>
              <w:t>13</w:t>
            </w:r>
            <w:r w:rsidRPr="001F5A44">
              <w:rPr>
                <w:b/>
                <w:sz w:val="22"/>
                <w:szCs w:val="22"/>
              </w:rPr>
              <w:t xml:space="preserve">.Блок </w:t>
            </w:r>
            <w:r>
              <w:rPr>
                <w:b/>
                <w:sz w:val="22"/>
                <w:szCs w:val="22"/>
              </w:rPr>
              <w:t xml:space="preserve">силовых </w:t>
            </w:r>
            <w:r w:rsidRPr="001F5A44">
              <w:rPr>
                <w:b/>
                <w:sz w:val="22"/>
                <w:szCs w:val="22"/>
              </w:rPr>
              <w:t>розеток</w:t>
            </w:r>
            <w:r w:rsidR="006028BE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А</w:t>
            </w:r>
            <w:r w:rsidR="006028BE">
              <w:rPr>
                <w:sz w:val="22"/>
                <w:szCs w:val="22"/>
              </w:rPr>
              <w:t xml:space="preserve"> со шнуром (не </w:t>
            </w:r>
            <w:r w:rsidR="006028BE">
              <w:rPr>
                <w:sz w:val="22"/>
                <w:szCs w:val="22"/>
              </w:rPr>
              <w:lastRenderedPageBreak/>
              <w:t>менее 2 метров)</w:t>
            </w:r>
            <w:r>
              <w:rPr>
                <w:sz w:val="22"/>
                <w:szCs w:val="22"/>
              </w:rPr>
              <w:t xml:space="preserve">, </w:t>
            </w:r>
            <w:r w:rsidR="006028BE">
              <w:rPr>
                <w:sz w:val="22"/>
                <w:szCs w:val="22"/>
              </w:rPr>
              <w:t>цвет черный</w:t>
            </w:r>
            <w:r>
              <w:rPr>
                <w:sz w:val="22"/>
                <w:szCs w:val="22"/>
              </w:rPr>
              <w:t>, 19 дюймов, колодка</w:t>
            </w:r>
            <w:r w:rsidR="006028BE">
              <w:rPr>
                <w:sz w:val="22"/>
                <w:szCs w:val="22"/>
              </w:rPr>
              <w:t xml:space="preserve"> 9 розеток.</w:t>
            </w:r>
          </w:p>
          <w:p w:rsidR="0018359A" w:rsidRDefault="0018359A" w:rsidP="001F5A44">
            <w:pPr>
              <w:jc w:val="both"/>
            </w:pPr>
            <w:r w:rsidRPr="0018359A">
              <w:rPr>
                <w:b/>
                <w:sz w:val="22"/>
                <w:szCs w:val="22"/>
              </w:rPr>
              <w:t>Пункт 14. Полка перфорированная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8359A">
              <w:rPr>
                <w:sz w:val="22"/>
                <w:szCs w:val="22"/>
              </w:rPr>
              <w:t xml:space="preserve">глубина </w:t>
            </w:r>
            <w:r>
              <w:rPr>
                <w:sz w:val="22"/>
                <w:szCs w:val="22"/>
              </w:rPr>
              <w:t xml:space="preserve">от </w:t>
            </w:r>
            <w:r w:rsidRPr="0018359A">
              <w:rPr>
                <w:sz w:val="22"/>
                <w:szCs w:val="22"/>
              </w:rPr>
              <w:t>620 мм, цвет черный</w:t>
            </w:r>
            <w:r>
              <w:rPr>
                <w:sz w:val="22"/>
                <w:szCs w:val="22"/>
              </w:rPr>
              <w:t>.</w:t>
            </w:r>
          </w:p>
          <w:p w:rsidR="0018359A" w:rsidRPr="00792480" w:rsidRDefault="0018359A" w:rsidP="0018359A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15. </w:t>
            </w:r>
            <w:r w:rsidRPr="005E0CD8">
              <w:rPr>
                <w:b/>
                <w:sz w:val="22"/>
                <w:szCs w:val="22"/>
              </w:rPr>
              <w:t xml:space="preserve">Модуль </w:t>
            </w:r>
            <w:proofErr w:type="spellStart"/>
            <w:r w:rsidRPr="005E0CD8">
              <w:rPr>
                <w:b/>
                <w:sz w:val="22"/>
                <w:szCs w:val="22"/>
              </w:rPr>
              <w:t>вентиляторный</w:t>
            </w:r>
            <w:proofErr w:type="spellEnd"/>
            <w:r w:rsidRPr="00792480">
              <w:rPr>
                <w:sz w:val="22"/>
                <w:szCs w:val="22"/>
              </w:rPr>
              <w:t>. Должен использоваться в настенных и напольных шкафах для вентиляции установленного оборудования. В наличии должен быть терморегулятор. Порог включения вентиляторов</w:t>
            </w:r>
            <w:proofErr w:type="gramStart"/>
            <w:r w:rsidRPr="00792480">
              <w:rPr>
                <w:sz w:val="22"/>
                <w:szCs w:val="22"/>
              </w:rPr>
              <w:t xml:space="preserve"> °С</w:t>
            </w:r>
            <w:proofErr w:type="gramEnd"/>
            <w:r w:rsidRPr="00792480">
              <w:rPr>
                <w:sz w:val="22"/>
                <w:szCs w:val="22"/>
              </w:rPr>
              <w:t>: более +5 ÷ +50. Порог выключения вентиляторов понижение от заданной температуры на 7</w:t>
            </w:r>
            <w:proofErr w:type="gramStart"/>
            <w:r w:rsidRPr="00792480">
              <w:rPr>
                <w:sz w:val="22"/>
                <w:szCs w:val="22"/>
              </w:rPr>
              <w:t xml:space="preserve"> °</w:t>
            </w:r>
            <w:proofErr w:type="spellStart"/>
            <w:r w:rsidRPr="00792480">
              <w:rPr>
                <w:sz w:val="22"/>
                <w:szCs w:val="22"/>
              </w:rPr>
              <w:t>С</w:t>
            </w:r>
            <w:proofErr w:type="gramEnd"/>
            <w:r w:rsidRPr="00792480">
              <w:rPr>
                <w:sz w:val="22"/>
                <w:szCs w:val="22"/>
              </w:rPr>
              <w:t>с</w:t>
            </w:r>
            <w:proofErr w:type="spellEnd"/>
            <w:r w:rsidRPr="00792480">
              <w:rPr>
                <w:sz w:val="22"/>
                <w:szCs w:val="22"/>
              </w:rPr>
              <w:t xml:space="preserve"> отклонением на ±4 °С. Потребляемая мощность, Вт: от 48. Габаритные размеры в*</w:t>
            </w:r>
            <w:proofErr w:type="gramStart"/>
            <w:r w:rsidRPr="00792480">
              <w:rPr>
                <w:sz w:val="22"/>
                <w:szCs w:val="22"/>
              </w:rPr>
              <w:t>г</w:t>
            </w:r>
            <w:proofErr w:type="gramEnd"/>
            <w:r w:rsidRPr="00792480">
              <w:rPr>
                <w:sz w:val="22"/>
                <w:szCs w:val="22"/>
              </w:rPr>
              <w:t>*ш, мм: до 450* от170*40-50.</w:t>
            </w:r>
          </w:p>
          <w:p w:rsidR="00161AC8" w:rsidRDefault="0095103D" w:rsidP="00161AC8">
            <w:pPr>
              <w:jc w:val="both"/>
            </w:pPr>
            <w:r>
              <w:rPr>
                <w:b/>
                <w:sz w:val="22"/>
                <w:szCs w:val="22"/>
              </w:rPr>
              <w:t>Пункт 17</w:t>
            </w:r>
            <w:r w:rsidR="00E475F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161AC8" w:rsidRPr="00437799">
              <w:rPr>
                <w:b/>
                <w:sz w:val="22"/>
                <w:szCs w:val="22"/>
              </w:rPr>
              <w:t>НейросетевойIP</w:t>
            </w:r>
            <w:proofErr w:type="spellEnd"/>
            <w:r w:rsidR="00161AC8" w:rsidRPr="00437799">
              <w:rPr>
                <w:b/>
                <w:sz w:val="22"/>
                <w:szCs w:val="22"/>
              </w:rPr>
              <w:t>-видеорегистратор</w:t>
            </w:r>
            <w:r w:rsidR="00161AC8" w:rsidRPr="00792480">
              <w:rPr>
                <w:sz w:val="22"/>
                <w:szCs w:val="22"/>
              </w:rPr>
              <w:t xml:space="preserve">. IP-видеорегистратор </w:t>
            </w:r>
            <w:proofErr w:type="gramStart"/>
            <w:r w:rsidR="00161AC8" w:rsidRPr="00792480">
              <w:rPr>
                <w:sz w:val="22"/>
                <w:szCs w:val="22"/>
              </w:rPr>
              <w:t>рассчитан</w:t>
            </w:r>
            <w:proofErr w:type="gramEnd"/>
            <w:r w:rsidR="00161AC8" w:rsidRPr="00792480">
              <w:rPr>
                <w:sz w:val="22"/>
                <w:szCs w:val="22"/>
              </w:rPr>
              <w:t xml:space="preserve"> на 64 IP-камеры   без ограничений по разрешению. Должен быть оборудован двумя гигабитными сетевыми портами RJ-45, видеовыходами D-SUB, HDMI, </w:t>
            </w:r>
            <w:proofErr w:type="spellStart"/>
            <w:r w:rsidR="00161AC8" w:rsidRPr="00792480">
              <w:rPr>
                <w:sz w:val="22"/>
                <w:szCs w:val="22"/>
              </w:rPr>
              <w:t>DisplayPort</w:t>
            </w:r>
            <w:proofErr w:type="spellEnd"/>
            <w:r w:rsidR="00161AC8" w:rsidRPr="00792480">
              <w:rPr>
                <w:sz w:val="22"/>
                <w:szCs w:val="22"/>
              </w:rPr>
              <w:t>, SATA для восьми жестких дисков, одним USB 3.1 и четырьмя USB 3.0 на задней панели, аудиовходом (</w:t>
            </w:r>
            <w:proofErr w:type="spellStart"/>
            <w:r w:rsidR="00161AC8" w:rsidRPr="00792480">
              <w:rPr>
                <w:sz w:val="22"/>
                <w:szCs w:val="22"/>
              </w:rPr>
              <w:t>jack</w:t>
            </w:r>
            <w:proofErr w:type="spellEnd"/>
            <w:r w:rsidR="00161AC8" w:rsidRPr="00792480">
              <w:rPr>
                <w:sz w:val="22"/>
                <w:szCs w:val="22"/>
              </w:rPr>
              <w:t xml:space="preserve"> 3.5 мм), аудиовыходом, PS/2. Поддерживает кодеки H.265, H.265+, Н.264, MPEG4, MJPEG.  Потребляемая мощность, </w:t>
            </w:r>
            <w:proofErr w:type="gramStart"/>
            <w:r w:rsidR="00161AC8" w:rsidRPr="00792480">
              <w:rPr>
                <w:sz w:val="22"/>
                <w:szCs w:val="22"/>
              </w:rPr>
              <w:t>Вт</w:t>
            </w:r>
            <w:proofErr w:type="gramEnd"/>
            <w:r w:rsidR="00161AC8" w:rsidRPr="00792480">
              <w:rPr>
                <w:sz w:val="22"/>
                <w:szCs w:val="22"/>
              </w:rPr>
              <w:t>: не более 600. Температура эксплуатации, °</w:t>
            </w:r>
            <w:proofErr w:type="gramStart"/>
            <w:r w:rsidR="00161AC8" w:rsidRPr="00792480">
              <w:rPr>
                <w:sz w:val="22"/>
                <w:szCs w:val="22"/>
              </w:rPr>
              <w:t>С</w:t>
            </w:r>
            <w:proofErr w:type="gramEnd"/>
            <w:r w:rsidR="00161AC8" w:rsidRPr="00792480">
              <w:rPr>
                <w:sz w:val="22"/>
                <w:szCs w:val="22"/>
              </w:rPr>
              <w:t>: менее 0 ÷ +40. Габаритные размеры в*ш*г, мм: 400-450*не более 550*до180.</w:t>
            </w:r>
          </w:p>
          <w:p w:rsidR="0018359A" w:rsidRPr="00792480" w:rsidRDefault="0018359A" w:rsidP="0018359A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20. </w:t>
            </w:r>
            <w:r w:rsidRPr="005E0CD8">
              <w:rPr>
                <w:b/>
                <w:sz w:val="22"/>
                <w:szCs w:val="22"/>
              </w:rPr>
              <w:t>Жесткий диск.</w:t>
            </w:r>
            <w:r w:rsidRPr="00792480">
              <w:rPr>
                <w:sz w:val="22"/>
                <w:szCs w:val="22"/>
              </w:rPr>
              <w:t xml:space="preserve"> Требуется для круглосуточной эксплуатации в системах видеонаблюдения высокой чёткости. Емкость, Тб: не менее 16. Тип накопителя: HDD. Форм-фактор, дюйм- 2,5, 3,5. Скорость вращения: 7000-8000 об/мин. Габаритные размеры в*д*ш, мм: до 30 х более 145 х менее 105.</w:t>
            </w:r>
          </w:p>
          <w:p w:rsidR="0018359A" w:rsidRDefault="0018359A" w:rsidP="0018359A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23. </w:t>
            </w:r>
            <w:r w:rsidRPr="005E0CD8">
              <w:rPr>
                <w:b/>
                <w:sz w:val="22"/>
                <w:szCs w:val="22"/>
              </w:rPr>
              <w:t>Коммутатор</w:t>
            </w:r>
            <w:r w:rsidRPr="00792480">
              <w:rPr>
                <w:sz w:val="22"/>
                <w:szCs w:val="22"/>
              </w:rPr>
              <w:t xml:space="preserve">.  Должен иметь </w:t>
            </w:r>
            <w:r>
              <w:rPr>
                <w:sz w:val="22"/>
                <w:szCs w:val="22"/>
              </w:rPr>
              <w:t>не менее18</w:t>
            </w:r>
            <w:r w:rsidRPr="00792480">
              <w:rPr>
                <w:sz w:val="22"/>
                <w:szCs w:val="22"/>
              </w:rPr>
              <w:t xml:space="preserve"> портов. Должен иметь возможность передавать питание для </w:t>
            </w:r>
            <w:proofErr w:type="spellStart"/>
            <w:proofErr w:type="gramStart"/>
            <w:r w:rsidRPr="00792480">
              <w:rPr>
                <w:sz w:val="22"/>
                <w:szCs w:val="22"/>
              </w:rPr>
              <w:t>IP</w:t>
            </w:r>
            <w:proofErr w:type="gramEnd"/>
            <w:r w:rsidRPr="00792480">
              <w:rPr>
                <w:sz w:val="22"/>
                <w:szCs w:val="22"/>
              </w:rPr>
              <w:t>камер</w:t>
            </w:r>
            <w:proofErr w:type="spellEnd"/>
            <w:r w:rsidRPr="00792480">
              <w:rPr>
                <w:sz w:val="22"/>
                <w:szCs w:val="22"/>
              </w:rPr>
              <w:t>, беспроводных точек доступа, IP-телефонов. Рабочее напряжение, В: 100÷240.  Суммарная пропускная способность, Гбит/</w:t>
            </w:r>
            <w:proofErr w:type="gramStart"/>
            <w:r w:rsidRPr="00792480">
              <w:rPr>
                <w:sz w:val="22"/>
                <w:szCs w:val="22"/>
              </w:rPr>
              <w:t>с</w:t>
            </w:r>
            <w:proofErr w:type="gramEnd"/>
            <w:r w:rsidRPr="00792480">
              <w:rPr>
                <w:sz w:val="22"/>
                <w:szCs w:val="22"/>
              </w:rPr>
              <w:t>: более 7. Дальность передачи питания должна быть до 250м. Температура эксплуатации, °</w:t>
            </w:r>
            <w:proofErr w:type="gramStart"/>
            <w:r w:rsidRPr="00792480">
              <w:rPr>
                <w:sz w:val="22"/>
                <w:szCs w:val="22"/>
              </w:rPr>
              <w:t>С</w:t>
            </w:r>
            <w:proofErr w:type="gramEnd"/>
            <w:r w:rsidRPr="00792480">
              <w:rPr>
                <w:sz w:val="22"/>
                <w:szCs w:val="22"/>
              </w:rPr>
              <w:t>: менее  -10÷+50.  Габаритные размеры в*ш*г, мм: до 440* от440*40-50.</w:t>
            </w:r>
          </w:p>
          <w:p w:rsidR="0018359A" w:rsidRPr="00792480" w:rsidRDefault="0018359A" w:rsidP="0018359A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26. </w:t>
            </w:r>
            <w:proofErr w:type="spellStart"/>
            <w:r>
              <w:rPr>
                <w:b/>
                <w:sz w:val="22"/>
                <w:szCs w:val="22"/>
              </w:rPr>
              <w:t>ИБП</w:t>
            </w:r>
            <w:r w:rsidR="000D761C">
              <w:rPr>
                <w:b/>
                <w:sz w:val="22"/>
                <w:szCs w:val="22"/>
              </w:rPr>
              <w:t>от</w:t>
            </w:r>
            <w:proofErr w:type="spellEnd"/>
            <w:r w:rsidR="000D76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1500. </w:t>
            </w:r>
            <w:r w:rsidRPr="00573F94">
              <w:rPr>
                <w:b/>
                <w:sz w:val="22"/>
                <w:szCs w:val="22"/>
              </w:rPr>
              <w:t>Блок бесперебойного питания</w:t>
            </w:r>
            <w:r w:rsidRPr="00792480">
              <w:rPr>
                <w:sz w:val="22"/>
                <w:szCs w:val="22"/>
              </w:rPr>
              <w:t xml:space="preserve">. Источник бесперебойного питания должен быть с двойным преобразованием входного напряжения.  Управление и настройка должна  осуществляться с помощью механических кнопок и </w:t>
            </w:r>
            <w:proofErr w:type="spellStart"/>
            <w:r w:rsidRPr="00792480">
              <w:rPr>
                <w:sz w:val="22"/>
                <w:szCs w:val="22"/>
              </w:rPr>
              <w:t>информационного</w:t>
            </w:r>
            <w:proofErr w:type="gramStart"/>
            <w:r w:rsidRPr="00792480">
              <w:rPr>
                <w:sz w:val="22"/>
                <w:szCs w:val="22"/>
              </w:rPr>
              <w:t>LCD</w:t>
            </w:r>
            <w:proofErr w:type="spellEnd"/>
            <w:proofErr w:type="gramEnd"/>
            <w:r w:rsidRPr="00792480">
              <w:rPr>
                <w:sz w:val="22"/>
                <w:szCs w:val="22"/>
              </w:rPr>
              <w:t xml:space="preserve">-дисплея с подсветкой. В процессе эксплуатации экран должен отображать текущий режим работы и параметры: уровень заряда батарей и/или мощность подключенной нагрузки и/или напряжение и/или частоту электрического тока. Номинальное напряжение, В: 220÷240. Искажение напряжения ≤2%. Напряжение при </w:t>
            </w:r>
            <w:r w:rsidRPr="00792480">
              <w:rPr>
                <w:sz w:val="22"/>
                <w:szCs w:val="22"/>
              </w:rPr>
              <w:lastRenderedPageBreak/>
              <w:t xml:space="preserve">полной нагрузке, </w:t>
            </w:r>
            <w:proofErr w:type="gramStart"/>
            <w:r w:rsidRPr="00792480">
              <w:rPr>
                <w:sz w:val="22"/>
                <w:szCs w:val="22"/>
              </w:rPr>
              <w:t>В</w:t>
            </w:r>
            <w:proofErr w:type="gramEnd"/>
            <w:r w:rsidRPr="00792480">
              <w:rPr>
                <w:sz w:val="22"/>
                <w:szCs w:val="22"/>
              </w:rPr>
              <w:t xml:space="preserve">: менее 170÷280. Активная мощность, </w:t>
            </w:r>
            <w:proofErr w:type="gramStart"/>
            <w:r w:rsidRPr="00792480">
              <w:rPr>
                <w:sz w:val="22"/>
                <w:szCs w:val="22"/>
              </w:rPr>
              <w:t>Вт</w:t>
            </w:r>
            <w:proofErr w:type="gramEnd"/>
            <w:r w:rsidRPr="00792480">
              <w:rPr>
                <w:sz w:val="22"/>
                <w:szCs w:val="22"/>
              </w:rPr>
              <w:t>: 1000-2000. Степень защиты оболочки: не менее IP20. Уровень создаваемого шума ≤ 45 дБ. Температура эксплуатации,  °</w:t>
            </w:r>
            <w:proofErr w:type="gramStart"/>
            <w:r w:rsidRPr="00792480">
              <w:rPr>
                <w:sz w:val="22"/>
                <w:szCs w:val="22"/>
              </w:rPr>
              <w:t>С</w:t>
            </w:r>
            <w:proofErr w:type="gramEnd"/>
            <w:r w:rsidRPr="00792480">
              <w:rPr>
                <w:sz w:val="22"/>
                <w:szCs w:val="22"/>
              </w:rPr>
              <w:t>:  более  -10 ÷ +40. Габаритные размеры ш*в*</w:t>
            </w:r>
            <w:proofErr w:type="gramStart"/>
            <w:r w:rsidRPr="00792480">
              <w:rPr>
                <w:sz w:val="22"/>
                <w:szCs w:val="22"/>
              </w:rPr>
              <w:t>г</w:t>
            </w:r>
            <w:proofErr w:type="gramEnd"/>
            <w:r w:rsidRPr="00792480">
              <w:rPr>
                <w:sz w:val="22"/>
                <w:szCs w:val="22"/>
              </w:rPr>
              <w:t>, мм: до440*до90*от 435.</w:t>
            </w:r>
          </w:p>
          <w:p w:rsidR="0018359A" w:rsidRDefault="0018359A" w:rsidP="0018359A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27. </w:t>
            </w:r>
            <w:r w:rsidRPr="00A46946">
              <w:rPr>
                <w:b/>
                <w:sz w:val="22"/>
                <w:szCs w:val="22"/>
              </w:rPr>
              <w:t>Блок питания</w:t>
            </w:r>
            <w:r w:rsidRPr="00792480">
              <w:rPr>
                <w:sz w:val="22"/>
                <w:szCs w:val="22"/>
              </w:rPr>
              <w:t>. Требуется стабилизированный. Должен быть предназначен для питания аппаратуры выпрямленным стабилизированным напряжением 12</w:t>
            </w:r>
            <w:proofErr w:type="gramStart"/>
            <w:r w:rsidRPr="00792480">
              <w:rPr>
                <w:sz w:val="22"/>
                <w:szCs w:val="22"/>
              </w:rPr>
              <w:t xml:space="preserve"> В</w:t>
            </w:r>
            <w:proofErr w:type="gramEnd"/>
            <w:r w:rsidRPr="00792480">
              <w:rPr>
                <w:sz w:val="22"/>
                <w:szCs w:val="22"/>
              </w:rPr>
              <w:t xml:space="preserve">, током не более 5 А. Напряжение питания от сети переменного тока частотой 50 Гц, В:  100÷240. Выходное напряжение постоянного тока, </w:t>
            </w:r>
            <w:proofErr w:type="gramStart"/>
            <w:r w:rsidRPr="00792480">
              <w:rPr>
                <w:sz w:val="22"/>
                <w:szCs w:val="22"/>
              </w:rPr>
              <w:t>В</w:t>
            </w:r>
            <w:proofErr w:type="gramEnd"/>
            <w:r w:rsidRPr="00792480">
              <w:rPr>
                <w:sz w:val="22"/>
                <w:szCs w:val="22"/>
              </w:rPr>
              <w:t>: менее  12÷13. Максимальный ток нагрузки &gt;5А. Температура эксплуатации,  °С:   +10÷+40.  Степень защиты: более IP55.</w:t>
            </w:r>
          </w:p>
          <w:p w:rsidR="0018359A" w:rsidRPr="00493B55" w:rsidRDefault="0018359A" w:rsidP="0018359A">
            <w:pPr>
              <w:jc w:val="both"/>
              <w:rPr>
                <w:b/>
              </w:rPr>
            </w:pPr>
            <w:r w:rsidRPr="00493B55">
              <w:rPr>
                <w:b/>
                <w:sz w:val="22"/>
                <w:szCs w:val="22"/>
              </w:rPr>
              <w:t xml:space="preserve">Пункт 28.  </w:t>
            </w:r>
            <w:proofErr w:type="spellStart"/>
            <w:r w:rsidRPr="00493B55">
              <w:rPr>
                <w:b/>
                <w:sz w:val="22"/>
                <w:szCs w:val="22"/>
              </w:rPr>
              <w:t>Wi-Fi</w:t>
            </w:r>
            <w:proofErr w:type="spellEnd"/>
            <w:r w:rsidRPr="00493B55">
              <w:rPr>
                <w:b/>
                <w:sz w:val="22"/>
                <w:szCs w:val="22"/>
              </w:rPr>
              <w:t xml:space="preserve"> роутер. </w:t>
            </w:r>
            <w:r w:rsidRPr="00493B55">
              <w:rPr>
                <w:sz w:val="22"/>
                <w:szCs w:val="22"/>
              </w:rPr>
              <w:t>Для согласования сетей видеонаблюдения и локальной сети</w:t>
            </w:r>
            <w:r>
              <w:rPr>
                <w:b/>
                <w:sz w:val="22"/>
                <w:szCs w:val="22"/>
              </w:rPr>
              <w:t>.</w:t>
            </w:r>
          </w:p>
          <w:p w:rsidR="0018359A" w:rsidRPr="00792480" w:rsidRDefault="0018359A" w:rsidP="0018359A">
            <w:pPr>
              <w:jc w:val="both"/>
            </w:pPr>
          </w:p>
          <w:p w:rsidR="0018359A" w:rsidRDefault="0018359A" w:rsidP="0018359A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30. </w:t>
            </w:r>
            <w:r w:rsidRPr="00437799">
              <w:rPr>
                <w:b/>
                <w:sz w:val="22"/>
                <w:szCs w:val="22"/>
              </w:rPr>
              <w:t>Моноблок</w:t>
            </w:r>
            <w:r w:rsidRPr="00792480">
              <w:rPr>
                <w:sz w:val="22"/>
                <w:szCs w:val="22"/>
              </w:rPr>
              <w:t xml:space="preserve">. Должен иметь вид монитора на подставке с диагональю экрана не менее </w:t>
            </w:r>
            <w:r>
              <w:rPr>
                <w:sz w:val="22"/>
                <w:szCs w:val="22"/>
              </w:rPr>
              <w:t>23</w:t>
            </w:r>
            <w:r w:rsidRPr="00792480">
              <w:rPr>
                <w:sz w:val="22"/>
                <w:szCs w:val="22"/>
              </w:rPr>
              <w:t xml:space="preserve"> дюймов. Модель должна поддерживать работу IPS-матрицы, гарантирующей вывод изображения в качестве </w:t>
            </w:r>
            <w:proofErr w:type="spellStart"/>
            <w:r w:rsidRPr="00792480">
              <w:rPr>
                <w:sz w:val="22"/>
                <w:szCs w:val="22"/>
              </w:rPr>
              <w:t>FullHD</w:t>
            </w:r>
            <w:proofErr w:type="spellEnd"/>
            <w:r w:rsidRPr="00792480">
              <w:rPr>
                <w:sz w:val="22"/>
                <w:szCs w:val="22"/>
              </w:rPr>
              <w:t>, соответствующего разрешению не менее  1920x1080 пикселей. Моноблок должен быть укомплектован клавиатурой и мышью. Размер оперативной памяти, Гб: не менее 8. Вид графического ускорителя</w:t>
            </w:r>
            <w:r>
              <w:rPr>
                <w:sz w:val="22"/>
                <w:szCs w:val="22"/>
              </w:rPr>
              <w:t>:</w:t>
            </w:r>
            <w:r w:rsidRPr="00792480">
              <w:rPr>
                <w:sz w:val="22"/>
                <w:szCs w:val="22"/>
              </w:rPr>
              <w:t xml:space="preserve"> встроенный. Встроенное дополнительное оборудование: веб-камера, акустическая система, встроенный микрофон, встроенный кард-</w:t>
            </w:r>
            <w:proofErr w:type="spellStart"/>
            <w:r w:rsidRPr="00792480">
              <w:rPr>
                <w:sz w:val="22"/>
                <w:szCs w:val="22"/>
              </w:rPr>
              <w:t>ридер</w:t>
            </w:r>
            <w:proofErr w:type="spellEnd"/>
            <w:r w:rsidRPr="00792480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Ssd</w:t>
            </w:r>
            <w:proofErr w:type="spellEnd"/>
            <w:r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диск объемом не менее 480 Гб. </w:t>
            </w:r>
            <w:r w:rsidRPr="00792480">
              <w:rPr>
                <w:sz w:val="22"/>
                <w:szCs w:val="22"/>
              </w:rPr>
              <w:t>Габаритные размеры в*ш*т, мм: &gt;400*не менее530*до8.</w:t>
            </w:r>
          </w:p>
          <w:p w:rsidR="00161AC8" w:rsidRDefault="0007409F" w:rsidP="00161AC8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31. </w:t>
            </w:r>
            <w:r w:rsidR="00161AC8" w:rsidRPr="00533665">
              <w:rPr>
                <w:b/>
                <w:sz w:val="22"/>
                <w:szCs w:val="22"/>
              </w:rPr>
              <w:t>Монитор</w:t>
            </w:r>
            <w:r w:rsidR="00161AC8" w:rsidRPr="00792480">
              <w:rPr>
                <w:sz w:val="22"/>
                <w:szCs w:val="22"/>
              </w:rPr>
              <w:t xml:space="preserve">. Требуется диагональ, дюйм: </w:t>
            </w:r>
            <w:r w:rsidR="00533665">
              <w:rPr>
                <w:sz w:val="22"/>
                <w:szCs w:val="22"/>
              </w:rPr>
              <w:t xml:space="preserve">не менее </w:t>
            </w:r>
            <w:r w:rsidR="00161AC8" w:rsidRPr="00792480">
              <w:rPr>
                <w:sz w:val="22"/>
                <w:szCs w:val="22"/>
              </w:rPr>
              <w:t>26. Должен  представлять собой IPS-дисплей</w:t>
            </w:r>
            <w:r w:rsidR="00533665">
              <w:rPr>
                <w:sz w:val="22"/>
                <w:szCs w:val="22"/>
              </w:rPr>
              <w:t xml:space="preserve"> с антибликовым покрытием</w:t>
            </w:r>
            <w:r w:rsidR="00161AC8" w:rsidRPr="00792480">
              <w:rPr>
                <w:sz w:val="22"/>
                <w:szCs w:val="22"/>
              </w:rPr>
              <w:t>. Максимальное разрешение не менее  1920x1080 пикселей. Требуется встроенный блок питания.</w:t>
            </w:r>
            <w:r>
              <w:rPr>
                <w:sz w:val="22"/>
                <w:szCs w:val="22"/>
              </w:rPr>
              <w:t xml:space="preserve"> Встроенные </w:t>
            </w:r>
            <w:r w:rsidR="00161AC8" w:rsidRPr="00792480">
              <w:rPr>
                <w:sz w:val="22"/>
                <w:szCs w:val="22"/>
              </w:rPr>
              <w:t xml:space="preserve"> Интерфейс связи с ПК:D-</w:t>
            </w:r>
            <w:proofErr w:type="spellStart"/>
            <w:r w:rsidR="00161AC8" w:rsidRPr="00792480">
              <w:rPr>
                <w:sz w:val="22"/>
                <w:szCs w:val="22"/>
              </w:rPr>
              <w:t>Sub</w:t>
            </w:r>
            <w:proofErr w:type="spellEnd"/>
            <w:r w:rsidR="00161AC8" w:rsidRPr="00792480">
              <w:rPr>
                <w:sz w:val="22"/>
                <w:szCs w:val="22"/>
              </w:rPr>
              <w:t xml:space="preserve">; DVI; HDMI. Максимальная частота обновления кадров, </w:t>
            </w:r>
            <w:proofErr w:type="gramStart"/>
            <w:r w:rsidR="00161AC8" w:rsidRPr="00792480">
              <w:rPr>
                <w:sz w:val="22"/>
                <w:szCs w:val="22"/>
              </w:rPr>
              <w:t>Гц</w:t>
            </w:r>
            <w:proofErr w:type="gramEnd"/>
            <w:r w:rsidR="00161AC8" w:rsidRPr="00792480">
              <w:rPr>
                <w:sz w:val="22"/>
                <w:szCs w:val="22"/>
              </w:rPr>
              <w:t xml:space="preserve"> ≤76. Потребляемая мощность при работе/ в спящем режиме, </w:t>
            </w:r>
            <w:proofErr w:type="gramStart"/>
            <w:r w:rsidR="00161AC8" w:rsidRPr="00792480">
              <w:rPr>
                <w:sz w:val="22"/>
                <w:szCs w:val="22"/>
              </w:rPr>
              <w:t>Вт</w:t>
            </w:r>
            <w:proofErr w:type="gramEnd"/>
            <w:r w:rsidR="00161AC8" w:rsidRPr="00792480">
              <w:rPr>
                <w:sz w:val="22"/>
                <w:szCs w:val="22"/>
              </w:rPr>
              <w:t>: &lt;16 /≤0,5.</w:t>
            </w:r>
          </w:p>
          <w:p w:rsidR="00742893" w:rsidRDefault="00742893" w:rsidP="00742893">
            <w:pPr>
              <w:jc w:val="both"/>
            </w:pPr>
            <w:r w:rsidRPr="0011782A">
              <w:rPr>
                <w:b/>
                <w:sz w:val="22"/>
                <w:szCs w:val="22"/>
              </w:rPr>
              <w:t>Пункт 35. Кабель для видеонаблюдения</w:t>
            </w:r>
            <w:r>
              <w:rPr>
                <w:sz w:val="22"/>
                <w:szCs w:val="22"/>
              </w:rPr>
              <w:t xml:space="preserve">. </w:t>
            </w:r>
            <w:r w:rsidRPr="0011782A">
              <w:rPr>
                <w:sz w:val="22"/>
                <w:szCs w:val="22"/>
              </w:rPr>
              <w:t>Кабель UTP-5e4x2x0,5+ 2х0,75 мм с питанием представляет собой комбинированный кабель витая пара CU (медь) 4х2х0.5 мм + 2 жилы питания: 2x0,75 мм. </w:t>
            </w:r>
          </w:p>
          <w:p w:rsidR="00742893" w:rsidRPr="00DE07AA" w:rsidRDefault="00742893" w:rsidP="00742893">
            <w:pPr>
              <w:jc w:val="both"/>
              <w:rPr>
                <w:b/>
                <w:bCs/>
              </w:rPr>
            </w:pPr>
            <w:r w:rsidRPr="0011782A">
              <w:rPr>
                <w:b/>
                <w:sz w:val="22"/>
                <w:szCs w:val="22"/>
              </w:rPr>
              <w:t>Пункт 3</w:t>
            </w:r>
            <w:r>
              <w:rPr>
                <w:b/>
                <w:sz w:val="22"/>
                <w:szCs w:val="22"/>
              </w:rPr>
              <w:t>7</w:t>
            </w:r>
            <w:r w:rsidRPr="0011782A">
              <w:rPr>
                <w:b/>
                <w:sz w:val="22"/>
                <w:szCs w:val="22"/>
              </w:rPr>
              <w:t>. Кабель для видеонаблюдения</w:t>
            </w:r>
            <w:r>
              <w:rPr>
                <w:sz w:val="22"/>
                <w:szCs w:val="22"/>
              </w:rPr>
              <w:t xml:space="preserve">. </w:t>
            </w:r>
            <w:r w:rsidRPr="0011782A">
              <w:rPr>
                <w:sz w:val="22"/>
                <w:szCs w:val="22"/>
              </w:rPr>
              <w:t xml:space="preserve">Кабель </w:t>
            </w:r>
            <w:r w:rsidRPr="000D761C">
              <w:rPr>
                <w:bCs/>
                <w:sz w:val="22"/>
                <w:szCs w:val="22"/>
              </w:rPr>
              <w:t>UTP4PR24AWGCAT5e + 2x0,75 (с жил</w:t>
            </w:r>
            <w:proofErr w:type="gramStart"/>
            <w:r w:rsidRPr="000D761C">
              <w:rPr>
                <w:bCs/>
                <w:sz w:val="22"/>
                <w:szCs w:val="22"/>
              </w:rPr>
              <w:t>.п</w:t>
            </w:r>
            <w:proofErr w:type="gramEnd"/>
            <w:r w:rsidRPr="000D761C">
              <w:rPr>
                <w:bCs/>
                <w:sz w:val="22"/>
                <w:szCs w:val="22"/>
              </w:rPr>
              <w:t>ит.0,75кв мм) OUTDOOR</w:t>
            </w:r>
          </w:p>
          <w:p w:rsidR="00742893" w:rsidRDefault="00742893" w:rsidP="00742893">
            <w:pPr>
              <w:jc w:val="both"/>
            </w:pPr>
            <w:r w:rsidRPr="0011782A">
              <w:rPr>
                <w:sz w:val="22"/>
                <w:szCs w:val="22"/>
              </w:rPr>
              <w:t xml:space="preserve"> с питанием для внешней</w:t>
            </w:r>
            <w:r w:rsidRPr="009D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уличной</w:t>
            </w:r>
            <w:r w:rsidRPr="009D26A7">
              <w:rPr>
                <w:sz w:val="22"/>
                <w:szCs w:val="22"/>
              </w:rPr>
              <w:t>)</w:t>
            </w:r>
            <w:r w:rsidRPr="0011782A">
              <w:rPr>
                <w:sz w:val="22"/>
                <w:szCs w:val="22"/>
              </w:rPr>
              <w:t xml:space="preserve"> прокладки представляет собой комбинированный кабель витая пара CU (медь) 4х2х0.5 мм + 2 жилы питания: 2x0,75 мм.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влагоизолирующим</w:t>
            </w:r>
            <w:proofErr w:type="spellEnd"/>
            <w:r>
              <w:rPr>
                <w:sz w:val="22"/>
                <w:szCs w:val="22"/>
              </w:rPr>
              <w:t xml:space="preserve"> слоем, применяется </w:t>
            </w:r>
            <w:r w:rsidRPr="0011782A">
              <w:rPr>
                <w:sz w:val="22"/>
                <w:szCs w:val="22"/>
              </w:rPr>
              <w:t> </w:t>
            </w:r>
            <w:r w:rsidRPr="009D26A7">
              <w:rPr>
                <w:sz w:val="22"/>
                <w:szCs w:val="22"/>
              </w:rPr>
              <w:t xml:space="preserve">во влажных помещениях, подвалах, сырых стояках, на улице и открытом воздухе с последующим </w:t>
            </w:r>
            <w:r w:rsidRPr="009D26A7">
              <w:rPr>
                <w:sz w:val="22"/>
                <w:szCs w:val="22"/>
              </w:rPr>
              <w:lastRenderedPageBreak/>
              <w:t>соединением с периферийными устройствами. </w:t>
            </w:r>
          </w:p>
          <w:p w:rsidR="00161AC8" w:rsidRDefault="00573F94" w:rsidP="00161AC8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41. </w:t>
            </w:r>
            <w:r w:rsidR="00161AC8" w:rsidRPr="005E0CD8">
              <w:rPr>
                <w:b/>
                <w:sz w:val="22"/>
                <w:szCs w:val="22"/>
              </w:rPr>
              <w:t>Видеокамера уличная</w:t>
            </w:r>
            <w:r w:rsidR="00161AC8" w:rsidRPr="00792480">
              <w:rPr>
                <w:sz w:val="22"/>
                <w:szCs w:val="22"/>
              </w:rPr>
              <w:t>. Требуется уличная поворотная видеокамера. Поворот камеры должен быть на 360 градусов. Скорость поворота градус/сек: 100±10. Тип камеры</w:t>
            </w:r>
            <w:r w:rsidR="005E0CD8">
              <w:rPr>
                <w:sz w:val="22"/>
                <w:szCs w:val="22"/>
              </w:rPr>
              <w:t>:</w:t>
            </w:r>
            <w:r w:rsidR="00161AC8" w:rsidRPr="00792480">
              <w:rPr>
                <w:sz w:val="22"/>
                <w:szCs w:val="22"/>
              </w:rPr>
              <w:t xml:space="preserve"> нужен IP. Необходим режим съемки день/ночь, переключение режимов должно быть автоматически. Требуется наличие </w:t>
            </w:r>
            <w:proofErr w:type="gramStart"/>
            <w:r w:rsidR="00161AC8" w:rsidRPr="00792480">
              <w:rPr>
                <w:sz w:val="22"/>
                <w:szCs w:val="22"/>
              </w:rPr>
              <w:t>ИК-подсветки</w:t>
            </w:r>
            <w:proofErr w:type="gramEnd"/>
            <w:r w:rsidR="00161AC8" w:rsidRPr="00792480">
              <w:rPr>
                <w:sz w:val="22"/>
                <w:szCs w:val="22"/>
              </w:rPr>
              <w:t xml:space="preserve">, дальность ≤120м. Фокусное расстояние, </w:t>
            </w:r>
            <w:proofErr w:type="gramStart"/>
            <w:r w:rsidR="00161AC8" w:rsidRPr="00792480">
              <w:rPr>
                <w:sz w:val="22"/>
                <w:szCs w:val="22"/>
              </w:rPr>
              <w:t>мм</w:t>
            </w:r>
            <w:proofErr w:type="gramEnd"/>
            <w:r w:rsidR="00161AC8" w:rsidRPr="00792480">
              <w:rPr>
                <w:sz w:val="22"/>
                <w:szCs w:val="22"/>
              </w:rPr>
              <w:t xml:space="preserve">: менее 4÷100. Минимальное значение чувствительности 0,01 люкс. Класс защиты более IP52.  Температура эксплуатации, °С: более -30÷+40.. Габаритные размеры диаметр*высота, </w:t>
            </w:r>
            <w:proofErr w:type="gramStart"/>
            <w:r w:rsidR="00161AC8" w:rsidRPr="00792480">
              <w:rPr>
                <w:sz w:val="22"/>
                <w:szCs w:val="22"/>
              </w:rPr>
              <w:t>мм</w:t>
            </w:r>
            <w:proofErr w:type="gramEnd"/>
            <w:r w:rsidR="00161AC8" w:rsidRPr="00792480">
              <w:rPr>
                <w:sz w:val="22"/>
                <w:szCs w:val="22"/>
              </w:rPr>
              <w:t xml:space="preserve">: 200-230*400-480. Тип объектива: трансфокатор. Оптический зум: &gt;16x. Разрешение, пикселей: более 2590х от 1940. Количество </w:t>
            </w:r>
            <w:proofErr w:type="spellStart"/>
            <w:r w:rsidR="00161AC8" w:rsidRPr="00792480">
              <w:rPr>
                <w:sz w:val="22"/>
                <w:szCs w:val="22"/>
              </w:rPr>
              <w:t>пресетов</w:t>
            </w:r>
            <w:proofErr w:type="spellEnd"/>
            <w:r w:rsidR="00161AC8" w:rsidRPr="00792480">
              <w:rPr>
                <w:sz w:val="22"/>
                <w:szCs w:val="22"/>
              </w:rPr>
              <w:t xml:space="preserve">: 250-300. Матрица, дюйм: </w:t>
            </w:r>
            <w:proofErr w:type="gramStart"/>
            <w:r w:rsidR="00161AC8" w:rsidRPr="00792480">
              <w:rPr>
                <w:sz w:val="22"/>
                <w:szCs w:val="22"/>
              </w:rPr>
              <w:t>до</w:t>
            </w:r>
            <w:proofErr w:type="gramEnd"/>
            <w:r w:rsidR="00161AC8" w:rsidRPr="00792480">
              <w:rPr>
                <w:sz w:val="22"/>
                <w:szCs w:val="22"/>
              </w:rPr>
              <w:t xml:space="preserve"> ¾.</w:t>
            </w:r>
          </w:p>
          <w:p w:rsidR="00EF3D25" w:rsidRPr="00792480" w:rsidRDefault="00EF3D25" w:rsidP="00EF3D25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42. Уличная </w:t>
            </w:r>
            <w:r>
              <w:rPr>
                <w:b/>
                <w:sz w:val="22"/>
                <w:szCs w:val="22"/>
                <w:lang w:val="en-US"/>
              </w:rPr>
              <w:t>IP</w:t>
            </w:r>
            <w:r w:rsidRPr="00A46946">
              <w:rPr>
                <w:b/>
                <w:sz w:val="22"/>
                <w:szCs w:val="22"/>
              </w:rPr>
              <w:t>Видеокамера</w:t>
            </w:r>
            <w:r w:rsidRPr="00792480">
              <w:rPr>
                <w:sz w:val="22"/>
                <w:szCs w:val="22"/>
              </w:rPr>
              <w:t xml:space="preserve">. Требуется уличная IP-видеокамера. </w:t>
            </w:r>
            <w:r>
              <w:rPr>
                <w:sz w:val="22"/>
                <w:szCs w:val="22"/>
              </w:rPr>
              <w:t xml:space="preserve">Разрешение матрицы не менее 5 Мп. </w:t>
            </w:r>
            <w:r w:rsidRPr="00792480">
              <w:rPr>
                <w:sz w:val="22"/>
                <w:szCs w:val="22"/>
              </w:rPr>
              <w:t xml:space="preserve">Требуется поддержка от двух видеопотоков с индивидуальными параметрами. Необходимо наличие удалённого доступа через web-интерфейс, </w:t>
            </w:r>
            <w:proofErr w:type="gramStart"/>
            <w:r w:rsidRPr="00792480">
              <w:rPr>
                <w:sz w:val="22"/>
                <w:szCs w:val="22"/>
              </w:rPr>
              <w:t>ПО</w:t>
            </w:r>
            <w:proofErr w:type="gramEnd"/>
            <w:r w:rsidRPr="00792480">
              <w:rPr>
                <w:sz w:val="22"/>
                <w:szCs w:val="22"/>
              </w:rPr>
              <w:t xml:space="preserve"> для ПК и мобильных платформ. Должен быть аудиовход для подключения активного микрофона. Фокусное расстояние, </w:t>
            </w:r>
            <w:proofErr w:type="gramStart"/>
            <w:r w:rsidRPr="00792480">
              <w:rPr>
                <w:sz w:val="22"/>
                <w:szCs w:val="22"/>
              </w:rPr>
              <w:t>мм</w:t>
            </w:r>
            <w:proofErr w:type="gramEnd"/>
            <w:r w:rsidRPr="00792480">
              <w:rPr>
                <w:sz w:val="22"/>
                <w:szCs w:val="22"/>
              </w:rPr>
              <w:t>: 3-4. Энергопотребление, мА: &lt;600. Класс защиты: более IP54. Температура эксплуатации,  °</w:t>
            </w:r>
            <w:proofErr w:type="gramStart"/>
            <w:r w:rsidRPr="00792480">
              <w:rPr>
                <w:sz w:val="22"/>
                <w:szCs w:val="22"/>
              </w:rPr>
              <w:t>С</w:t>
            </w:r>
            <w:proofErr w:type="gramEnd"/>
            <w:r w:rsidRPr="00792480">
              <w:rPr>
                <w:sz w:val="22"/>
                <w:szCs w:val="22"/>
              </w:rPr>
              <w:t>: более -10÷+50. Габаритные размеры ш*в*</w:t>
            </w:r>
            <w:proofErr w:type="gramStart"/>
            <w:r w:rsidRPr="00792480">
              <w:rPr>
                <w:sz w:val="22"/>
                <w:szCs w:val="22"/>
              </w:rPr>
              <w:t>г</w:t>
            </w:r>
            <w:proofErr w:type="gramEnd"/>
            <w:r w:rsidRPr="00792480">
              <w:rPr>
                <w:sz w:val="22"/>
                <w:szCs w:val="22"/>
              </w:rPr>
              <w:t>, мм: до70*от63* 200-215.</w:t>
            </w:r>
          </w:p>
          <w:p w:rsidR="0018359A" w:rsidRPr="00792480" w:rsidRDefault="0018359A" w:rsidP="0018359A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43. </w:t>
            </w:r>
            <w:r w:rsidRPr="00A46946">
              <w:rPr>
                <w:b/>
                <w:sz w:val="22"/>
                <w:szCs w:val="22"/>
              </w:rPr>
              <w:t>Видеокамера</w:t>
            </w:r>
            <w:r>
              <w:rPr>
                <w:b/>
                <w:sz w:val="22"/>
                <w:szCs w:val="22"/>
              </w:rPr>
              <w:t xml:space="preserve"> купольная </w:t>
            </w:r>
            <w:r>
              <w:rPr>
                <w:b/>
                <w:sz w:val="22"/>
                <w:szCs w:val="22"/>
                <w:lang w:val="en-US"/>
              </w:rPr>
              <w:t>IP</w:t>
            </w:r>
            <w:r>
              <w:rPr>
                <w:b/>
                <w:sz w:val="22"/>
                <w:szCs w:val="22"/>
              </w:rPr>
              <w:t>не менее 5Мп</w:t>
            </w:r>
            <w:r w:rsidRPr="00792480">
              <w:rPr>
                <w:sz w:val="22"/>
                <w:szCs w:val="22"/>
              </w:rPr>
              <w:t xml:space="preserve">. Материал корпуса нужен металл. </w:t>
            </w:r>
            <w:r w:rsidRPr="00792480">
              <w:rPr>
                <w:sz w:val="22"/>
                <w:szCs w:val="22"/>
              </w:rPr>
              <w:cr/>
              <w:t xml:space="preserve">Необходимо наличие удалённого доступа через web-интерфейс, </w:t>
            </w:r>
            <w:proofErr w:type="gramStart"/>
            <w:r w:rsidRPr="00792480">
              <w:rPr>
                <w:sz w:val="22"/>
                <w:szCs w:val="22"/>
              </w:rPr>
              <w:t>ПО</w:t>
            </w:r>
            <w:proofErr w:type="gramEnd"/>
            <w:r w:rsidRPr="00792480">
              <w:rPr>
                <w:sz w:val="22"/>
                <w:szCs w:val="22"/>
              </w:rPr>
              <w:t xml:space="preserve"> для ПК и мобильных платформ. Должен быть фиксированный объектив. Минимальная чувствительность цвет</w:t>
            </w:r>
            <w:proofErr w:type="gramStart"/>
            <w:r w:rsidRPr="00792480">
              <w:rPr>
                <w:sz w:val="22"/>
                <w:szCs w:val="22"/>
              </w:rPr>
              <w:t>.</w:t>
            </w:r>
            <w:proofErr w:type="gramEnd"/>
            <w:r w:rsidRPr="00792480">
              <w:rPr>
                <w:sz w:val="22"/>
                <w:szCs w:val="22"/>
              </w:rPr>
              <w:t>/</w:t>
            </w:r>
            <w:proofErr w:type="gramStart"/>
            <w:r w:rsidRPr="00792480">
              <w:rPr>
                <w:sz w:val="22"/>
                <w:szCs w:val="22"/>
              </w:rPr>
              <w:t>ч</w:t>
            </w:r>
            <w:proofErr w:type="gramEnd"/>
            <w:r w:rsidRPr="00792480">
              <w:rPr>
                <w:sz w:val="22"/>
                <w:szCs w:val="22"/>
              </w:rPr>
              <w:t xml:space="preserve">-б, люкс: от0,10/до0,11. Необходим механический ИК-фильтр. Требуется поддержка от двух видеопотоков с индивидуальными параметрами. Фокусное расстояние, </w:t>
            </w:r>
            <w:proofErr w:type="gramStart"/>
            <w:r w:rsidRPr="00792480">
              <w:rPr>
                <w:sz w:val="22"/>
                <w:szCs w:val="22"/>
              </w:rPr>
              <w:t>мм</w:t>
            </w:r>
            <w:proofErr w:type="gramEnd"/>
            <w:r w:rsidRPr="00792480">
              <w:rPr>
                <w:sz w:val="22"/>
                <w:szCs w:val="22"/>
              </w:rPr>
              <w:t>: 3-4. Энергопотребление, мА: &lt;600. Класс защиты: более IP54. Температура эксплуатации,  °</w:t>
            </w:r>
            <w:proofErr w:type="gramStart"/>
            <w:r w:rsidRPr="00792480">
              <w:rPr>
                <w:sz w:val="22"/>
                <w:szCs w:val="22"/>
              </w:rPr>
              <w:t>С</w:t>
            </w:r>
            <w:proofErr w:type="gramEnd"/>
            <w:r w:rsidRPr="00792480">
              <w:rPr>
                <w:sz w:val="22"/>
                <w:szCs w:val="22"/>
              </w:rPr>
              <w:t xml:space="preserve">: более -10÷+50. Габаритные размеры диаметр*высота, </w:t>
            </w:r>
            <w:proofErr w:type="gramStart"/>
            <w:r w:rsidRPr="00792480">
              <w:rPr>
                <w:sz w:val="22"/>
                <w:szCs w:val="22"/>
              </w:rPr>
              <w:t>мм</w:t>
            </w:r>
            <w:proofErr w:type="gramEnd"/>
            <w:r w:rsidRPr="00792480">
              <w:rPr>
                <w:sz w:val="22"/>
                <w:szCs w:val="22"/>
              </w:rPr>
              <w:t>: до98*до80.</w:t>
            </w:r>
          </w:p>
          <w:p w:rsidR="0018359A" w:rsidRPr="002B4B37" w:rsidRDefault="0018359A" w:rsidP="0018359A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46. </w:t>
            </w:r>
            <w:r w:rsidRPr="00AE6C63">
              <w:rPr>
                <w:b/>
                <w:sz w:val="22"/>
                <w:szCs w:val="22"/>
              </w:rPr>
              <w:t>Микрофон</w:t>
            </w:r>
            <w:r w:rsidRPr="00792480">
              <w:rPr>
                <w:sz w:val="22"/>
                <w:szCs w:val="22"/>
              </w:rPr>
              <w:t xml:space="preserve">. Микрофон требуется электретный с активным усилителем. Напряжение питания, </w:t>
            </w:r>
            <w:proofErr w:type="gramStart"/>
            <w:r w:rsidRPr="00792480">
              <w:rPr>
                <w:sz w:val="22"/>
                <w:szCs w:val="22"/>
              </w:rPr>
              <w:t>В</w:t>
            </w:r>
            <w:proofErr w:type="gramEnd"/>
            <w:r w:rsidRPr="00792480">
              <w:rPr>
                <w:sz w:val="22"/>
                <w:szCs w:val="22"/>
              </w:rPr>
              <w:t xml:space="preserve">:  не менее 12.  Полоса частот </w:t>
            </w:r>
            <w:proofErr w:type="gramStart"/>
            <w:r w:rsidRPr="00792480">
              <w:rPr>
                <w:sz w:val="22"/>
                <w:szCs w:val="22"/>
              </w:rPr>
              <w:t>Гц</w:t>
            </w:r>
            <w:proofErr w:type="gramEnd"/>
            <w:r w:rsidRPr="00792480">
              <w:rPr>
                <w:sz w:val="22"/>
                <w:szCs w:val="22"/>
              </w:rPr>
              <w:t xml:space="preserve">: 150÷10000.   АРУ  не менее 18дБ. Расстояние передачи сигнала, </w:t>
            </w:r>
            <w:proofErr w:type="gramStart"/>
            <w:r w:rsidRPr="00792480">
              <w:rPr>
                <w:sz w:val="22"/>
                <w:szCs w:val="22"/>
              </w:rPr>
              <w:t>м</w:t>
            </w:r>
            <w:proofErr w:type="gramEnd"/>
            <w:r w:rsidRPr="00792480">
              <w:rPr>
                <w:sz w:val="22"/>
                <w:szCs w:val="22"/>
              </w:rPr>
              <w:t xml:space="preserve">: ≥500м. Габаритные размеры, </w:t>
            </w:r>
            <w:proofErr w:type="gramStart"/>
            <w:r w:rsidRPr="00792480">
              <w:rPr>
                <w:sz w:val="22"/>
                <w:szCs w:val="22"/>
              </w:rPr>
              <w:t>мм</w:t>
            </w:r>
            <w:proofErr w:type="gramEnd"/>
            <w:r w:rsidRPr="00792480">
              <w:rPr>
                <w:sz w:val="22"/>
                <w:szCs w:val="22"/>
              </w:rPr>
              <w:t>:  длина 25-30, диаметр до8, диаметр входного отверстия микрофона не менее5</w:t>
            </w:r>
            <w:r>
              <w:rPr>
                <w:sz w:val="22"/>
                <w:szCs w:val="22"/>
              </w:rPr>
              <w:t>мм</w:t>
            </w:r>
            <w:r w:rsidRPr="00792480">
              <w:rPr>
                <w:sz w:val="22"/>
                <w:szCs w:val="22"/>
              </w:rPr>
              <w:t>.</w:t>
            </w:r>
          </w:p>
          <w:p w:rsidR="00EF3D25" w:rsidRPr="006878A6" w:rsidRDefault="00EF3D25" w:rsidP="0018359A">
            <w:pPr>
              <w:jc w:val="both"/>
              <w:rPr>
                <w:b/>
              </w:rPr>
            </w:pPr>
            <w:r w:rsidRPr="006878A6">
              <w:rPr>
                <w:b/>
                <w:sz w:val="22"/>
                <w:szCs w:val="22"/>
              </w:rPr>
              <w:t xml:space="preserve">Пункт 47. </w:t>
            </w:r>
            <w:r w:rsidRPr="006878A6">
              <w:rPr>
                <w:b/>
                <w:sz w:val="22"/>
                <w:szCs w:val="22"/>
                <w:lang w:val="en-US"/>
              </w:rPr>
              <w:t>RCA</w:t>
            </w:r>
            <w:r w:rsidRPr="006878A6">
              <w:rPr>
                <w:b/>
                <w:sz w:val="22"/>
                <w:szCs w:val="22"/>
              </w:rPr>
              <w:t xml:space="preserve"> штекер с клеммной колодкой</w:t>
            </w:r>
            <w:r w:rsidR="006878A6">
              <w:rPr>
                <w:b/>
                <w:sz w:val="22"/>
                <w:szCs w:val="22"/>
              </w:rPr>
              <w:t>.</w:t>
            </w:r>
          </w:p>
          <w:p w:rsidR="0018359A" w:rsidRPr="00340451" w:rsidRDefault="00340451" w:rsidP="00161AC8">
            <w:pPr>
              <w:jc w:val="both"/>
            </w:pPr>
            <w:r w:rsidRPr="00340451">
              <w:rPr>
                <w:sz w:val="22"/>
                <w:szCs w:val="22"/>
              </w:rPr>
              <w:t xml:space="preserve">штекер RCA с </w:t>
            </w:r>
            <w:proofErr w:type="spellStart"/>
            <w:r w:rsidRPr="00340451">
              <w:rPr>
                <w:sz w:val="22"/>
                <w:szCs w:val="22"/>
              </w:rPr>
              <w:t>клеммной</w:t>
            </w:r>
            <w:proofErr w:type="spellEnd"/>
            <w:r w:rsidRPr="00340451">
              <w:rPr>
                <w:sz w:val="22"/>
                <w:szCs w:val="22"/>
              </w:rPr>
              <w:t xml:space="preserve"> колодкой, под винт, предназначен для оперативного соединения кабелей с вид</w:t>
            </w:r>
            <w:proofErr w:type="gramStart"/>
            <w:r w:rsidRPr="00340451">
              <w:rPr>
                <w:sz w:val="22"/>
                <w:szCs w:val="22"/>
              </w:rPr>
              <w:t>ео и ау</w:t>
            </w:r>
            <w:proofErr w:type="gramEnd"/>
            <w:r w:rsidRPr="00340451">
              <w:rPr>
                <w:sz w:val="22"/>
                <w:szCs w:val="22"/>
              </w:rPr>
              <w:t>диоаппаратурой. Рабочая температура -50...+60°C</w:t>
            </w:r>
          </w:p>
          <w:p w:rsidR="00161AC8" w:rsidRPr="00792480" w:rsidRDefault="00EF772D" w:rsidP="00161AC8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49. </w:t>
            </w:r>
            <w:r w:rsidR="00161AC8" w:rsidRPr="00A46946">
              <w:rPr>
                <w:b/>
                <w:sz w:val="22"/>
                <w:szCs w:val="22"/>
              </w:rPr>
              <w:t>Видеодомофон.</w:t>
            </w:r>
            <w:r w:rsidR="00161AC8" w:rsidRPr="00792480">
              <w:rPr>
                <w:sz w:val="22"/>
                <w:szCs w:val="22"/>
              </w:rPr>
              <w:t xml:space="preserve"> Требуется для </w:t>
            </w:r>
            <w:r w:rsidR="00161AC8" w:rsidRPr="00792480">
              <w:rPr>
                <w:sz w:val="22"/>
                <w:szCs w:val="22"/>
              </w:rPr>
              <w:lastRenderedPageBreak/>
              <w:t xml:space="preserve">организации контроля доступа, должен быть с двусторонней связью. Должен иметь встроенный блок питания. Тип установки:  накладной/ встраиваемый. Необходим цветной дисплей с диагональю  </w:t>
            </w:r>
            <w:r w:rsidR="00FD0954">
              <w:rPr>
                <w:sz w:val="22"/>
                <w:szCs w:val="22"/>
              </w:rPr>
              <w:t>не менее 6,8</w:t>
            </w:r>
            <w:r w:rsidR="00161AC8" w:rsidRPr="00792480">
              <w:rPr>
                <w:sz w:val="22"/>
                <w:szCs w:val="22"/>
              </w:rPr>
              <w:t xml:space="preserve"> дюймов. Должно быть предусмотрено подключение четырех  аналоговых или AHD видеокамер. Требуется поддержка для дополнительной карты памяти  емкостью Гб:  ≥32.  Энергопотребление максимальное /в режиме ожидания, </w:t>
            </w:r>
            <w:proofErr w:type="gramStart"/>
            <w:r w:rsidR="00161AC8" w:rsidRPr="00792480">
              <w:rPr>
                <w:sz w:val="22"/>
                <w:szCs w:val="22"/>
              </w:rPr>
              <w:t>Вт</w:t>
            </w:r>
            <w:proofErr w:type="gramEnd"/>
            <w:r w:rsidR="00161AC8" w:rsidRPr="00792480">
              <w:rPr>
                <w:sz w:val="22"/>
                <w:szCs w:val="22"/>
              </w:rPr>
              <w:t>: от12/до12.  Температура эксплуатации,  °С: 0÷+50. Габаритные размеры ш*в*</w:t>
            </w:r>
            <w:proofErr w:type="gramStart"/>
            <w:r w:rsidR="00161AC8" w:rsidRPr="00792480">
              <w:rPr>
                <w:sz w:val="22"/>
                <w:szCs w:val="22"/>
              </w:rPr>
              <w:t>г</w:t>
            </w:r>
            <w:proofErr w:type="gramEnd"/>
            <w:r w:rsidR="00161AC8" w:rsidRPr="00792480">
              <w:rPr>
                <w:sz w:val="22"/>
                <w:szCs w:val="22"/>
              </w:rPr>
              <w:t>, мм: не менее 200*от128*до30.</w:t>
            </w:r>
          </w:p>
          <w:p w:rsidR="00161AC8" w:rsidRDefault="00EF772D" w:rsidP="00161AC8">
            <w:pPr>
              <w:jc w:val="both"/>
            </w:pPr>
            <w:r>
              <w:rPr>
                <w:b/>
                <w:sz w:val="22"/>
                <w:szCs w:val="22"/>
              </w:rPr>
              <w:t xml:space="preserve">Пункт 50. </w:t>
            </w:r>
            <w:r w:rsidR="00161AC8" w:rsidRPr="00AE6C63">
              <w:rPr>
                <w:b/>
                <w:sz w:val="22"/>
                <w:szCs w:val="22"/>
              </w:rPr>
              <w:t>Вызывная панель</w:t>
            </w:r>
            <w:r w:rsidR="00161AC8" w:rsidRPr="00792480">
              <w:rPr>
                <w:sz w:val="22"/>
                <w:szCs w:val="22"/>
              </w:rPr>
              <w:t xml:space="preserve">. Нужен антивандальный корпус. Необходима </w:t>
            </w:r>
            <w:r>
              <w:rPr>
                <w:sz w:val="22"/>
                <w:szCs w:val="22"/>
              </w:rPr>
              <w:t xml:space="preserve">камера </w:t>
            </w:r>
            <w:r w:rsidR="00161AC8" w:rsidRPr="00792480">
              <w:rPr>
                <w:sz w:val="22"/>
                <w:szCs w:val="22"/>
              </w:rPr>
              <w:t xml:space="preserve">для видеодомофона с широким углом обзора, с встроенной видеокамерой  1/4дюйма. Напряжение питания от монитора домофона, </w:t>
            </w:r>
            <w:proofErr w:type="gramStart"/>
            <w:r w:rsidR="00161AC8" w:rsidRPr="00792480">
              <w:rPr>
                <w:sz w:val="22"/>
                <w:szCs w:val="22"/>
              </w:rPr>
              <w:t>В</w:t>
            </w:r>
            <w:proofErr w:type="gramEnd"/>
            <w:r w:rsidR="00161AC8" w:rsidRPr="00792480">
              <w:rPr>
                <w:sz w:val="22"/>
                <w:szCs w:val="22"/>
              </w:rPr>
              <w:t>: не менее 12. Должна быть встроенная подсветка до 2 м. Требуется регулировка громкости динамика/микрофона. Тип монтажа: накладной под углом; накладной. Габаритные размеры в*ш*г, мм: до145*от44*20-24. Класс защиты не менее IP55.</w:t>
            </w:r>
          </w:p>
          <w:p w:rsidR="0015289C" w:rsidRDefault="0015289C" w:rsidP="00161AC8">
            <w:pPr>
              <w:jc w:val="both"/>
            </w:pPr>
            <w:r w:rsidRPr="0015289C">
              <w:rPr>
                <w:b/>
                <w:sz w:val="22"/>
                <w:szCs w:val="22"/>
              </w:rPr>
              <w:t>Пункт 55. Замок электромеханический моторного</w:t>
            </w:r>
            <w:r>
              <w:rPr>
                <w:sz w:val="22"/>
                <w:szCs w:val="22"/>
              </w:rPr>
              <w:t xml:space="preserve"> типа, универсальный,</w:t>
            </w:r>
            <w:r w:rsidR="00D565B2">
              <w:rPr>
                <w:sz w:val="22"/>
                <w:szCs w:val="22"/>
              </w:rPr>
              <w:t xml:space="preserve"> накладной, </w:t>
            </w:r>
            <w:r>
              <w:rPr>
                <w:sz w:val="22"/>
                <w:szCs w:val="22"/>
              </w:rPr>
              <w:t xml:space="preserve"> нержавеющая сталь, 12 вольт.</w:t>
            </w:r>
            <w:r w:rsidR="00AE6C30">
              <w:rPr>
                <w:sz w:val="22"/>
                <w:szCs w:val="22"/>
              </w:rPr>
              <w:t xml:space="preserve"> С</w:t>
            </w:r>
            <w:r w:rsidR="00AE6C30" w:rsidRPr="00AE6C30">
              <w:rPr>
                <w:sz w:val="22"/>
                <w:szCs w:val="22"/>
              </w:rPr>
              <w:t xml:space="preserve">  блокировкой ключом в закрытом состоянии</w:t>
            </w:r>
            <w:r w:rsidR="00AE6C30">
              <w:rPr>
                <w:sz w:val="22"/>
                <w:szCs w:val="22"/>
              </w:rPr>
              <w:t>.</w:t>
            </w:r>
          </w:p>
          <w:p w:rsidR="00131CA9" w:rsidRPr="00AE6C30" w:rsidRDefault="00131CA9" w:rsidP="00161AC8">
            <w:pPr>
              <w:jc w:val="both"/>
            </w:pPr>
          </w:p>
          <w:p w:rsidR="00161AC8" w:rsidRPr="00792480" w:rsidRDefault="00161AC8" w:rsidP="00161AC8">
            <w:pPr>
              <w:jc w:val="both"/>
            </w:pPr>
          </w:p>
        </w:tc>
      </w:tr>
    </w:tbl>
    <w:p w:rsidR="008536DE" w:rsidRPr="00792480" w:rsidRDefault="008536DE" w:rsidP="008536DE">
      <w:pPr>
        <w:pStyle w:val="a3"/>
        <w:widowControl w:val="0"/>
        <w:rPr>
          <w:bCs/>
          <w:sz w:val="22"/>
          <w:szCs w:val="22"/>
          <w:lang w:eastAsia="en-US"/>
        </w:rPr>
      </w:pPr>
    </w:p>
    <w:p w:rsidR="00266CFA" w:rsidRPr="00792480" w:rsidRDefault="00266CFA" w:rsidP="00266CFA">
      <w:pPr>
        <w:shd w:val="clear" w:color="auto" w:fill="FFFFFF"/>
        <w:ind w:firstLine="600"/>
        <w:jc w:val="both"/>
        <w:rPr>
          <w:b/>
          <w:bCs/>
          <w:color w:val="000000"/>
          <w:sz w:val="22"/>
          <w:szCs w:val="22"/>
        </w:rPr>
      </w:pPr>
      <w:r w:rsidRPr="00792480">
        <w:rPr>
          <w:b/>
          <w:bCs/>
          <w:color w:val="000000"/>
          <w:sz w:val="22"/>
          <w:szCs w:val="22"/>
        </w:rPr>
        <w:t xml:space="preserve">Требования </w:t>
      </w:r>
      <w:r w:rsidR="00B06BF9" w:rsidRPr="00792480">
        <w:rPr>
          <w:b/>
          <w:bCs/>
          <w:color w:val="000000"/>
          <w:sz w:val="22"/>
          <w:szCs w:val="22"/>
        </w:rPr>
        <w:t xml:space="preserve">к </w:t>
      </w:r>
      <w:r w:rsidRPr="00792480">
        <w:rPr>
          <w:b/>
          <w:bCs/>
          <w:color w:val="000000"/>
          <w:sz w:val="22"/>
          <w:szCs w:val="22"/>
        </w:rPr>
        <w:t>безопасности:</w:t>
      </w:r>
    </w:p>
    <w:p w:rsidR="00266CFA" w:rsidRPr="00792480" w:rsidRDefault="00266CFA" w:rsidP="00266CFA">
      <w:pPr>
        <w:shd w:val="clear" w:color="auto" w:fill="FFFFFF"/>
        <w:ind w:firstLine="600"/>
        <w:jc w:val="both"/>
        <w:rPr>
          <w:b/>
          <w:bCs/>
          <w:color w:val="000000"/>
          <w:sz w:val="22"/>
          <w:szCs w:val="22"/>
        </w:rPr>
      </w:pPr>
    </w:p>
    <w:p w:rsidR="00266CFA" w:rsidRPr="00792480" w:rsidRDefault="00266CFA" w:rsidP="00266CF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92480">
        <w:rPr>
          <w:color w:val="000000"/>
          <w:sz w:val="22"/>
          <w:szCs w:val="22"/>
        </w:rPr>
        <w:t>Безопасность выполняемых работ - согласно Федерального закона от 17.07.99 № 181-ФЗ</w:t>
      </w:r>
      <w:proofErr w:type="gramStart"/>
      <w:r w:rsidR="00B06BF9" w:rsidRPr="00792480">
        <w:rPr>
          <w:color w:val="000000"/>
          <w:sz w:val="22"/>
          <w:szCs w:val="22"/>
        </w:rPr>
        <w:t>«О</w:t>
      </w:r>
      <w:proofErr w:type="gramEnd"/>
      <w:r w:rsidR="00B06BF9" w:rsidRPr="00792480">
        <w:rPr>
          <w:color w:val="000000"/>
          <w:sz w:val="22"/>
          <w:szCs w:val="22"/>
        </w:rPr>
        <w:t>Б ОСНОВАХ ОХРАНЫ ТРУДА В РОССИЙСКОЙ ФЕДЕРАЦИИ»</w:t>
      </w:r>
      <w:r w:rsidRPr="00792480">
        <w:rPr>
          <w:color w:val="000000"/>
          <w:sz w:val="22"/>
          <w:szCs w:val="22"/>
        </w:rPr>
        <w:t>(в ред. Федеральных законов от 20.05.2002 N 53-ФЗ,</w:t>
      </w:r>
    </w:p>
    <w:p w:rsidR="00266CFA" w:rsidRPr="00792480" w:rsidRDefault="00266CFA" w:rsidP="00266CFA">
      <w:pPr>
        <w:shd w:val="clear" w:color="auto" w:fill="FFFFFF"/>
        <w:ind w:firstLine="567"/>
        <w:jc w:val="both"/>
        <w:rPr>
          <w:color w:val="333333"/>
          <w:sz w:val="22"/>
          <w:szCs w:val="22"/>
        </w:rPr>
      </w:pPr>
      <w:r w:rsidRPr="00792480">
        <w:rPr>
          <w:color w:val="333333"/>
          <w:sz w:val="22"/>
          <w:szCs w:val="22"/>
        </w:rPr>
        <w:t>от 10.01.2003 N 15-ФЗ, от 09.05.2005 N 45-ФЗ,</w:t>
      </w:r>
    </w:p>
    <w:p w:rsidR="00266CFA" w:rsidRPr="00792480" w:rsidRDefault="00266CFA" w:rsidP="00266CFA">
      <w:pPr>
        <w:shd w:val="clear" w:color="auto" w:fill="FFFFFF"/>
        <w:ind w:firstLine="567"/>
        <w:jc w:val="both"/>
        <w:rPr>
          <w:sz w:val="22"/>
          <w:szCs w:val="22"/>
        </w:rPr>
      </w:pPr>
      <w:r w:rsidRPr="00792480">
        <w:rPr>
          <w:color w:val="333333"/>
          <w:sz w:val="22"/>
          <w:szCs w:val="22"/>
        </w:rPr>
        <w:t xml:space="preserve">с изм., </w:t>
      </w:r>
      <w:proofErr w:type="gramStart"/>
      <w:r w:rsidRPr="00792480">
        <w:rPr>
          <w:color w:val="333333"/>
          <w:sz w:val="22"/>
          <w:szCs w:val="22"/>
        </w:rPr>
        <w:t>внесенными</w:t>
      </w:r>
      <w:proofErr w:type="gramEnd"/>
      <w:r w:rsidRPr="00792480">
        <w:rPr>
          <w:color w:val="333333"/>
          <w:sz w:val="22"/>
          <w:szCs w:val="22"/>
        </w:rPr>
        <w:t xml:space="preserve"> Федеральным законом от 26.12.2005 N 189-ФЗ)</w:t>
      </w:r>
      <w:r w:rsidRPr="00792480">
        <w:rPr>
          <w:color w:val="000000"/>
          <w:spacing w:val="-7"/>
          <w:sz w:val="22"/>
          <w:szCs w:val="22"/>
        </w:rPr>
        <w:t>;</w:t>
      </w:r>
    </w:p>
    <w:p w:rsidR="00266CFA" w:rsidRPr="00792480" w:rsidRDefault="00266CFA" w:rsidP="00266CFA">
      <w:pPr>
        <w:shd w:val="clear" w:color="auto" w:fill="FFFFFF"/>
        <w:ind w:firstLine="600"/>
        <w:jc w:val="both"/>
        <w:rPr>
          <w:sz w:val="22"/>
          <w:szCs w:val="22"/>
        </w:rPr>
      </w:pPr>
      <w:r w:rsidRPr="00792480">
        <w:rPr>
          <w:color w:val="000000"/>
          <w:sz w:val="22"/>
          <w:szCs w:val="22"/>
        </w:rPr>
        <w:t xml:space="preserve">Безопасность при работе на высоте - руководствоваться требованиям безопасности, </w:t>
      </w:r>
      <w:proofErr w:type="gramStart"/>
      <w:r w:rsidRPr="00792480">
        <w:rPr>
          <w:color w:val="000000"/>
          <w:sz w:val="22"/>
          <w:szCs w:val="22"/>
        </w:rPr>
        <w:t>изложенными</w:t>
      </w:r>
      <w:proofErr w:type="gramEnd"/>
      <w:r w:rsidRPr="00792480">
        <w:rPr>
          <w:color w:val="000000"/>
          <w:sz w:val="22"/>
          <w:szCs w:val="22"/>
        </w:rPr>
        <w:t xml:space="preserve"> в инструкции «По охране труда и технике безопасности при </w:t>
      </w:r>
      <w:r w:rsidRPr="00792480">
        <w:rPr>
          <w:color w:val="000000"/>
          <w:spacing w:val="3"/>
          <w:sz w:val="22"/>
          <w:szCs w:val="22"/>
        </w:rPr>
        <w:t xml:space="preserve">изготовлении и эксплуатации переносных и приставных лестниц-стремянок» и </w:t>
      </w:r>
      <w:r w:rsidRPr="00792480">
        <w:rPr>
          <w:color w:val="000000"/>
          <w:sz w:val="22"/>
          <w:szCs w:val="22"/>
        </w:rPr>
        <w:t>других действующих нормативных документов;</w:t>
      </w:r>
    </w:p>
    <w:p w:rsidR="00266CFA" w:rsidRPr="00792480" w:rsidRDefault="00266CFA" w:rsidP="00266CFA">
      <w:pPr>
        <w:shd w:val="clear" w:color="auto" w:fill="FFFFFF"/>
        <w:ind w:firstLine="600"/>
        <w:jc w:val="both"/>
        <w:rPr>
          <w:color w:val="000000"/>
          <w:spacing w:val="-2"/>
          <w:sz w:val="22"/>
          <w:szCs w:val="22"/>
        </w:rPr>
      </w:pPr>
      <w:r w:rsidRPr="00792480">
        <w:rPr>
          <w:color w:val="000000"/>
          <w:sz w:val="22"/>
          <w:szCs w:val="22"/>
        </w:rPr>
        <w:t xml:space="preserve">Мероприятия по охране труда - охрана труда рабочих должна обеспечиваться выдачей </w:t>
      </w:r>
      <w:r w:rsidRPr="00792480">
        <w:rPr>
          <w:color w:val="000000"/>
          <w:spacing w:val="-7"/>
          <w:sz w:val="22"/>
          <w:szCs w:val="22"/>
        </w:rPr>
        <w:t xml:space="preserve">необходимых средств индивидуальной защиты (каски, специальная одежда, обувь и др.), </w:t>
      </w:r>
      <w:r w:rsidRPr="00792480">
        <w:rPr>
          <w:color w:val="000000"/>
          <w:spacing w:val="1"/>
          <w:sz w:val="22"/>
          <w:szCs w:val="22"/>
        </w:rPr>
        <w:t xml:space="preserve">выполнением мероприятий по коллективной защите работающих (ограждения, </w:t>
      </w:r>
      <w:r w:rsidRPr="00792480">
        <w:rPr>
          <w:color w:val="000000"/>
          <w:spacing w:val="-7"/>
          <w:sz w:val="22"/>
          <w:szCs w:val="22"/>
        </w:rPr>
        <w:t xml:space="preserve">освещение, защитные и предохранительные устройства), наличием санитарно-бытовых </w:t>
      </w:r>
      <w:r w:rsidRPr="00792480">
        <w:rPr>
          <w:color w:val="000000"/>
          <w:spacing w:val="-2"/>
          <w:sz w:val="22"/>
          <w:szCs w:val="22"/>
        </w:rPr>
        <w:t xml:space="preserve">помещений и устройств в соответствии с действующими нормами. </w:t>
      </w:r>
    </w:p>
    <w:p w:rsidR="00266CFA" w:rsidRPr="00792480" w:rsidRDefault="00266CFA" w:rsidP="00266CFA">
      <w:pPr>
        <w:shd w:val="clear" w:color="auto" w:fill="FFFFFF"/>
        <w:ind w:firstLine="600"/>
        <w:jc w:val="both"/>
        <w:rPr>
          <w:color w:val="000000"/>
          <w:spacing w:val="-6"/>
          <w:sz w:val="22"/>
          <w:szCs w:val="22"/>
        </w:rPr>
      </w:pPr>
      <w:r w:rsidRPr="00792480">
        <w:rPr>
          <w:color w:val="000000"/>
          <w:spacing w:val="-2"/>
          <w:sz w:val="22"/>
          <w:szCs w:val="22"/>
        </w:rPr>
        <w:t xml:space="preserve">Организация </w:t>
      </w:r>
      <w:r w:rsidRPr="00792480">
        <w:rPr>
          <w:color w:val="000000"/>
          <w:spacing w:val="-6"/>
          <w:sz w:val="22"/>
          <w:szCs w:val="22"/>
        </w:rPr>
        <w:t xml:space="preserve">и ведение работ, должна обеспечивать безопасность труда работающих на всех этапах выполнения работ. </w:t>
      </w:r>
    </w:p>
    <w:p w:rsidR="00266CFA" w:rsidRPr="00792480" w:rsidRDefault="00266CFA" w:rsidP="00266CFA">
      <w:pPr>
        <w:shd w:val="clear" w:color="auto" w:fill="FFFFFF"/>
        <w:ind w:firstLine="600"/>
        <w:jc w:val="both"/>
        <w:rPr>
          <w:color w:val="000000"/>
          <w:sz w:val="22"/>
          <w:szCs w:val="22"/>
        </w:rPr>
      </w:pPr>
      <w:r w:rsidRPr="00792480">
        <w:rPr>
          <w:color w:val="000000"/>
          <w:sz w:val="22"/>
          <w:szCs w:val="22"/>
        </w:rPr>
        <w:t>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</w:t>
      </w:r>
    </w:p>
    <w:p w:rsidR="008536DE" w:rsidRPr="00792480" w:rsidRDefault="00266CFA" w:rsidP="00E45033">
      <w:pPr>
        <w:shd w:val="clear" w:color="auto" w:fill="FFFFFF"/>
        <w:ind w:firstLine="600"/>
        <w:jc w:val="both"/>
        <w:rPr>
          <w:sz w:val="22"/>
          <w:szCs w:val="22"/>
        </w:rPr>
      </w:pPr>
      <w:r w:rsidRPr="00792480">
        <w:rPr>
          <w:color w:val="000000"/>
          <w:spacing w:val="-6"/>
          <w:sz w:val="22"/>
          <w:szCs w:val="22"/>
        </w:rPr>
        <w:t>Ответственность за безопасное ведение работ несет Подрядчик. Подрядчик обязан обеспечить необходимые мероприятия по технике безопасности и охране окружающей среды</w:t>
      </w:r>
      <w:r w:rsidR="00C72A9A" w:rsidRPr="00792480">
        <w:rPr>
          <w:color w:val="000000"/>
          <w:spacing w:val="-6"/>
          <w:sz w:val="22"/>
          <w:szCs w:val="22"/>
        </w:rPr>
        <w:t xml:space="preserve">, </w:t>
      </w:r>
      <w:r w:rsidR="00E45033" w:rsidRPr="00792480">
        <w:rPr>
          <w:color w:val="000000"/>
          <w:spacing w:val="-6"/>
          <w:sz w:val="22"/>
          <w:szCs w:val="22"/>
        </w:rPr>
        <w:t xml:space="preserve">осуществление </w:t>
      </w:r>
      <w:r w:rsidR="00C72A9A" w:rsidRPr="00792480">
        <w:rPr>
          <w:color w:val="000000"/>
          <w:spacing w:val="-6"/>
          <w:sz w:val="22"/>
          <w:szCs w:val="22"/>
        </w:rPr>
        <w:t>предписани</w:t>
      </w:r>
      <w:r w:rsidR="00E45033" w:rsidRPr="00792480">
        <w:rPr>
          <w:color w:val="000000"/>
          <w:spacing w:val="-6"/>
          <w:sz w:val="22"/>
          <w:szCs w:val="22"/>
        </w:rPr>
        <w:t>й</w:t>
      </w:r>
      <w:r w:rsidR="00161E7E">
        <w:rPr>
          <w:color w:val="000000"/>
          <w:spacing w:val="-6"/>
          <w:sz w:val="22"/>
          <w:szCs w:val="22"/>
        </w:rPr>
        <w:t xml:space="preserve"> </w:t>
      </w:r>
      <w:r w:rsidR="00E45033" w:rsidRPr="00792480">
        <w:rPr>
          <w:color w:val="000000"/>
          <w:spacing w:val="-6"/>
          <w:sz w:val="22"/>
          <w:szCs w:val="22"/>
        </w:rPr>
        <w:t>и рекомендаций</w:t>
      </w:r>
      <w:r w:rsidR="00161E7E">
        <w:rPr>
          <w:color w:val="000000"/>
          <w:spacing w:val="-6"/>
          <w:sz w:val="22"/>
          <w:szCs w:val="22"/>
        </w:rPr>
        <w:t xml:space="preserve"> </w:t>
      </w:r>
      <w:proofErr w:type="spellStart"/>
      <w:r w:rsidR="00E45033" w:rsidRPr="00792480">
        <w:rPr>
          <w:color w:val="000000"/>
          <w:spacing w:val="-6"/>
          <w:sz w:val="22"/>
          <w:szCs w:val="22"/>
        </w:rPr>
        <w:t>Роспотребнадзора</w:t>
      </w:r>
      <w:proofErr w:type="spellEnd"/>
      <w:r w:rsidR="00E45033" w:rsidRPr="00792480">
        <w:rPr>
          <w:color w:val="000000"/>
          <w:spacing w:val="-6"/>
          <w:sz w:val="22"/>
          <w:szCs w:val="22"/>
        </w:rPr>
        <w:t xml:space="preserve"> для органов, организаций и специалистов</w:t>
      </w:r>
      <w:r w:rsidRPr="00792480">
        <w:rPr>
          <w:color w:val="000000"/>
          <w:spacing w:val="-6"/>
          <w:sz w:val="22"/>
          <w:szCs w:val="22"/>
        </w:rPr>
        <w:t xml:space="preserve"> в соответствии с  действующим законодательством во время</w:t>
      </w:r>
      <w:r w:rsidRPr="00792480">
        <w:rPr>
          <w:bCs/>
          <w:sz w:val="22"/>
          <w:szCs w:val="22"/>
        </w:rPr>
        <w:t xml:space="preserve"> проведения работ</w:t>
      </w:r>
      <w:r w:rsidR="00E45033" w:rsidRPr="00792480">
        <w:rPr>
          <w:bCs/>
          <w:sz w:val="22"/>
          <w:szCs w:val="22"/>
        </w:rPr>
        <w:t>.</w:t>
      </w:r>
    </w:p>
    <w:p w:rsidR="00C72A9A" w:rsidRDefault="00C72A9A" w:rsidP="004A78B2">
      <w:pPr>
        <w:pStyle w:val="a3"/>
        <w:spacing w:after="240"/>
        <w:rPr>
          <w:sz w:val="22"/>
          <w:szCs w:val="22"/>
        </w:rPr>
      </w:pPr>
    </w:p>
    <w:p w:rsidR="00161E7E" w:rsidRDefault="00161E7E" w:rsidP="004A78B2">
      <w:pPr>
        <w:pStyle w:val="a3"/>
        <w:spacing w:after="240"/>
        <w:rPr>
          <w:sz w:val="22"/>
          <w:szCs w:val="22"/>
        </w:rPr>
      </w:pPr>
    </w:p>
    <w:p w:rsidR="00161E7E" w:rsidRPr="00792480" w:rsidRDefault="00161E7E" w:rsidP="004A78B2">
      <w:pPr>
        <w:pStyle w:val="a3"/>
        <w:spacing w:after="240"/>
        <w:rPr>
          <w:sz w:val="22"/>
          <w:szCs w:val="22"/>
        </w:rPr>
      </w:pPr>
    </w:p>
    <w:sectPr w:rsidR="00161E7E" w:rsidRPr="00792480" w:rsidSect="004C1D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43" w:rsidRDefault="00A91243" w:rsidP="003E3E7D">
      <w:r>
        <w:separator/>
      </w:r>
    </w:p>
  </w:endnote>
  <w:endnote w:type="continuationSeparator" w:id="0">
    <w:p w:rsidR="00A91243" w:rsidRDefault="00A91243" w:rsidP="003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004288"/>
      <w:docPartObj>
        <w:docPartGallery w:val="Page Numbers (Bottom of Page)"/>
        <w:docPartUnique/>
      </w:docPartObj>
    </w:sdtPr>
    <w:sdtEndPr/>
    <w:sdtContent>
      <w:p w:rsidR="0015289C" w:rsidRDefault="0079146A">
        <w:pPr>
          <w:pStyle w:val="ac"/>
          <w:jc w:val="right"/>
        </w:pPr>
        <w:r>
          <w:fldChar w:fldCharType="begin"/>
        </w:r>
        <w:r w:rsidR="0015289C">
          <w:instrText>PAGE   \* MERGEFORMAT</w:instrText>
        </w:r>
        <w:r>
          <w:fldChar w:fldCharType="separate"/>
        </w:r>
        <w:r w:rsidR="0084154F">
          <w:rPr>
            <w:noProof/>
          </w:rPr>
          <w:t>7</w:t>
        </w:r>
        <w:r>
          <w:fldChar w:fldCharType="end"/>
        </w:r>
      </w:p>
    </w:sdtContent>
  </w:sdt>
  <w:p w:rsidR="0015289C" w:rsidRDefault="001528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43" w:rsidRDefault="00A91243" w:rsidP="003E3E7D">
      <w:r>
        <w:separator/>
      </w:r>
    </w:p>
  </w:footnote>
  <w:footnote w:type="continuationSeparator" w:id="0">
    <w:p w:rsidR="00A91243" w:rsidRDefault="00A91243" w:rsidP="003E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b w:val="0"/>
        <w:color w:val="000000"/>
        <w:spacing w:val="-3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b w:val="0"/>
        <w:color w:val="000000"/>
        <w:spacing w:val="-3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b w:val="0"/>
        <w:color w:val="000000"/>
        <w:spacing w:val="-3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b w:val="0"/>
        <w:color w:val="000000"/>
        <w:spacing w:val="-3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b w:val="0"/>
        <w:color w:val="000000"/>
        <w:spacing w:val="-3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b w:val="0"/>
        <w:color w:val="000000"/>
        <w:spacing w:val="-3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b w:val="0"/>
        <w:color w:val="000000"/>
        <w:spacing w:val="-3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b w:val="0"/>
        <w:color w:val="000000"/>
        <w:spacing w:val="-3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  <w:b w:val="0"/>
        <w:color w:val="000000"/>
        <w:spacing w:val="-3"/>
        <w:sz w:val="26"/>
        <w:szCs w:val="26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09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8B2"/>
    <w:rsid w:val="00007BF1"/>
    <w:rsid w:val="00011746"/>
    <w:rsid w:val="000609DD"/>
    <w:rsid w:val="0007409F"/>
    <w:rsid w:val="000743F2"/>
    <w:rsid w:val="000A529C"/>
    <w:rsid w:val="000D761C"/>
    <w:rsid w:val="000F36BF"/>
    <w:rsid w:val="0011782A"/>
    <w:rsid w:val="00131CA9"/>
    <w:rsid w:val="0015289C"/>
    <w:rsid w:val="00161AC8"/>
    <w:rsid w:val="00161E7E"/>
    <w:rsid w:val="0018359A"/>
    <w:rsid w:val="001C6803"/>
    <w:rsid w:val="001F5A44"/>
    <w:rsid w:val="002239EA"/>
    <w:rsid w:val="00226DB9"/>
    <w:rsid w:val="00247DAF"/>
    <w:rsid w:val="00266CFA"/>
    <w:rsid w:val="00282F65"/>
    <w:rsid w:val="002B4B37"/>
    <w:rsid w:val="002D42E2"/>
    <w:rsid w:val="002D5C21"/>
    <w:rsid w:val="002E505B"/>
    <w:rsid w:val="003244C3"/>
    <w:rsid w:val="00340451"/>
    <w:rsid w:val="00385A4F"/>
    <w:rsid w:val="003B7D76"/>
    <w:rsid w:val="003C4A23"/>
    <w:rsid w:val="003E0E4F"/>
    <w:rsid w:val="003E3E7D"/>
    <w:rsid w:val="00421D53"/>
    <w:rsid w:val="00427877"/>
    <w:rsid w:val="00437799"/>
    <w:rsid w:val="00466A67"/>
    <w:rsid w:val="00493B55"/>
    <w:rsid w:val="0049510D"/>
    <w:rsid w:val="004A78B2"/>
    <w:rsid w:val="004C1DB7"/>
    <w:rsid w:val="00533665"/>
    <w:rsid w:val="00573F94"/>
    <w:rsid w:val="005E0CD8"/>
    <w:rsid w:val="005F19A3"/>
    <w:rsid w:val="005F5AAF"/>
    <w:rsid w:val="006028BE"/>
    <w:rsid w:val="00654326"/>
    <w:rsid w:val="006878A6"/>
    <w:rsid w:val="00694D46"/>
    <w:rsid w:val="006E1191"/>
    <w:rsid w:val="00742893"/>
    <w:rsid w:val="00743854"/>
    <w:rsid w:val="00760AD1"/>
    <w:rsid w:val="0079146A"/>
    <w:rsid w:val="00792480"/>
    <w:rsid w:val="0083215D"/>
    <w:rsid w:val="0083341D"/>
    <w:rsid w:val="0083526F"/>
    <w:rsid w:val="0084154F"/>
    <w:rsid w:val="00843E24"/>
    <w:rsid w:val="008536DE"/>
    <w:rsid w:val="008B4B82"/>
    <w:rsid w:val="008C129B"/>
    <w:rsid w:val="008D163A"/>
    <w:rsid w:val="0095103D"/>
    <w:rsid w:val="009A3906"/>
    <w:rsid w:val="009C7FBD"/>
    <w:rsid w:val="009D16D0"/>
    <w:rsid w:val="009D26A7"/>
    <w:rsid w:val="00A30AF1"/>
    <w:rsid w:val="00A43B3E"/>
    <w:rsid w:val="00A46946"/>
    <w:rsid w:val="00A91243"/>
    <w:rsid w:val="00A97207"/>
    <w:rsid w:val="00AA5C1C"/>
    <w:rsid w:val="00AB20D3"/>
    <w:rsid w:val="00AC2FB7"/>
    <w:rsid w:val="00AE6C30"/>
    <w:rsid w:val="00AE6C63"/>
    <w:rsid w:val="00B06BF9"/>
    <w:rsid w:val="00B34825"/>
    <w:rsid w:val="00B44499"/>
    <w:rsid w:val="00B524AC"/>
    <w:rsid w:val="00BC05B2"/>
    <w:rsid w:val="00BE75C8"/>
    <w:rsid w:val="00C17020"/>
    <w:rsid w:val="00C267C4"/>
    <w:rsid w:val="00C72A9A"/>
    <w:rsid w:val="00C80F1E"/>
    <w:rsid w:val="00CF2DE8"/>
    <w:rsid w:val="00D070D7"/>
    <w:rsid w:val="00D32D8F"/>
    <w:rsid w:val="00D565B2"/>
    <w:rsid w:val="00DE07AA"/>
    <w:rsid w:val="00E40BEA"/>
    <w:rsid w:val="00E41D10"/>
    <w:rsid w:val="00E45033"/>
    <w:rsid w:val="00E475F5"/>
    <w:rsid w:val="00E638C0"/>
    <w:rsid w:val="00EF3D25"/>
    <w:rsid w:val="00EF772D"/>
    <w:rsid w:val="00F22A69"/>
    <w:rsid w:val="00FA08D2"/>
    <w:rsid w:val="00FC519E"/>
    <w:rsid w:val="00FD0954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536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8B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4A78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A7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8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A78B2"/>
    <w:pPr>
      <w:spacing w:before="100" w:beforeAutospacing="1"/>
      <w:jc w:val="both"/>
    </w:pPr>
  </w:style>
  <w:style w:type="character" w:customStyle="1" w:styleId="FontStyle15">
    <w:name w:val="Font Style15"/>
    <w:rsid w:val="004A78B2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40">
    <w:name w:val="Заголовок 4 Знак"/>
    <w:basedOn w:val="a0"/>
    <w:link w:val="4"/>
    <w:rsid w:val="008536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853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qFormat/>
    <w:rsid w:val="008536DE"/>
    <w:pPr>
      <w:suppressLineNumbers/>
      <w:suppressAutoHyphens/>
    </w:pPr>
    <w:rPr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3E3E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E3E7D"/>
    <w:rPr>
      <w:sz w:val="20"/>
      <w:szCs w:val="20"/>
    </w:rPr>
  </w:style>
  <w:style w:type="character" w:styleId="a9">
    <w:name w:val="footnote reference"/>
    <w:aliases w:val="Ссылка на сноску 45,Знак сноски 1,Ciae niinee 1,Знак сноски-FN,Ciae niinee-FN,fr,Used by Word for Help footnote symbols,Referencia nota al pie,SUPERS"/>
    <w:uiPriority w:val="99"/>
    <w:qFormat/>
    <w:rsid w:val="003E3E7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438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3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3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3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0E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0E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66CFA"/>
  </w:style>
  <w:style w:type="character" w:customStyle="1" w:styleId="10">
    <w:name w:val="Заголовок 1 Знак"/>
    <w:basedOn w:val="a0"/>
    <w:link w:val="1"/>
    <w:uiPriority w:val="9"/>
    <w:rsid w:val="00E45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pertyname">
    <w:name w:val="property_name"/>
    <w:basedOn w:val="a0"/>
    <w:rsid w:val="0046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536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8B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4A78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A7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8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A78B2"/>
    <w:pPr>
      <w:spacing w:before="100" w:beforeAutospacing="1"/>
      <w:jc w:val="both"/>
    </w:pPr>
  </w:style>
  <w:style w:type="character" w:customStyle="1" w:styleId="FontStyle15">
    <w:name w:val="Font Style15"/>
    <w:rsid w:val="004A78B2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40">
    <w:name w:val="Заголовок 4 Знак"/>
    <w:basedOn w:val="a0"/>
    <w:link w:val="4"/>
    <w:rsid w:val="008536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853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qFormat/>
    <w:rsid w:val="008536DE"/>
    <w:pPr>
      <w:suppressLineNumbers/>
      <w:suppressAutoHyphens/>
    </w:pPr>
    <w:rPr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3E3E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E3E7D"/>
    <w:rPr>
      <w:sz w:val="20"/>
      <w:szCs w:val="20"/>
    </w:rPr>
  </w:style>
  <w:style w:type="character" w:styleId="a9">
    <w:name w:val="footnote reference"/>
    <w:aliases w:val="Ссылка на сноску 45,Знак сноски 1,Ciae niinee 1,Знак сноски-FN,Ciae niinee-FN,fr,Used by Word for Help footnote symbols,Referencia nota al pie,SUPERS"/>
    <w:uiPriority w:val="99"/>
    <w:qFormat/>
    <w:rsid w:val="003E3E7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438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3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3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3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0E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0E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66CFA"/>
  </w:style>
  <w:style w:type="character" w:customStyle="1" w:styleId="10">
    <w:name w:val="Заголовок 1 Знак"/>
    <w:basedOn w:val="a0"/>
    <w:link w:val="1"/>
    <w:uiPriority w:val="9"/>
    <w:rsid w:val="00E45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43F9-1E3E-4A0D-B6A3-DFA0A74C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DEPO7406</cp:lastModifiedBy>
  <cp:revision>3</cp:revision>
  <cp:lastPrinted>2020-07-14T11:46:00Z</cp:lastPrinted>
  <dcterms:created xsi:type="dcterms:W3CDTF">2020-07-17T07:30:00Z</dcterms:created>
  <dcterms:modified xsi:type="dcterms:W3CDTF">2020-07-17T12:46:00Z</dcterms:modified>
</cp:coreProperties>
</file>