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center"/>
        <w:rPr>
          <w:b/>
          <w:bCs/>
        </w:rPr>
      </w:pPr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</w:t>
      </w:r>
      <w:r w:rsidR="0066671F">
        <w:rPr>
          <w:sz w:val="24"/>
          <w:szCs w:val="24"/>
        </w:rPr>
        <w:t>в</w:t>
      </w:r>
      <w:r w:rsidR="0066671F" w:rsidRPr="0063569F">
        <w:rPr>
          <w:sz w:val="24"/>
          <w:szCs w:val="24"/>
        </w:rPr>
        <w:t>ыполнение работ по изготовлен</w:t>
      </w:r>
      <w:r w:rsidR="0066671F">
        <w:rPr>
          <w:sz w:val="24"/>
          <w:szCs w:val="24"/>
        </w:rPr>
        <w:t>ию протезов предплечья</w:t>
      </w:r>
      <w:r w:rsidR="0066671F" w:rsidRPr="000D208C">
        <w:rPr>
          <w:sz w:val="24"/>
          <w:szCs w:val="24"/>
        </w:rPr>
        <w:t xml:space="preserve"> </w:t>
      </w:r>
      <w:r w:rsidR="0066671F">
        <w:rPr>
          <w:sz w:val="24"/>
          <w:szCs w:val="24"/>
        </w:rPr>
        <w:t>с внешним источником энергии</w:t>
      </w:r>
      <w:r w:rsidR="0066671F" w:rsidRPr="0063569F">
        <w:rPr>
          <w:sz w:val="24"/>
          <w:szCs w:val="24"/>
        </w:rPr>
        <w:t xml:space="preserve"> для обеспечения застрахованн</w:t>
      </w:r>
      <w:r w:rsidR="0066671F">
        <w:rPr>
          <w:sz w:val="24"/>
          <w:szCs w:val="24"/>
        </w:rPr>
        <w:t>ых</w:t>
      </w:r>
      <w:r w:rsidR="0066671F" w:rsidRPr="0063569F">
        <w:rPr>
          <w:sz w:val="24"/>
          <w:szCs w:val="24"/>
        </w:rPr>
        <w:t xml:space="preserve"> лиц, получивш</w:t>
      </w:r>
      <w:r w:rsidR="0066671F">
        <w:rPr>
          <w:sz w:val="24"/>
          <w:szCs w:val="24"/>
        </w:rPr>
        <w:t>их</w:t>
      </w:r>
      <w:r w:rsidR="0066671F" w:rsidRPr="0063569F">
        <w:rPr>
          <w:sz w:val="24"/>
          <w:szCs w:val="24"/>
        </w:rPr>
        <w:t xml:space="preserve"> </w:t>
      </w:r>
      <w:r w:rsidR="0066671F" w:rsidRPr="0063569F">
        <w:rPr>
          <w:color w:val="000000"/>
          <w:sz w:val="24"/>
          <w:szCs w:val="24"/>
        </w:rPr>
        <w:t>поврежден</w:t>
      </w:r>
      <w:r w:rsidR="0066671F">
        <w:rPr>
          <w:color w:val="000000"/>
          <w:sz w:val="24"/>
          <w:szCs w:val="24"/>
        </w:rPr>
        <w:t>ие здоровья вследствие несчастного</w:t>
      </w:r>
      <w:r w:rsidR="0066671F" w:rsidRPr="0063569F">
        <w:rPr>
          <w:color w:val="000000"/>
          <w:sz w:val="24"/>
          <w:szCs w:val="24"/>
        </w:rPr>
        <w:t xml:space="preserve"> случа</w:t>
      </w:r>
      <w:r w:rsidR="0066671F">
        <w:rPr>
          <w:color w:val="000000"/>
          <w:sz w:val="24"/>
          <w:szCs w:val="24"/>
        </w:rPr>
        <w:t>я</w:t>
      </w:r>
      <w:r w:rsidR="0066671F" w:rsidRPr="0063569F">
        <w:rPr>
          <w:color w:val="000000"/>
          <w:sz w:val="24"/>
          <w:szCs w:val="24"/>
        </w:rPr>
        <w:t xml:space="preserve"> на производстве</w:t>
      </w:r>
      <w:r w:rsidR="006E1FC8" w:rsidRPr="003F49D2">
        <w:rPr>
          <w:sz w:val="24"/>
          <w:szCs w:val="24"/>
        </w:rPr>
        <w:t>.</w:t>
      </w:r>
    </w:p>
    <w:p w:rsidR="000B79E8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качеству работ:</w:t>
      </w:r>
      <w:r w:rsidR="0072175E" w:rsidRPr="0072175E">
        <w:rPr>
          <w:bCs/>
        </w:rPr>
        <w:t xml:space="preserve"> к</w:t>
      </w:r>
      <w:r w:rsidR="000B79E8" w:rsidRPr="00D33645">
        <w:t xml:space="preserve">ачество </w:t>
      </w:r>
      <w:r w:rsidR="00673F3B" w:rsidRPr="00D33645">
        <w:t>изделий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EE0E5A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D33645">
        <w:rPr>
          <w:b/>
          <w:bCs/>
        </w:rPr>
        <w:t xml:space="preserve"> объекта закупки</w:t>
      </w:r>
      <w:r w:rsidRPr="00D33645">
        <w:rPr>
          <w:b/>
          <w:bCs/>
        </w:rPr>
        <w:t>:</w:t>
      </w:r>
      <w:r w:rsidR="0072175E" w:rsidRPr="0072175E">
        <w:rPr>
          <w:bCs/>
        </w:rPr>
        <w:t xml:space="preserve"> в</w:t>
      </w:r>
      <w:r w:rsidR="00EE0E5A" w:rsidRPr="001C3A4E">
        <w:rPr>
          <w:rFonts w:eastAsia="Calibri"/>
          <w:lang w:eastAsia="ru-RU"/>
        </w:rPr>
        <w:t xml:space="preserve"> соответствии </w:t>
      </w:r>
      <w:r w:rsidR="00673F3B" w:rsidRPr="001C3A4E">
        <w:rPr>
          <w:rFonts w:eastAsia="Calibri"/>
          <w:lang w:eastAsia="ru-RU"/>
        </w:rPr>
        <w:t xml:space="preserve">с </w:t>
      </w:r>
      <w:hyperlink r:id="rId6" w:history="1">
        <w:r w:rsidR="00673F3B" w:rsidRPr="001C3A4E">
          <w:rPr>
            <w:rStyle w:val="a9"/>
            <w:rFonts w:eastAsia="Calibri"/>
            <w:lang w:eastAsia="ru-RU"/>
          </w:rPr>
          <w:t>п.7 ч.1 ст.33</w:t>
        </w:r>
      </w:hyperlink>
      <w:r w:rsidR="00673F3B" w:rsidRPr="001C3A4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673F3B" w:rsidRPr="001C3A4E">
        <w:rPr>
          <w:lang w:eastAsia="ru-RU"/>
        </w:rPr>
        <w:t>изделия должны быть новыми (изделиями, которые не были в употреблении, в ремонте, в том числе</w:t>
      </w:r>
      <w:r w:rsidR="00673F3B">
        <w:rPr>
          <w:lang w:eastAsia="ru-RU"/>
        </w:rPr>
        <w:t>,</w:t>
      </w:r>
      <w:r w:rsidR="00673F3B" w:rsidRPr="001C3A4E">
        <w:rPr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="00673F3B" w:rsidRPr="001C3A4E">
        <w:rPr>
          <w:rFonts w:eastAsia="Calibri"/>
          <w:lang w:eastAsia="ru-RU"/>
        </w:rPr>
        <w:t>.</w:t>
      </w:r>
    </w:p>
    <w:p w:rsidR="00576A6A" w:rsidRPr="00576A6A" w:rsidRDefault="00576A6A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33"/>
        <w:gridCol w:w="3118"/>
        <w:gridCol w:w="1418"/>
        <w:gridCol w:w="737"/>
      </w:tblGrid>
      <w:tr w:rsidR="00EF715D" w:rsidRPr="00560570" w:rsidTr="00DB2D48">
        <w:tc>
          <w:tcPr>
            <w:tcW w:w="426" w:type="dxa"/>
            <w:vMerge w:val="restart"/>
            <w:shd w:val="clear" w:color="auto" w:fill="auto"/>
          </w:tcPr>
          <w:p w:rsidR="00EF715D" w:rsidRPr="00560570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EF715D" w:rsidRPr="00560570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Описание работ; технические характеристики изготавливаемого изделия</w:t>
            </w:r>
          </w:p>
        </w:tc>
        <w:tc>
          <w:tcPr>
            <w:tcW w:w="2155" w:type="dxa"/>
            <w:gridSpan w:val="2"/>
          </w:tcPr>
          <w:p w:rsidR="00EF715D" w:rsidRPr="00560570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Результат работ</w:t>
            </w:r>
          </w:p>
        </w:tc>
      </w:tr>
      <w:tr w:rsidR="00EF715D" w:rsidRPr="00D062A3" w:rsidTr="00DB2D48">
        <w:trPr>
          <w:trHeight w:val="50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715D" w:rsidRPr="00560570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15D" w:rsidRPr="00D062A3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  <w:r w:rsidRPr="00D062A3">
              <w:rPr>
                <w:rFonts w:eastAsia="Calibri"/>
                <w:bCs/>
                <w:color w:val="000000"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15D" w:rsidRPr="00D062A3" w:rsidRDefault="00EF715D" w:rsidP="00DB2D48">
            <w:pPr>
              <w:pStyle w:val="aa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062A3">
              <w:rPr>
                <w:rFonts w:eastAsia="Calibri"/>
                <w:bCs/>
                <w:color w:val="000000"/>
                <w:sz w:val="22"/>
                <w:szCs w:val="22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  <w:p w:rsidR="00EF715D" w:rsidRPr="00D062A3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15D" w:rsidRPr="00C71F12" w:rsidRDefault="00EF715D" w:rsidP="00DB2D48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560570">
              <w:rPr>
                <w:rFonts w:eastAsia="Calibri"/>
                <w:sz w:val="22"/>
                <w:szCs w:val="22"/>
              </w:rPr>
              <w:t>Наименование</w:t>
            </w:r>
            <w:r>
              <w:rPr>
                <w:rFonts w:eastAsia="Calibri"/>
                <w:sz w:val="22"/>
                <w:szCs w:val="22"/>
              </w:rPr>
              <w:t xml:space="preserve"> протезно-ортопедического изделия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EF715D" w:rsidRPr="00D062A3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062A3">
              <w:rPr>
                <w:rFonts w:eastAsia="Calibri"/>
                <w:sz w:val="20"/>
                <w:szCs w:val="20"/>
              </w:rPr>
              <w:t>Количе</w:t>
            </w:r>
            <w:proofErr w:type="spellEnd"/>
            <w:r w:rsidRPr="00D062A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062A3">
              <w:rPr>
                <w:rFonts w:eastAsia="Calibri"/>
                <w:sz w:val="20"/>
                <w:szCs w:val="20"/>
              </w:rPr>
              <w:t>ство</w:t>
            </w:r>
            <w:proofErr w:type="spellEnd"/>
            <w:r w:rsidRPr="00D062A3">
              <w:rPr>
                <w:rFonts w:eastAsia="Calibri"/>
                <w:sz w:val="20"/>
                <w:szCs w:val="20"/>
              </w:rPr>
              <w:t xml:space="preserve"> (шт.)</w:t>
            </w:r>
          </w:p>
        </w:tc>
      </w:tr>
      <w:tr w:rsidR="00EF715D" w:rsidRPr="00E31B7E" w:rsidTr="00DB2D48">
        <w:trPr>
          <w:trHeight w:val="3212"/>
        </w:trPr>
        <w:tc>
          <w:tcPr>
            <w:tcW w:w="426" w:type="dxa"/>
            <w:shd w:val="clear" w:color="auto" w:fill="auto"/>
          </w:tcPr>
          <w:p w:rsidR="00EF715D" w:rsidRPr="0068564C" w:rsidRDefault="00EF715D" w:rsidP="00DB2D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EF715D" w:rsidRPr="00FB41DD" w:rsidRDefault="00EF715D" w:rsidP="00DB2D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FB41DD">
              <w:rPr>
                <w:rFonts w:eastAsia="Calibri"/>
                <w:sz w:val="22"/>
                <w:szCs w:val="22"/>
              </w:rPr>
              <w:t xml:space="preserve">Протез предплечья с внешним источником энергии изготавливается по индивидуальному слепку, что обеспечивает высокую степень точности моделирования приемных гильз, управление протезом осуществляется с помощью двух электродов, которые снимают сигналы с мышц предплечья. Одна пробная приемная гильза из листового термопласта. Постоянная гильза предплечья ниспадающая, состоит из приемной и несущей гильз. Материал гильз предплечья литьевой слоистый пластик на основе акриловых смол. Кисть c пятью независимыми пальцами с суставами. Каждый палец приводиться в движение от отдельного мотора. Кисть с электроприводом </w:t>
            </w:r>
            <w:proofErr w:type="spellStart"/>
            <w:r w:rsidRPr="00FB41DD">
              <w:rPr>
                <w:rFonts w:eastAsia="Calibri"/>
                <w:sz w:val="22"/>
                <w:szCs w:val="22"/>
              </w:rPr>
              <w:t>формоприспосабливаемая</w:t>
            </w:r>
            <w:proofErr w:type="spellEnd"/>
            <w:r w:rsidRPr="00FB41DD">
              <w:rPr>
                <w:rFonts w:eastAsia="Calibri"/>
                <w:sz w:val="22"/>
                <w:szCs w:val="22"/>
              </w:rPr>
              <w:t xml:space="preserve"> с двумя фиксированными положениями большого пальца (приведение/отведение). Все пальцы подвижны в 2-ух суставах. Большой палец имеет электромеханическое сгибание/разгибание. Электронная система управления кистью предусматривает функцию автоматического захвата, которая срабатывает при выскальзывании захваченного предмета. Возможно протезирование при длинной культе предплечья, в том числе при вычленении в лучезапястном суставе (по назначению). Протез укомплектован одним аккумулятором повышенной емкости, зарядным устройством от сети переменного тока и дополнительным зарядным устройством от автомобиля. </w:t>
            </w:r>
            <w:r w:rsidRPr="00FB41DD">
              <w:rPr>
                <w:rFonts w:eastAsia="Calibri"/>
                <w:kern w:val="16"/>
                <w:sz w:val="22"/>
                <w:szCs w:val="22"/>
              </w:rPr>
              <w:t>Форма, цвет и структура косметической оболочки воспроизводят естественную кисть.</w:t>
            </w:r>
          </w:p>
        </w:tc>
        <w:tc>
          <w:tcPr>
            <w:tcW w:w="3118" w:type="dxa"/>
            <w:shd w:val="clear" w:color="auto" w:fill="auto"/>
          </w:tcPr>
          <w:p w:rsidR="00EF715D" w:rsidRPr="00FB41DD" w:rsidRDefault="00EF715D" w:rsidP="00DB2D48">
            <w:pPr>
              <w:rPr>
                <w:rFonts w:eastAsia="Calibri"/>
                <w:kern w:val="16"/>
                <w:sz w:val="22"/>
                <w:szCs w:val="22"/>
              </w:rPr>
            </w:pPr>
            <w:r w:rsidRPr="00FB41DD">
              <w:rPr>
                <w:rFonts w:eastAsia="Calibri"/>
                <w:kern w:val="16"/>
                <w:sz w:val="22"/>
                <w:szCs w:val="22"/>
              </w:rPr>
              <w:t>Кисть:</w:t>
            </w:r>
          </w:p>
          <w:p w:rsidR="00EF715D" w:rsidRPr="00FB41DD" w:rsidRDefault="00EF715D" w:rsidP="00DB2D48">
            <w:pPr>
              <w:rPr>
                <w:rFonts w:eastAsia="Calibri"/>
                <w:kern w:val="16"/>
                <w:sz w:val="22"/>
                <w:szCs w:val="22"/>
              </w:rPr>
            </w:pPr>
            <w:r w:rsidRPr="00FB41DD">
              <w:rPr>
                <w:rFonts w:eastAsia="Calibri"/>
                <w:kern w:val="16"/>
                <w:sz w:val="22"/>
                <w:szCs w:val="22"/>
              </w:rPr>
              <w:t>-статическая нагрузка в положении "захват-крюк” – не менее 20 кг;</w:t>
            </w:r>
          </w:p>
          <w:p w:rsidR="00EF715D" w:rsidRPr="00FB41DD" w:rsidRDefault="00EF715D" w:rsidP="00DB2D48">
            <w:pPr>
              <w:rPr>
                <w:rFonts w:eastAsia="Calibri"/>
                <w:kern w:val="16"/>
                <w:sz w:val="22"/>
                <w:szCs w:val="22"/>
              </w:rPr>
            </w:pPr>
            <w:r w:rsidRPr="00FB41DD">
              <w:rPr>
                <w:rFonts w:eastAsia="Calibri"/>
                <w:kern w:val="16"/>
                <w:sz w:val="22"/>
                <w:szCs w:val="22"/>
              </w:rPr>
              <w:t xml:space="preserve">-возможность выполнять не менее 12 основных видов </w:t>
            </w:r>
            <w:proofErr w:type="spellStart"/>
            <w:r w:rsidRPr="00FB41DD">
              <w:rPr>
                <w:rFonts w:eastAsia="Calibri"/>
                <w:kern w:val="16"/>
                <w:sz w:val="22"/>
                <w:szCs w:val="22"/>
              </w:rPr>
              <w:t>схвата</w:t>
            </w:r>
            <w:proofErr w:type="spellEnd"/>
            <w:r w:rsidRPr="00FB41DD">
              <w:rPr>
                <w:rFonts w:eastAsia="Calibri"/>
                <w:kern w:val="16"/>
                <w:sz w:val="22"/>
                <w:szCs w:val="22"/>
              </w:rPr>
              <w:t>;</w:t>
            </w:r>
          </w:p>
          <w:p w:rsidR="00EF715D" w:rsidRPr="00FB41DD" w:rsidRDefault="00EF715D" w:rsidP="00DB2D48">
            <w:pPr>
              <w:widowControl w:val="0"/>
              <w:rPr>
                <w:rFonts w:eastAsia="Calibri"/>
                <w:kern w:val="16"/>
                <w:sz w:val="22"/>
                <w:szCs w:val="22"/>
              </w:rPr>
            </w:pPr>
            <w:r w:rsidRPr="00FB41DD">
              <w:rPr>
                <w:rFonts w:eastAsia="Calibri"/>
                <w:kern w:val="16"/>
                <w:sz w:val="22"/>
                <w:szCs w:val="22"/>
              </w:rPr>
              <w:t>-время приведения кисти в положение "щепоть" из полностью раскрытого положения – не более 0.8 секунды.</w:t>
            </w:r>
          </w:p>
          <w:p w:rsidR="00EF715D" w:rsidRPr="00FB41DD" w:rsidRDefault="00EF715D" w:rsidP="00DB2D48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F715D" w:rsidRPr="00FB41DD" w:rsidRDefault="00EF715D" w:rsidP="00DB2D48">
            <w:pPr>
              <w:keepNext/>
              <w:widowControl w:val="0"/>
              <w:spacing w:line="10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41DD">
              <w:rPr>
                <w:rFonts w:eastAsia="Calibri"/>
                <w:sz w:val="22"/>
                <w:szCs w:val="22"/>
              </w:rPr>
              <w:t>Протез предплечья с внешним источником энергии</w:t>
            </w:r>
          </w:p>
        </w:tc>
        <w:tc>
          <w:tcPr>
            <w:tcW w:w="737" w:type="dxa"/>
            <w:shd w:val="clear" w:color="auto" w:fill="auto"/>
          </w:tcPr>
          <w:p w:rsidR="00EF715D" w:rsidRPr="00E31B7E" w:rsidRDefault="00EF715D" w:rsidP="00DB2D48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C0433E" w:rsidRPr="00C0433E" w:rsidRDefault="00C0433E" w:rsidP="007D52B1">
      <w:bookmarkStart w:id="0" w:name="_GoBack"/>
      <w:bookmarkEnd w:id="0"/>
    </w:p>
    <w:p w:rsidR="0066671F" w:rsidRPr="002E5573" w:rsidRDefault="003C38BD" w:rsidP="0066671F">
      <w:pPr>
        <w:pStyle w:val="4"/>
        <w:jc w:val="both"/>
        <w:rPr>
          <w:bCs/>
          <w:sz w:val="24"/>
          <w:szCs w:val="24"/>
        </w:rPr>
      </w:pPr>
      <w:r>
        <w:tab/>
      </w:r>
      <w:r w:rsidR="0066671F" w:rsidRPr="002E5573">
        <w:rPr>
          <w:bCs/>
          <w:color w:val="000000"/>
          <w:sz w:val="24"/>
          <w:szCs w:val="24"/>
        </w:rPr>
        <w:t xml:space="preserve">Выполняемые работы и изделия 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66671F" w:rsidRPr="002E5573">
        <w:rPr>
          <w:bCs/>
          <w:color w:val="000000"/>
          <w:sz w:val="24"/>
          <w:szCs w:val="24"/>
        </w:rPr>
        <w:t>цитотоксичность</w:t>
      </w:r>
      <w:proofErr w:type="spellEnd"/>
      <w:r w:rsidR="0066671F" w:rsidRPr="002E5573">
        <w:rPr>
          <w:bCs/>
          <w:color w:val="000000"/>
          <w:sz w:val="24"/>
          <w:szCs w:val="24"/>
        </w:rPr>
        <w:t xml:space="preserve">: методы </w:t>
      </w:r>
      <w:proofErr w:type="spellStart"/>
      <w:r w:rsidR="0066671F" w:rsidRPr="002E5573">
        <w:rPr>
          <w:bCs/>
          <w:color w:val="000000"/>
          <w:sz w:val="24"/>
          <w:szCs w:val="24"/>
        </w:rPr>
        <w:t>in</w:t>
      </w:r>
      <w:proofErr w:type="spellEnd"/>
      <w:r w:rsidR="0066671F" w:rsidRPr="002E5573">
        <w:rPr>
          <w:bCs/>
          <w:color w:val="000000"/>
          <w:sz w:val="24"/>
          <w:szCs w:val="24"/>
        </w:rPr>
        <w:t xml:space="preserve"> </w:t>
      </w:r>
      <w:proofErr w:type="spellStart"/>
      <w:r w:rsidR="0066671F" w:rsidRPr="002E5573">
        <w:rPr>
          <w:bCs/>
          <w:color w:val="000000"/>
          <w:sz w:val="24"/>
          <w:szCs w:val="24"/>
        </w:rPr>
        <w:t>vitro</w:t>
      </w:r>
      <w:proofErr w:type="spellEnd"/>
      <w:r w:rsidR="0066671F" w:rsidRPr="002E5573">
        <w:rPr>
          <w:bCs/>
          <w:color w:val="000000"/>
          <w:sz w:val="24"/>
          <w:szCs w:val="24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57765-2017 «Изделия протезно-ортопедические. Общие технические требования»; ГОСТ Р 56138-2014 «Протезы верхних конечностей. Технические требования», </w:t>
      </w:r>
      <w:r w:rsidR="00816B45" w:rsidRPr="00816B45">
        <w:rPr>
          <w:bCs/>
          <w:color w:val="000000"/>
          <w:sz w:val="24"/>
          <w:szCs w:val="24"/>
        </w:rPr>
        <w:t xml:space="preserve">ГОСТ Р ИСО 9999-2019. Национальный стандарт РФ </w:t>
      </w:r>
      <w:r w:rsidR="0066671F" w:rsidRPr="00816B45">
        <w:rPr>
          <w:bCs/>
          <w:color w:val="000000"/>
          <w:sz w:val="24"/>
          <w:szCs w:val="24"/>
        </w:rPr>
        <w:t>«Вспомогательные средства для людей с ограничениями жизнедеятельности. Классификация и терминология»,</w:t>
      </w:r>
      <w:r w:rsidR="0066671F" w:rsidRPr="002E5573">
        <w:rPr>
          <w:bCs/>
          <w:color w:val="000000"/>
          <w:sz w:val="24"/>
          <w:szCs w:val="24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="0066671F" w:rsidRPr="002E5573">
        <w:rPr>
          <w:bCs/>
          <w:color w:val="000000"/>
          <w:sz w:val="24"/>
          <w:szCs w:val="24"/>
        </w:rPr>
        <w:t>ортезы</w:t>
      </w:r>
      <w:proofErr w:type="spellEnd"/>
      <w:r w:rsidR="0066671F" w:rsidRPr="002E5573">
        <w:rPr>
          <w:bCs/>
          <w:color w:val="000000"/>
          <w:sz w:val="24"/>
          <w:szCs w:val="24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66671F" w:rsidRPr="002E5573" w:rsidRDefault="0066671F" w:rsidP="0066671F">
      <w:pPr>
        <w:pStyle w:val="aa"/>
        <w:keepNext/>
        <w:spacing w:line="240" w:lineRule="auto"/>
        <w:jc w:val="both"/>
        <w:rPr>
          <w:sz w:val="24"/>
          <w:szCs w:val="24"/>
          <w:lang w:eastAsia="en-US"/>
        </w:rPr>
      </w:pPr>
      <w:r w:rsidRPr="002E5573">
        <w:rPr>
          <w:sz w:val="24"/>
          <w:szCs w:val="24"/>
          <w:lang w:eastAsia="en-US"/>
        </w:rPr>
        <w:tab/>
        <w:t>Изделия не должны выделять при эксплуатации токсичных и агрессивных веществ.</w:t>
      </w:r>
    </w:p>
    <w:p w:rsidR="0066671F" w:rsidRPr="00BE546E" w:rsidRDefault="0066671F" w:rsidP="0066671F">
      <w:pPr>
        <w:pStyle w:val="4"/>
        <w:jc w:val="both"/>
        <w:rPr>
          <w:sz w:val="24"/>
          <w:szCs w:val="24"/>
        </w:rPr>
      </w:pPr>
      <w:r w:rsidRPr="002E5573">
        <w:rPr>
          <w:sz w:val="24"/>
          <w:szCs w:val="24"/>
        </w:rPr>
        <w:tab/>
      </w:r>
      <w:r w:rsidRPr="002E5573">
        <w:rPr>
          <w:sz w:val="24"/>
          <w:szCs w:val="24"/>
          <w:lang w:eastAsia="en-US"/>
        </w:rPr>
        <w:t>Изделия</w:t>
      </w:r>
      <w:r w:rsidRPr="002E5573">
        <w:rPr>
          <w:sz w:val="24"/>
          <w:szCs w:val="24"/>
        </w:rPr>
        <w:t xml:space="preserve"> должны соответствовать требованиям безопасности для здоровья человека </w:t>
      </w:r>
      <w:r w:rsidRPr="00BE546E">
        <w:rPr>
          <w:sz w:val="24"/>
          <w:szCs w:val="24"/>
        </w:rPr>
        <w:t xml:space="preserve">и санитарно-гигиеническим требованиям, предъявляемым к данному изделию. </w:t>
      </w:r>
    </w:p>
    <w:p w:rsidR="0066671F" w:rsidRPr="00BE546E" w:rsidRDefault="0066671F" w:rsidP="0066671F">
      <w:pPr>
        <w:pStyle w:val="4"/>
        <w:jc w:val="both"/>
        <w:rPr>
          <w:sz w:val="24"/>
          <w:szCs w:val="24"/>
        </w:rPr>
      </w:pPr>
      <w:r w:rsidRPr="00BE546E">
        <w:rPr>
          <w:sz w:val="24"/>
          <w:szCs w:val="24"/>
        </w:rPr>
        <w:tab/>
      </w:r>
      <w:r w:rsidRPr="00BE546E">
        <w:rPr>
          <w:sz w:val="24"/>
          <w:szCs w:val="24"/>
          <w:lang w:eastAsia="en-US"/>
        </w:rPr>
        <w:t>Изделия</w:t>
      </w:r>
      <w:r w:rsidRPr="00BE546E">
        <w:rPr>
          <w:sz w:val="24"/>
          <w:szCs w:val="24"/>
        </w:rP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BE546E">
        <w:rPr>
          <w:sz w:val="24"/>
          <w:szCs w:val="24"/>
        </w:rPr>
        <w:tab/>
      </w:r>
    </w:p>
    <w:p w:rsidR="0066671F" w:rsidRPr="00BE546E" w:rsidRDefault="0066671F" w:rsidP="0066671F">
      <w:pPr>
        <w:pStyle w:val="4"/>
        <w:jc w:val="both"/>
        <w:rPr>
          <w:sz w:val="24"/>
          <w:szCs w:val="24"/>
        </w:rPr>
      </w:pPr>
      <w:r w:rsidRPr="00BE546E">
        <w:rPr>
          <w:sz w:val="24"/>
          <w:szCs w:val="24"/>
        </w:rPr>
        <w:tab/>
        <w:t>-безопасность для кожных покровов;</w:t>
      </w:r>
    </w:p>
    <w:p w:rsidR="0066671F" w:rsidRPr="00BE546E" w:rsidRDefault="0066671F" w:rsidP="0066671F">
      <w:pPr>
        <w:pStyle w:val="4"/>
        <w:jc w:val="both"/>
        <w:rPr>
          <w:sz w:val="24"/>
          <w:szCs w:val="24"/>
        </w:rPr>
      </w:pPr>
      <w:r w:rsidRPr="00BE546E">
        <w:rPr>
          <w:sz w:val="24"/>
          <w:szCs w:val="24"/>
        </w:rPr>
        <w:tab/>
        <w:t>-комфортность;</w:t>
      </w:r>
    </w:p>
    <w:p w:rsidR="0066671F" w:rsidRPr="00BE546E" w:rsidRDefault="0066671F" w:rsidP="0066671F">
      <w:pPr>
        <w:tabs>
          <w:tab w:val="left" w:pos="4089"/>
        </w:tabs>
        <w:ind w:firstLine="708"/>
      </w:pPr>
      <w:r w:rsidRPr="00BE546E">
        <w:t>-эстетичность;</w:t>
      </w:r>
      <w:r w:rsidRPr="00BE546E">
        <w:tab/>
      </w:r>
    </w:p>
    <w:p w:rsidR="0066671F" w:rsidRPr="00BE546E" w:rsidRDefault="0066671F" w:rsidP="0066671F">
      <w:pPr>
        <w:ind w:firstLine="708"/>
      </w:pPr>
      <w:r w:rsidRPr="00BE546E">
        <w:t>-простота пользования.</w:t>
      </w:r>
      <w:r w:rsidRPr="00BE546E">
        <w:tab/>
      </w:r>
    </w:p>
    <w:p w:rsidR="000B79E8" w:rsidRPr="00D470EB" w:rsidRDefault="0066671F" w:rsidP="0066671F">
      <w:pPr>
        <w:pStyle w:val="aa"/>
        <w:keepNext/>
        <w:spacing w:line="240" w:lineRule="auto"/>
        <w:jc w:val="both"/>
        <w:rPr>
          <w:lang w:eastAsia="ru-RU"/>
        </w:rPr>
      </w:pPr>
      <w:r w:rsidRPr="00BE546E">
        <w:rPr>
          <w:sz w:val="24"/>
          <w:szCs w:val="24"/>
        </w:rPr>
        <w:tab/>
        <w:t>Материалы, применяемые для изготовления и</w:t>
      </w:r>
      <w:r w:rsidRPr="00BE546E">
        <w:rPr>
          <w:sz w:val="24"/>
          <w:szCs w:val="24"/>
          <w:lang w:eastAsia="en-US"/>
        </w:rPr>
        <w:t>зделий</w:t>
      </w:r>
      <w:r w:rsidRPr="00BE546E">
        <w:rPr>
          <w:sz w:val="24"/>
          <w:szCs w:val="24"/>
        </w:rPr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66671F" w:rsidRPr="00BE546E">
        <w:rPr>
          <w:rFonts w:eastAsia="Calibri"/>
        </w:rPr>
        <w:t xml:space="preserve">12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</w:t>
      </w:r>
      <w:r w:rsidR="0066671F" w:rsidRPr="00664E75">
        <w:rPr>
          <w:rFonts w:eastAsia="Calibri"/>
        </w:rPr>
        <w:t>изготовителя.</w:t>
      </w:r>
      <w:r w:rsidR="0066671F" w:rsidRPr="00664E75">
        <w:rPr>
          <w:rFonts w:eastAsia="Arial"/>
          <w:bCs/>
        </w:rPr>
        <w:t xml:space="preserve"> В случае гарантийного ремонта (осмотр, ремонт изделия и други</w:t>
      </w:r>
      <w:r w:rsidR="0066671F">
        <w:rPr>
          <w:rFonts w:eastAsia="Arial"/>
          <w:bCs/>
        </w:rPr>
        <w:t>е</w:t>
      </w:r>
      <w:r w:rsidR="0066671F" w:rsidRPr="00664E75">
        <w:rPr>
          <w:rFonts w:eastAsia="Arial"/>
          <w:bCs/>
        </w:rPr>
        <w:t xml:space="preserve"> процедур</w:t>
      </w:r>
      <w:r w:rsidR="0066671F">
        <w:rPr>
          <w:rFonts w:eastAsia="Arial"/>
          <w:bCs/>
        </w:rPr>
        <w:t>ы</w:t>
      </w:r>
      <w:r w:rsidR="0066671F" w:rsidRPr="00664E75">
        <w:rPr>
          <w:rFonts w:eastAsia="Arial"/>
          <w:bCs/>
        </w:rPr>
        <w:t xml:space="preserve">) оплата расходов на проезд Получателя к месту выполнения работ </w:t>
      </w:r>
      <w:r w:rsidR="0066671F">
        <w:rPr>
          <w:rFonts w:eastAsia="Arial"/>
          <w:bCs/>
        </w:rPr>
        <w:t>и обратно осуществляется Исполнителем</w:t>
      </w:r>
      <w:r w:rsidRPr="00D470EB">
        <w:rPr>
          <w:rFonts w:eastAsia="Calibri"/>
        </w:rPr>
        <w:t xml:space="preserve">. </w:t>
      </w:r>
    </w:p>
    <w:p w:rsidR="00BC003D" w:rsidRPr="006456FA" w:rsidRDefault="00BC003D" w:rsidP="00BC003D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>
        <w:rPr>
          <w:rFonts w:eastAsia="Calibri"/>
          <w:b/>
        </w:rPr>
        <w:t xml:space="preserve">ия работ, </w:t>
      </w:r>
      <w:r w:rsidRPr="00E724D0">
        <w:rPr>
          <w:rFonts w:eastAsia="Calibri"/>
          <w:b/>
        </w:rPr>
        <w:t>обеспечения Получателя протезно-ортопедическим изделием:</w:t>
      </w:r>
      <w:r w:rsidRPr="006456FA">
        <w:rPr>
          <w:rFonts w:eastAsia="Calibri"/>
        </w:rPr>
        <w:t xml:space="preserve"> в течение </w:t>
      </w:r>
      <w:r>
        <w:rPr>
          <w:rFonts w:eastAsia="Calibri"/>
        </w:rPr>
        <w:t>60</w:t>
      </w:r>
      <w:r w:rsidRPr="006456FA">
        <w:rPr>
          <w:rFonts w:eastAsia="Calibri"/>
        </w:rPr>
        <w:t xml:space="preserve"> календарных дней с даты предъявления Получателем направления, оформленного Заказчиком, но не</w:t>
      </w:r>
      <w:r>
        <w:rPr>
          <w:rFonts w:eastAsia="Calibri"/>
        </w:rPr>
        <w:t xml:space="preserve"> позднее 21 декабря 2020</w:t>
      </w:r>
      <w:r w:rsidRPr="006456FA">
        <w:rPr>
          <w:rFonts w:eastAsia="Calibri"/>
        </w:rPr>
        <w:t xml:space="preserve">г.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BC003D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 xml:space="preserve">Место обеспечения Получателя протезно-ортопедическим изделием: </w:t>
      </w:r>
      <w:r>
        <w:rPr>
          <w:rFonts w:eastAsia="Arial"/>
          <w:bCs/>
        </w:rPr>
        <w:t>п</w:t>
      </w:r>
      <w:r>
        <w:t>римерка, обучение пользованию и выдача изделий производится в Удмуртской Республике</w:t>
      </w:r>
      <w:r>
        <w:rPr>
          <w:rFonts w:eastAsia="Arial"/>
          <w:color w:val="000000"/>
        </w:rPr>
        <w:t xml:space="preserve"> в специально оборудованном помещении</w:t>
      </w:r>
      <w:r>
        <w:t>.</w:t>
      </w:r>
    </w:p>
    <w:p w:rsidR="00F71509" w:rsidRDefault="00BC003D" w:rsidP="00CB4FE6">
      <w:pPr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767D"/>
    <w:rsid w:val="00CA167C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B15B6"/>
    <w:rsid w:val="00EB3846"/>
    <w:rsid w:val="00EB4719"/>
    <w:rsid w:val="00EC26EA"/>
    <w:rsid w:val="00EE0E5A"/>
    <w:rsid w:val="00EF3B10"/>
    <w:rsid w:val="00EF715D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A2897-6AF7-4324-9751-9E868F8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5E79-C33B-493C-97F3-C91BF517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Князев Константин Сергеевич</cp:lastModifiedBy>
  <cp:revision>3</cp:revision>
  <cp:lastPrinted>2018-09-11T12:00:00Z</cp:lastPrinted>
  <dcterms:created xsi:type="dcterms:W3CDTF">2020-07-27T09:57:00Z</dcterms:created>
  <dcterms:modified xsi:type="dcterms:W3CDTF">2020-07-28T11:33:00Z</dcterms:modified>
</cp:coreProperties>
</file>