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3C" w:rsidRPr="00A9461C" w:rsidRDefault="00577A3C" w:rsidP="00577A3C">
      <w:pPr>
        <w:tabs>
          <w:tab w:val="left" w:pos="6600"/>
        </w:tabs>
        <w:autoSpaceDN w:val="0"/>
        <w:spacing w:line="240" w:lineRule="auto"/>
        <w:jc w:val="center"/>
        <w:rPr>
          <w:bCs/>
          <w:kern w:val="3"/>
          <w:lang w:eastAsia="ru-RU"/>
        </w:rPr>
      </w:pPr>
      <w:r w:rsidRPr="00A9461C">
        <w:rPr>
          <w:bCs/>
          <w:kern w:val="3"/>
          <w:lang w:eastAsia="ru-RU"/>
        </w:rPr>
        <w:t>Выполнение работ для обеспечения инвалидов и отдельных категорий граждан из числа ветеранов протезами</w:t>
      </w:r>
      <w:r>
        <w:rPr>
          <w:bCs/>
          <w:kern w:val="3"/>
          <w:lang w:eastAsia="ru-RU"/>
        </w:rPr>
        <w:t xml:space="preserve"> верхних конечностей</w:t>
      </w:r>
      <w:r w:rsidRPr="00A9461C">
        <w:rPr>
          <w:bCs/>
          <w:kern w:val="3"/>
          <w:lang w:eastAsia="ru-RU"/>
        </w:rPr>
        <w:t>.</w:t>
      </w:r>
    </w:p>
    <w:p w:rsidR="00577A3C" w:rsidRPr="00A9461C" w:rsidRDefault="00577A3C" w:rsidP="00577A3C">
      <w:pPr>
        <w:tabs>
          <w:tab w:val="left" w:pos="6600"/>
        </w:tabs>
        <w:autoSpaceDN w:val="0"/>
        <w:spacing w:line="240" w:lineRule="auto"/>
        <w:jc w:val="center"/>
        <w:rPr>
          <w:bCs/>
          <w:kern w:val="3"/>
          <w:lang w:eastAsia="ru-RU"/>
        </w:rPr>
      </w:pPr>
    </w:p>
    <w:tbl>
      <w:tblPr>
        <w:tblW w:w="15310" w:type="dxa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4961"/>
        <w:gridCol w:w="4111"/>
        <w:gridCol w:w="851"/>
        <w:gridCol w:w="1275"/>
        <w:gridCol w:w="1276"/>
      </w:tblGrid>
      <w:tr w:rsidR="00577A3C" w:rsidRPr="00A9461C" w:rsidTr="00B97E15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bCs/>
                <w:i/>
                <w:kern w:val="3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i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bCs/>
                <w:i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A9461C">
              <w:rPr>
                <w:bCs/>
                <w:i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0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ascii="Arial" w:eastAsia="Arial Unicode MS" w:hAnsi="Arial" w:cs="Tahoma"/>
                <w:i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bCs/>
                <w:i/>
                <w:kern w:val="3"/>
                <w:sz w:val="20"/>
                <w:szCs w:val="20"/>
                <w:lang w:eastAsia="ru-RU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A9461C">
              <w:rPr>
                <w:bCs/>
                <w:i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i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bCs/>
                <w:i/>
                <w:kern w:val="3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77A3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ind w:hanging="152"/>
              <w:contextualSpacing/>
              <w:rPr>
                <w:bCs/>
                <w:i/>
                <w:kern w:val="3"/>
                <w:sz w:val="20"/>
                <w:szCs w:val="20"/>
                <w:lang w:eastAsia="ru-RU"/>
              </w:rPr>
            </w:pPr>
          </w:p>
          <w:p w:rsidR="00577A3C" w:rsidRPr="000A7E0A" w:rsidRDefault="00577A3C" w:rsidP="00B97E1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i/>
                <w:kern w:val="3"/>
                <w:sz w:val="20"/>
                <w:szCs w:val="22"/>
                <w:lang w:eastAsia="ru-RU"/>
              </w:rPr>
              <w:t>Цена за ед. (руб.)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i/>
                <w:kern w:val="3"/>
                <w:sz w:val="20"/>
                <w:szCs w:val="20"/>
                <w:lang w:eastAsia="ru-RU"/>
              </w:rPr>
            </w:pPr>
            <w:r w:rsidRPr="000A7E0A">
              <w:rPr>
                <w:bCs/>
                <w:i/>
                <w:kern w:val="3"/>
                <w:sz w:val="20"/>
                <w:szCs w:val="20"/>
                <w:lang w:eastAsia="ru-RU"/>
              </w:rPr>
              <w:t>Итого (руб.)</w:t>
            </w:r>
          </w:p>
        </w:tc>
      </w:tr>
      <w:tr w:rsidR="00577A3C" w:rsidRPr="00A9461C" w:rsidTr="00B97E1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77A3C" w:rsidRPr="00A9461C" w:rsidRDefault="00577A3C" w:rsidP="00B97E15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577A3C" w:rsidRPr="00A9461C" w:rsidTr="00B97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протезами </w:t>
            </w:r>
            <w:r w:rsidRPr="00286E28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>верхних конечностей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>Выполнение работ для обеспечения инвалидов и отдельных категорий граждан из числа ветеранов протезами предплечья с внешним источником энергии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A3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286E28">
              <w:rPr>
                <w:rFonts w:eastAsia="Arial Unicode MS"/>
                <w:b/>
                <w:kern w:val="3"/>
                <w:sz w:val="20"/>
                <w:szCs w:val="20"/>
                <w:lang w:eastAsia="ru-RU"/>
              </w:rPr>
              <w:t>8-04-02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 Протез предплечья с внешним источником энергии.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spacing w:line="240" w:lineRule="auto"/>
              <w:ind w:left="132" w:right="132"/>
              <w:contextualSpacing/>
              <w:jc w:val="both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9461C">
              <w:rPr>
                <w:kern w:val="0"/>
                <w:sz w:val="20"/>
                <w:szCs w:val="20"/>
                <w:lang w:eastAsia="ru-RU"/>
              </w:rPr>
              <w:t xml:space="preserve">2. Описание: приемная гильза должна изготавливаться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мио управлением от двух датчиков, </w:t>
            </w:r>
            <w:proofErr w:type="spellStart"/>
            <w:r w:rsidRPr="00A9461C">
              <w:rPr>
                <w:kern w:val="0"/>
                <w:sz w:val="20"/>
                <w:szCs w:val="20"/>
                <w:lang w:eastAsia="ru-RU"/>
              </w:rPr>
              <w:t>формоприспосабливаемая</w:t>
            </w:r>
            <w:proofErr w:type="spellEnd"/>
            <w:r w:rsidRPr="00A9461C">
              <w:rPr>
                <w:kern w:val="0"/>
                <w:sz w:val="20"/>
                <w:szCs w:val="20"/>
                <w:lang w:eastAsia="ru-RU"/>
              </w:rPr>
              <w:t xml:space="preserve"> с активным </w:t>
            </w:r>
            <w:proofErr w:type="spellStart"/>
            <w:r w:rsidRPr="00A9461C">
              <w:rPr>
                <w:kern w:val="0"/>
                <w:sz w:val="20"/>
                <w:szCs w:val="20"/>
                <w:lang w:eastAsia="ru-RU"/>
              </w:rPr>
              <w:t>схватом</w:t>
            </w:r>
            <w:proofErr w:type="spellEnd"/>
            <w:r w:rsidRPr="00A9461C">
              <w:rPr>
                <w:kern w:val="0"/>
                <w:sz w:val="20"/>
                <w:szCs w:val="20"/>
                <w:lang w:eastAsia="ru-RU"/>
              </w:rPr>
              <w:t xml:space="preserve"> и активным раскрытием, должна обладать возможностью переключения от мио сигналов на 14 различных видов </w:t>
            </w:r>
            <w:proofErr w:type="spellStart"/>
            <w:r w:rsidRPr="00A9461C">
              <w:rPr>
                <w:kern w:val="0"/>
                <w:sz w:val="20"/>
                <w:szCs w:val="20"/>
                <w:lang w:eastAsia="ru-RU"/>
              </w:rPr>
              <w:t>схвата</w:t>
            </w:r>
            <w:proofErr w:type="spellEnd"/>
            <w:r w:rsidRPr="00A9461C">
              <w:rPr>
                <w:kern w:val="0"/>
                <w:sz w:val="20"/>
                <w:szCs w:val="20"/>
                <w:lang w:eastAsia="ru-RU"/>
              </w:rPr>
              <w:t xml:space="preserve">. Переключение должно быть возможно из любого </w:t>
            </w:r>
            <w:proofErr w:type="spellStart"/>
            <w:r w:rsidRPr="00A9461C">
              <w:rPr>
                <w:kern w:val="0"/>
                <w:sz w:val="20"/>
                <w:szCs w:val="20"/>
                <w:lang w:eastAsia="ru-RU"/>
              </w:rPr>
              <w:t>схвата</w:t>
            </w:r>
            <w:proofErr w:type="spellEnd"/>
            <w:r w:rsidRPr="00A9461C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</w:t>
            </w:r>
            <w:r w:rsidRPr="00A9461C">
              <w:rPr>
                <w:kern w:val="0"/>
                <w:sz w:val="20"/>
                <w:szCs w:val="20"/>
                <w:lang w:eastAsia="ru-RU"/>
              </w:rPr>
              <w:t xml:space="preserve">в любой другой. Каждый палец кисти должен быть оснащен индивидуальным электромеханическим приводом. Пальцы со 2-го по 5-ый с подвижными взаимозависимыми 2-мя суставами. Большой палец кисти с электромеханическим </w:t>
            </w:r>
            <w:r w:rsidRPr="00A9461C">
              <w:rPr>
                <w:kern w:val="0"/>
                <w:sz w:val="20"/>
                <w:szCs w:val="20"/>
                <w:lang w:eastAsia="ru-RU"/>
              </w:rPr>
              <w:lastRenderedPageBreak/>
              <w:t>управлением движений: сгибание-разгибание, приведение-отведение. При движении пальцев на захват предмета, при превышении усилия па каждом пальце более 1,6 кг, должен включаться блокиратор, но при усилии извне на раскрытие более 1,6 кг, палец должен разгибаться.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spacing w:line="240" w:lineRule="auto"/>
              <w:ind w:left="132" w:right="132"/>
              <w:contextualSpacing/>
              <w:jc w:val="both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9461C">
              <w:rPr>
                <w:kern w:val="0"/>
                <w:sz w:val="20"/>
                <w:szCs w:val="20"/>
                <w:lang w:eastAsia="ru-RU"/>
              </w:rPr>
              <w:t xml:space="preserve">Минимальное время до силового захвата – 0,4 сек. Кисть должна обладать </w:t>
            </w:r>
            <w:proofErr w:type="spellStart"/>
            <w:r w:rsidRPr="00A9461C">
              <w:rPr>
                <w:kern w:val="0"/>
                <w:sz w:val="20"/>
                <w:szCs w:val="20"/>
                <w:lang w:eastAsia="ru-RU"/>
              </w:rPr>
              <w:t>вибротактильным</w:t>
            </w:r>
            <w:proofErr w:type="spellEnd"/>
            <w:r w:rsidRPr="00A9461C">
              <w:rPr>
                <w:kern w:val="0"/>
                <w:sz w:val="20"/>
                <w:szCs w:val="20"/>
                <w:lang w:eastAsia="ru-RU"/>
              </w:rPr>
              <w:t xml:space="preserve"> осязанием (обратной связью) 3-х уровней усилия. Максимальная нагрузка на палец на уровне средней фаланги – 6 кг. Максимальное усилие на кончике пальца - 1,5 кг. При включении системы управления, кисть должна становиться в физиологическое положение. Адаптер быстросъемный с возможностью 360° бесшумной ротации, усилие для вращения должно настраиваться индивидуально под конкретного пользователя. Аккумуляторная система - встроенная, 1250 </w:t>
            </w:r>
            <w:proofErr w:type="spellStart"/>
            <w:r w:rsidRPr="00A9461C">
              <w:rPr>
                <w:kern w:val="0"/>
                <w:sz w:val="20"/>
                <w:szCs w:val="20"/>
                <w:lang w:eastAsia="ru-RU"/>
              </w:rPr>
              <w:t>мАч</w:t>
            </w:r>
            <w:proofErr w:type="spellEnd"/>
            <w:r w:rsidRPr="00A9461C">
              <w:rPr>
                <w:kern w:val="0"/>
                <w:sz w:val="20"/>
                <w:szCs w:val="20"/>
                <w:lang w:eastAsia="ru-RU"/>
              </w:rPr>
              <w:t>. Зарядное устройство от промышленной сети 220 в. Оболочки кисти трикотажные в комплекте 2шт.: одна подложка и одна телесного оттенка, покрытые с ладонной стороны силиконом.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Theme="minorHAnsi"/>
                <w:kern w:val="3"/>
                <w:sz w:val="20"/>
                <w:lang w:eastAsia="en-US"/>
              </w:rPr>
            </w:pPr>
            <w:r w:rsidRPr="00A9461C">
              <w:rPr>
                <w:rFonts w:eastAsia="Arial"/>
                <w:kern w:val="3"/>
                <w:sz w:val="20"/>
              </w:rPr>
              <w:lastRenderedPageBreak/>
              <w:t xml:space="preserve">Протезы верхних конечностей должны соответствовать требованиям </w:t>
            </w:r>
            <w:r w:rsidRPr="00A9461C">
              <w:rPr>
                <w:rFonts w:eastAsia="Arial Unicode MS"/>
                <w:color w:val="000000"/>
                <w:kern w:val="3"/>
                <w:sz w:val="20"/>
                <w:shd w:val="clear" w:color="auto" w:fill="FFFFFF"/>
                <w:lang w:eastAsia="zh-CN"/>
              </w:rPr>
              <w:t>ГОСТ Р ИСО 22523-2007, ГОСТ Р 56138-2014</w:t>
            </w:r>
            <w:r w:rsidRPr="00A9461C">
              <w:rPr>
                <w:rFonts w:eastAsia="Arial"/>
                <w:kern w:val="3"/>
                <w:sz w:val="20"/>
              </w:rPr>
              <w:t>,</w:t>
            </w:r>
            <w:r w:rsidRPr="00A9461C">
              <w:rPr>
                <w:rFonts w:eastAsia="Arial Unicode MS"/>
                <w:kern w:val="3"/>
                <w:sz w:val="20"/>
                <w:lang w:eastAsia="ru-RU"/>
              </w:rPr>
              <w:t xml:space="preserve"> </w:t>
            </w:r>
            <w:r w:rsidRPr="00A9461C">
              <w:rPr>
                <w:rFonts w:eastAsia="Arial"/>
                <w:kern w:val="3"/>
                <w:sz w:val="20"/>
              </w:rPr>
              <w:t>ГОСТ Р 50267.0-92, ГОСТ Р МЭК 60601-1-2010 «</w:t>
            </w:r>
            <w:r w:rsidRPr="00A9461C">
              <w:rPr>
                <w:rFonts w:eastAsiaTheme="minorHAnsi"/>
                <w:kern w:val="3"/>
                <w:sz w:val="20"/>
                <w:lang w:eastAsia="en-US"/>
              </w:rPr>
              <w:t>Национальный стандарт Российской Федерации. Изделия медицинские электрические. Часть 1. Общие требования безопасности с учетом основных функциональных характеристик".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Выполняемые работы по обеспечению инвалидов и отдельных категорий граждан из числа ветеранов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 xml:space="preserve">Работы по проведению комплекса медицинских, технических и организационных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lastRenderedPageBreak/>
              <w:t>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с помощью протезов конечностей.</w:t>
            </w: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Приемная гильза протеза конечности изготавливается по индивидуальному параметру п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      </w: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Искусственная кисть имитирует форму естественной кисти и воспроизводит часть ее функций.</w:t>
            </w: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Многофункциональная кисть имеет конструкцию, которая позволяет выполнять несколько видов захвата.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Требования к результатам работ.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Работы по обеспечению инвалидов и отдельных категорий граждан из числа ветеранов протезами верхних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Требования к срокам и (или) объему предоставления гарантии качества работ.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 xml:space="preserve">Гарантийный срок на протезы устанавливается со дня выдачи готового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lastRenderedPageBreak/>
              <w:t>изделия в эксплуатацию: протезы предплечья — не менее 7 месяцев.</w:t>
            </w: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В течение этого срока Исполнитель производит замену или ремонт изделия бесплатно.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59" w:lineRule="auto"/>
              <w:ind w:right="130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en-US"/>
              </w:rPr>
            </w:pPr>
            <w:r w:rsidRPr="00A9461C">
              <w:rPr>
                <w:rFonts w:eastAsia="Arial"/>
                <w:b/>
                <w:kern w:val="0"/>
                <w:sz w:val="20"/>
                <w:szCs w:val="20"/>
                <w:lang w:eastAsia="en-US"/>
              </w:rPr>
              <w:t xml:space="preserve">Требования к безопасности работ. </w:t>
            </w:r>
            <w:r w:rsidRPr="00A9461C">
              <w:rPr>
                <w:rFonts w:eastAsia="Arial"/>
                <w:kern w:val="0"/>
                <w:sz w:val="20"/>
                <w:szCs w:val="20"/>
                <w:lang w:eastAsia="en-US"/>
              </w:rPr>
              <w:t>Выполнение работ для обеспечения инвалидов и отдельных категорий граждан из числа ветеранов протезами предплечья должно осуще</w:t>
            </w:r>
            <w:bookmarkStart w:id="0" w:name="_GoBack"/>
            <w:bookmarkEnd w:id="0"/>
            <w:r w:rsidRPr="00A9461C">
              <w:rPr>
                <w:rFonts w:eastAsia="Arial"/>
                <w:kern w:val="0"/>
                <w:sz w:val="20"/>
                <w:szCs w:val="20"/>
                <w:lang w:eastAsia="en-US"/>
              </w:rPr>
              <w:t>ствляться при наличии декларации о соответствии продукции требованиям технических регламентов.</w:t>
            </w:r>
          </w:p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A9461C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Требования к месту, условиям и срокам (периодам) выполнения работ.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 xml:space="preserve"> Выполнение работ для обеспечения инвалидов и отдельных категорий граждан из числа ветеранов протезами верхних конечностей производится до 01 декабря 2020 года. Срок выполнения Работ со дня получения списков или обращения инвалида (ветерана) к Исполнителю по направлению Заказчика – не более 60 дней. Место выполнения работ для обеспечения инвалидов и отдельных </w:t>
            </w:r>
            <w:r w:rsidRPr="00A9461C">
              <w:rPr>
                <w:rFonts w:eastAsia="Arial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категорий граждан из числа ветеранов протезами – Российская Федерация. </w:t>
            </w:r>
            <w:r w:rsidRPr="00A9461C">
              <w:rPr>
                <w:rFonts w:eastAsia="Arial"/>
                <w:kern w:val="0"/>
                <w:sz w:val="20"/>
                <w:szCs w:val="20"/>
                <w:lang w:eastAsia="ru-RU"/>
              </w:rPr>
              <w:t>Изготовление по индивидуальным слепкам. Доставка готового изделия при необходимости по месту жительства инвалида.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9461C">
              <w:rPr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7A3C" w:rsidRPr="00EA1BB3" w:rsidRDefault="00577A3C" w:rsidP="00B97E15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22"/>
                <w:szCs w:val="22"/>
                <w:lang w:eastAsia="ru-RU"/>
              </w:rPr>
            </w:pPr>
            <w:r w:rsidRPr="00EA1BB3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 </w:t>
            </w:r>
            <w:r w:rsidRPr="00EA1BB3">
              <w:rPr>
                <w:bCs/>
                <w:sz w:val="22"/>
                <w:szCs w:val="22"/>
              </w:rPr>
              <w:t>546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1BB3">
              <w:rPr>
                <w:bCs/>
                <w:sz w:val="22"/>
                <w:szCs w:val="22"/>
              </w:rPr>
              <w:t>666,67</w:t>
            </w:r>
          </w:p>
          <w:p w:rsidR="00577A3C" w:rsidRPr="00EA1BB3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7A3C" w:rsidRPr="00EA1BB3" w:rsidRDefault="00577A3C" w:rsidP="00B97E15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22"/>
                <w:szCs w:val="22"/>
                <w:lang w:eastAsia="ru-RU"/>
              </w:rPr>
            </w:pPr>
            <w:r w:rsidRPr="00EA1BB3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 </w:t>
            </w:r>
            <w:r w:rsidRPr="00EA1BB3">
              <w:rPr>
                <w:bCs/>
                <w:sz w:val="22"/>
                <w:szCs w:val="22"/>
              </w:rPr>
              <w:t>546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1BB3">
              <w:rPr>
                <w:bCs/>
                <w:sz w:val="22"/>
                <w:szCs w:val="22"/>
              </w:rPr>
              <w:t>666,67</w:t>
            </w:r>
          </w:p>
          <w:p w:rsidR="00577A3C" w:rsidRPr="00EA1BB3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77A3C" w:rsidRPr="00A9461C" w:rsidTr="00B97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протезами </w:t>
            </w:r>
            <w:r w:rsidRPr="00286E28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>верхних конечностей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>Выполнение работ для обеспечения инвалидов и отдельных категорий граждан из числа ветеранов протезами предплечья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 косметическими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A3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1.Наименование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286E28">
              <w:rPr>
                <w:rFonts w:eastAsia="Arial Unicode MS"/>
                <w:b/>
                <w:kern w:val="3"/>
                <w:sz w:val="20"/>
                <w:szCs w:val="20"/>
                <w:lang w:eastAsia="ru-RU"/>
              </w:rPr>
              <w:t>8-01-03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 - Протез предплечья косметический.</w:t>
            </w:r>
          </w:p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2.Описание: Гильза должна быть индивидуальная из литьевого слоистого пластика на основе акриловых смол, должна быть изготовлена по индивидуальному слепку с усилием в местах нагрузки, и удлиненной до кисти. Оболочка должна быть силиконовая косметическая до локтя со скользящей поверхностью с имитацией анатомического кожного рисунка естественной кисти, телесного цвета, с индивидуальным подбором из типоразмерных рядов, позволяющая гигиеническую обработку мыльным раствором, в том числе и для быстрого удаления типографской краски, должна быть армирована нейлоновой сеткой, с акриловыми ногтями для 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lastRenderedPageBreak/>
              <w:t>нанесения декоративного лака или без них. Металлическая арматура в протезных пальцах должна позволять установку пальцев в физиологическое положение, с заполнением вспененными материалами.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9461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7A3C" w:rsidRPr="00EA1BB3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EA1BB3">
              <w:rPr>
                <w:bCs/>
                <w:sz w:val="22"/>
                <w:szCs w:val="22"/>
              </w:rPr>
              <w:t>168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1BB3">
              <w:rPr>
                <w:bCs/>
                <w:sz w:val="22"/>
                <w:szCs w:val="22"/>
              </w:rPr>
              <w:t>333,33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7A3C" w:rsidRPr="00EA1BB3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EA1BB3">
              <w:rPr>
                <w:bCs/>
                <w:sz w:val="22"/>
                <w:szCs w:val="22"/>
              </w:rPr>
              <w:t>168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1BB3">
              <w:rPr>
                <w:bCs/>
                <w:sz w:val="22"/>
                <w:szCs w:val="22"/>
              </w:rPr>
              <w:t>333,33</w:t>
            </w:r>
          </w:p>
        </w:tc>
      </w:tr>
      <w:tr w:rsidR="00577A3C" w:rsidRPr="00A9461C" w:rsidTr="00B97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протезами </w:t>
            </w:r>
            <w:r w:rsidRPr="00286E28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>верхних конечностей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  <w:t>Выполнение работ для обеспечения инвалидов и отдельных категорий граждан из числа ветеранов протезами плеча косметическими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A3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286E28">
              <w:rPr>
                <w:rFonts w:eastAsia="Arial Unicode MS"/>
                <w:b/>
                <w:kern w:val="3"/>
                <w:sz w:val="20"/>
                <w:szCs w:val="20"/>
                <w:lang w:eastAsia="ru-RU"/>
              </w:rPr>
              <w:t>8-01-04</w:t>
            </w: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 xml:space="preserve"> - Протез плеча косметический.</w:t>
            </w:r>
          </w:p>
          <w:p w:rsidR="00577A3C" w:rsidRPr="00A9461C" w:rsidRDefault="00577A3C" w:rsidP="00B97E15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A9461C">
              <w:rPr>
                <w:rFonts w:eastAsia="Arial Unicode MS"/>
                <w:kern w:val="3"/>
                <w:sz w:val="20"/>
                <w:szCs w:val="20"/>
                <w:lang w:eastAsia="ru-RU"/>
              </w:rPr>
              <w:t>2.Описание: Гильза должна быть индивидуальная из литьевого слоистого пластика на основе акриловых смол, должна быть изготовлена по индивидуальному слепку с усилием в местах нагрузки, и удлиненной до кисти. Оболочка должна быть силиконовая косметическая до локтя со скользящей поверхностью с имитацией анатомического кожного рисунка естественной кисти, телесного цвета, с индивидуальным подбором из типоразмерных рядов, позволяющая гигиеническую обработку мыльным раствором, в том числе и для быстрого удаления типографской краски, должна быть армирована нейлоновой сеткой, с акриловыми ногтями для нанесения декоративного лака или без них. Шарнир кистевой должен быть с бесступенчатой изменяемой тугоподвижностью в шарнире запястья. Локтевой модуль должен быть пассивный со ступенчатой фиксацией. Металлическая арматура в протезных пальцах должна позволять установку пальцев в физиологическое положение, с заполнением вспененными материалами.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9461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7A3C" w:rsidRPr="00EA1BB3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EA1BB3">
              <w:rPr>
                <w:bCs/>
                <w:sz w:val="22"/>
                <w:szCs w:val="22"/>
              </w:rPr>
              <w:t>367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1BB3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7A3C" w:rsidRPr="00EA1BB3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EA1BB3">
              <w:rPr>
                <w:bCs/>
                <w:sz w:val="22"/>
                <w:szCs w:val="22"/>
              </w:rPr>
              <w:t>367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1BB3">
              <w:rPr>
                <w:bCs/>
                <w:sz w:val="22"/>
                <w:szCs w:val="22"/>
              </w:rPr>
              <w:t>500,00</w:t>
            </w:r>
          </w:p>
        </w:tc>
      </w:tr>
      <w:tr w:rsidR="00577A3C" w:rsidRPr="00A9461C" w:rsidTr="00B97E15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A3C" w:rsidRPr="00A9461C" w:rsidRDefault="00577A3C" w:rsidP="00B97E15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right"/>
              <w:textAlignment w:val="auto"/>
              <w:rPr>
                <w:rFonts w:eastAsia="Arial"/>
                <w:i/>
                <w:kern w:val="0"/>
                <w:sz w:val="20"/>
                <w:szCs w:val="20"/>
                <w:lang w:eastAsia="ru-RU"/>
              </w:rPr>
            </w:pPr>
            <w:r w:rsidRPr="00A9461C">
              <w:rPr>
                <w:rFonts w:eastAsia="Arial"/>
                <w:i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A3C" w:rsidRPr="00A9461C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A9461C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77A3C" w:rsidRPr="00A9461C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77A3C" w:rsidRPr="00A9461C" w:rsidRDefault="00577A3C" w:rsidP="00B97E15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6 082 500,00</w:t>
            </w:r>
          </w:p>
        </w:tc>
      </w:tr>
    </w:tbl>
    <w:p w:rsidR="00577A3C" w:rsidRDefault="00577A3C" w:rsidP="00577A3C">
      <w:pPr>
        <w:ind w:firstLine="708"/>
        <w:jc w:val="both"/>
        <w:rPr>
          <w:rStyle w:val="1"/>
          <w:sz w:val="22"/>
          <w:szCs w:val="22"/>
        </w:rPr>
      </w:pPr>
    </w:p>
    <w:p w:rsidR="002306F0" w:rsidRDefault="002306F0"/>
    <w:sectPr w:rsidR="002306F0" w:rsidSect="00577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3C" w:rsidRDefault="00577A3C" w:rsidP="00577A3C">
      <w:pPr>
        <w:spacing w:line="240" w:lineRule="auto"/>
      </w:pPr>
      <w:r>
        <w:separator/>
      </w:r>
    </w:p>
  </w:endnote>
  <w:endnote w:type="continuationSeparator" w:id="0">
    <w:p w:rsidR="00577A3C" w:rsidRDefault="00577A3C" w:rsidP="00577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3C" w:rsidRDefault="00577A3C" w:rsidP="00577A3C">
      <w:pPr>
        <w:spacing w:line="240" w:lineRule="auto"/>
      </w:pPr>
      <w:r>
        <w:separator/>
      </w:r>
    </w:p>
  </w:footnote>
  <w:footnote w:type="continuationSeparator" w:id="0">
    <w:p w:rsidR="00577A3C" w:rsidRDefault="00577A3C" w:rsidP="00577A3C">
      <w:pPr>
        <w:spacing w:line="240" w:lineRule="auto"/>
      </w:pPr>
      <w:r>
        <w:continuationSeparator/>
      </w:r>
    </w:p>
  </w:footnote>
  <w:footnote w:id="1">
    <w:p w:rsidR="00577A3C" w:rsidRPr="00EC525C" w:rsidRDefault="00577A3C" w:rsidP="00577A3C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Федеральным законом от 24.11.1995 № 181-ФЗ «О социальной защите инва</w:t>
      </w:r>
      <w:r>
        <w:rPr>
          <w:sz w:val="18"/>
        </w:rPr>
        <w:t xml:space="preserve">лидов в Российской Федерации» </w:t>
      </w:r>
      <w:r w:rsidRPr="00EC525C">
        <w:rPr>
          <w:sz w:val="18"/>
        </w:rPr>
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EC525C">
        <w:rPr>
          <w:sz w:val="18"/>
        </w:rPr>
        <w:t>абилитации</w:t>
      </w:r>
      <w:proofErr w:type="spellEnd"/>
      <w:r w:rsidRPr="00EC525C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sz w:val="18"/>
        </w:rPr>
        <w:t>изделия</w:t>
      </w:r>
      <w:r w:rsidRPr="00EC525C">
        <w:rPr>
          <w:sz w:val="18"/>
        </w:rPr>
        <w:t xml:space="preserve">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577A3C" w:rsidRPr="00EC525C" w:rsidRDefault="00577A3C" w:rsidP="00577A3C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9"/>
    <w:rsid w:val="002306F0"/>
    <w:rsid w:val="00577A3C"/>
    <w:rsid w:val="008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CBF7-7A68-4FB9-9E64-DA87F02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3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7A3C"/>
  </w:style>
  <w:style w:type="paragraph" w:styleId="a3">
    <w:name w:val="footnote text"/>
    <w:basedOn w:val="a"/>
    <w:link w:val="10"/>
    <w:uiPriority w:val="99"/>
    <w:rsid w:val="00577A3C"/>
    <w:pPr>
      <w:spacing w:line="240" w:lineRule="auto"/>
      <w:textAlignment w:val="auto"/>
    </w:pPr>
    <w:rPr>
      <w:kern w:val="0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577A3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Текст сноски Знак1"/>
    <w:basedOn w:val="a0"/>
    <w:link w:val="a3"/>
    <w:uiPriority w:val="99"/>
    <w:rsid w:val="00577A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577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2020-07-06T06:50:00Z</dcterms:created>
  <dcterms:modified xsi:type="dcterms:W3CDTF">2020-07-06T06:51:00Z</dcterms:modified>
</cp:coreProperties>
</file>