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55E" w:rsidRPr="0010618B" w:rsidRDefault="008E455E" w:rsidP="008E455E">
      <w:pPr>
        <w:keepNext/>
        <w:jc w:val="center"/>
        <w:outlineLvl w:val="0"/>
        <w:rPr>
          <w:b/>
          <w:kern w:val="28"/>
          <w:sz w:val="22"/>
          <w:szCs w:val="22"/>
        </w:rPr>
      </w:pPr>
      <w:r w:rsidRPr="0010618B">
        <w:rPr>
          <w:b/>
          <w:kern w:val="28"/>
          <w:sz w:val="22"/>
          <w:szCs w:val="22"/>
        </w:rPr>
        <w:t>ОПИСАНИЕ ОБЪЕКТА ЗАКУПКИ</w:t>
      </w:r>
    </w:p>
    <w:p w:rsidR="008E455E" w:rsidRPr="0010618B" w:rsidRDefault="008E455E" w:rsidP="008E455E">
      <w:pPr>
        <w:keepLines/>
        <w:widowControl w:val="0"/>
        <w:suppressLineNumbers/>
        <w:autoSpaceDE w:val="0"/>
        <w:jc w:val="center"/>
        <w:rPr>
          <w:b/>
        </w:rPr>
      </w:pPr>
      <w:r w:rsidRPr="0010618B">
        <w:rPr>
          <w:b/>
          <w:lang w:eastAsia="ar-SA"/>
        </w:rPr>
        <w:t xml:space="preserve">на </w:t>
      </w:r>
      <w:r w:rsidRPr="0010618B">
        <w:rPr>
          <w:rFonts w:eastAsia="Calibri"/>
          <w:b/>
          <w:iCs/>
          <w:lang w:eastAsia="ar-SA"/>
        </w:rPr>
        <w:t xml:space="preserve">выполнение работ по изготовлению для инвалидов протезов нижних конечностей </w:t>
      </w:r>
      <w:r w:rsidRPr="0010618B">
        <w:rPr>
          <w:b/>
        </w:rPr>
        <w:t>в 2020 году</w:t>
      </w:r>
    </w:p>
    <w:p w:rsidR="008E455E" w:rsidRPr="0010618B" w:rsidRDefault="008E455E" w:rsidP="008E455E">
      <w:pPr>
        <w:keepLines/>
        <w:widowControl w:val="0"/>
        <w:numPr>
          <w:ilvl w:val="0"/>
          <w:numId w:val="13"/>
        </w:numPr>
        <w:suppressLineNumbers/>
        <w:autoSpaceDE w:val="0"/>
        <w:contextualSpacing/>
        <w:jc w:val="both"/>
        <w:rPr>
          <w:b/>
          <w:lang w:val="x-none" w:eastAsia="x-none"/>
        </w:rPr>
      </w:pPr>
      <w:r w:rsidRPr="0010618B">
        <w:rPr>
          <w:b/>
          <w:lang w:val="x-none" w:eastAsia="x-none"/>
        </w:rPr>
        <w:t>Предмет Контракта</w:t>
      </w:r>
    </w:p>
    <w:p w:rsidR="008E455E" w:rsidRPr="0010618B" w:rsidRDefault="008E455E" w:rsidP="008E455E">
      <w:pPr>
        <w:widowControl w:val="0"/>
        <w:tabs>
          <w:tab w:val="left" w:pos="1068"/>
        </w:tabs>
        <w:autoSpaceDE w:val="0"/>
        <w:autoSpaceDN w:val="0"/>
        <w:adjustRightInd w:val="0"/>
        <w:ind w:firstLine="709"/>
      </w:pPr>
      <w:r w:rsidRPr="0010618B">
        <w:t>Выполнение работ по изготовлению для инвалидов протезов нижних конечностей в 2020 году.</w:t>
      </w:r>
    </w:p>
    <w:p w:rsidR="008E455E" w:rsidRPr="0010618B" w:rsidRDefault="008E455E" w:rsidP="008E455E">
      <w:pPr>
        <w:widowControl w:val="0"/>
        <w:tabs>
          <w:tab w:val="left" w:pos="1068"/>
        </w:tabs>
        <w:autoSpaceDE w:val="0"/>
        <w:autoSpaceDN w:val="0"/>
        <w:adjustRightInd w:val="0"/>
        <w:ind w:firstLine="709"/>
      </w:pPr>
      <w:r w:rsidRPr="0010618B">
        <w:t>Объем выполняемых работ — 5 шт.</w:t>
      </w:r>
    </w:p>
    <w:p w:rsidR="008E455E" w:rsidRPr="0010618B" w:rsidRDefault="008E455E" w:rsidP="008E455E">
      <w:pPr>
        <w:numPr>
          <w:ilvl w:val="0"/>
          <w:numId w:val="13"/>
        </w:numPr>
        <w:shd w:val="clear" w:color="auto" w:fill="FFFFFF"/>
        <w:contextualSpacing/>
        <w:jc w:val="both"/>
        <w:rPr>
          <w:b/>
          <w:lang w:val="x-none" w:eastAsia="x-none"/>
        </w:rPr>
      </w:pPr>
      <w:r w:rsidRPr="0010618B">
        <w:rPr>
          <w:b/>
          <w:lang w:val="x-none" w:eastAsia="x-none"/>
        </w:rPr>
        <w:t>Требования к качеству выполняемых работ</w:t>
      </w:r>
    </w:p>
    <w:p w:rsidR="008E455E" w:rsidRPr="0010618B" w:rsidRDefault="008E455E" w:rsidP="008E455E">
      <w:pPr>
        <w:widowControl w:val="0"/>
        <w:tabs>
          <w:tab w:val="left" w:pos="1068"/>
        </w:tabs>
        <w:autoSpaceDE w:val="0"/>
        <w:autoSpaceDN w:val="0"/>
        <w:adjustRightInd w:val="0"/>
        <w:ind w:firstLine="709"/>
      </w:pPr>
      <w:r w:rsidRPr="0010618B">
        <w:t>В состав работ по изготовлению для инвалидов протезов нижних конечностей входит: проведение индивидуального обмера по месту нахождения Исполнителя, изготовление для инвалидов протезов нижних конечностей по индивидуальным обмерам, их примерка и передача инвалидам по месту нахождения Исполнителя.</w:t>
      </w:r>
    </w:p>
    <w:p w:rsidR="008E455E" w:rsidRPr="0010618B" w:rsidRDefault="008E455E" w:rsidP="008E455E">
      <w:pPr>
        <w:widowControl w:val="0"/>
        <w:tabs>
          <w:tab w:val="left" w:pos="1068"/>
        </w:tabs>
        <w:autoSpaceDE w:val="0"/>
        <w:autoSpaceDN w:val="0"/>
        <w:adjustRightInd w:val="0"/>
        <w:ind w:firstLine="709"/>
        <w:rPr>
          <w:b/>
          <w:i/>
        </w:rPr>
      </w:pPr>
      <w:r w:rsidRPr="0010618B">
        <w:rPr>
          <w:b/>
          <w:i/>
        </w:rPr>
        <w:t>Протезы нижних конечностей:</w:t>
      </w:r>
    </w:p>
    <w:p w:rsidR="008E455E" w:rsidRPr="0010618B" w:rsidRDefault="008E455E" w:rsidP="008E455E">
      <w:pPr>
        <w:widowControl w:val="0"/>
        <w:tabs>
          <w:tab w:val="left" w:pos="1068"/>
        </w:tabs>
        <w:autoSpaceDE w:val="0"/>
        <w:autoSpaceDN w:val="0"/>
        <w:adjustRightInd w:val="0"/>
        <w:ind w:firstLine="709"/>
      </w:pPr>
      <w:r w:rsidRPr="0010618B">
        <w:t>Протезы должны соответствовать требованиям Государственных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53869-2010 «Протезы нижних конечностей. Технические требования». 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8E455E" w:rsidRPr="0010618B" w:rsidRDefault="008E455E" w:rsidP="008E455E">
      <w:pPr>
        <w:widowControl w:val="0"/>
        <w:tabs>
          <w:tab w:val="left" w:pos="1068"/>
        </w:tabs>
        <w:autoSpaceDE w:val="0"/>
        <w:autoSpaceDN w:val="0"/>
        <w:adjustRightInd w:val="0"/>
        <w:ind w:firstLine="709"/>
      </w:pPr>
      <w:r w:rsidRPr="0010618B">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 </w:t>
      </w:r>
    </w:p>
    <w:p w:rsidR="008E455E" w:rsidRPr="0010618B" w:rsidRDefault="008E455E" w:rsidP="008E455E">
      <w:pPr>
        <w:widowControl w:val="0"/>
        <w:tabs>
          <w:tab w:val="left" w:pos="1068"/>
        </w:tabs>
        <w:autoSpaceDE w:val="0"/>
        <w:autoSpaceDN w:val="0"/>
        <w:adjustRightInd w:val="0"/>
        <w:ind w:firstLine="709"/>
      </w:pPr>
      <w:r w:rsidRPr="0010618B">
        <w:t>Приемные гильзы протезов изготавливаются по индивидуальным параметрам инвалидов и предназначаются для размещения в нем культей или пораженных конечностей, обеспечивая взаимодействие человека с протезом конечности.</w:t>
      </w:r>
    </w:p>
    <w:p w:rsidR="008E455E" w:rsidRPr="0010618B" w:rsidRDefault="008E455E" w:rsidP="008E455E">
      <w:pPr>
        <w:keepLines/>
        <w:widowControl w:val="0"/>
        <w:numPr>
          <w:ilvl w:val="0"/>
          <w:numId w:val="13"/>
        </w:numPr>
        <w:suppressLineNumbers/>
        <w:autoSpaceDE w:val="0"/>
        <w:contextualSpacing/>
        <w:jc w:val="both"/>
        <w:rPr>
          <w:b/>
          <w:lang w:val="x-none" w:eastAsia="x-none"/>
        </w:rPr>
      </w:pPr>
      <w:r w:rsidRPr="0010618B">
        <w:rPr>
          <w:b/>
          <w:lang w:val="x-none" w:eastAsia="x-none"/>
        </w:rPr>
        <w:t xml:space="preserve">Требования к размерам, упаковке и хранению протезов </w:t>
      </w:r>
    </w:p>
    <w:p w:rsidR="008E455E" w:rsidRPr="0010618B" w:rsidRDefault="008E455E" w:rsidP="008E455E">
      <w:pPr>
        <w:widowControl w:val="0"/>
        <w:tabs>
          <w:tab w:val="left" w:pos="1068"/>
        </w:tabs>
        <w:autoSpaceDE w:val="0"/>
        <w:autoSpaceDN w:val="0"/>
        <w:adjustRightInd w:val="0"/>
        <w:ind w:firstLine="709"/>
      </w:pPr>
      <w:r w:rsidRPr="0010618B">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w:t>
      </w:r>
    </w:p>
    <w:p w:rsidR="008E455E" w:rsidRPr="0010618B" w:rsidRDefault="008E455E" w:rsidP="008E455E">
      <w:pPr>
        <w:keepLines/>
        <w:widowControl w:val="0"/>
        <w:suppressLineNumbers/>
        <w:autoSpaceDE w:val="0"/>
        <w:ind w:left="720"/>
        <w:contextualSpacing/>
        <w:rPr>
          <w:b/>
          <w:i/>
          <w:lang w:val="x-none" w:eastAsia="ar-SA"/>
        </w:rPr>
      </w:pPr>
      <w:r w:rsidRPr="0010618B">
        <w:rPr>
          <w:b/>
          <w:i/>
          <w:lang w:val="x-none" w:eastAsia="ar-SA"/>
        </w:rPr>
        <w:t>Протезы нижних конечностей:</w:t>
      </w:r>
    </w:p>
    <w:p w:rsidR="008E455E" w:rsidRPr="0010618B" w:rsidRDefault="008E455E" w:rsidP="008E455E">
      <w:pPr>
        <w:widowControl w:val="0"/>
        <w:tabs>
          <w:tab w:val="left" w:pos="1068"/>
        </w:tabs>
        <w:autoSpaceDE w:val="0"/>
        <w:autoSpaceDN w:val="0"/>
        <w:adjustRightInd w:val="0"/>
        <w:ind w:firstLine="709"/>
      </w:pPr>
      <w:r w:rsidRPr="0010618B">
        <w:t>Маркировка протезов, а также их упаковка, хранение и транспортировка должна осуществляться с соблюдением требований ГОСТ Р ИСО 22523-2007 «Протезы конечностей и ортезы наружные. Требования и методы испытаний», ГОСТ 30324.0-95 (МЭК 601-1-88) / ГОСТ Р 50267.0-92(МЭК 601-1-88) «Изделия медицинские электрические. Часть 1.Общие требования безопасности».</w:t>
      </w:r>
    </w:p>
    <w:p w:rsidR="008E455E" w:rsidRPr="0010618B" w:rsidRDefault="008E455E" w:rsidP="008E455E">
      <w:pPr>
        <w:numPr>
          <w:ilvl w:val="0"/>
          <w:numId w:val="13"/>
        </w:numPr>
        <w:contextualSpacing/>
        <w:jc w:val="both"/>
        <w:rPr>
          <w:b/>
          <w:lang w:val="x-none" w:eastAsia="x-none"/>
        </w:rPr>
      </w:pPr>
      <w:r w:rsidRPr="0010618B">
        <w:rPr>
          <w:b/>
          <w:lang w:val="x-none" w:eastAsia="x-none"/>
        </w:rPr>
        <w:t>Требования к сроку и (или) объему предоставленных гарантий качества выполняемых работ</w:t>
      </w:r>
    </w:p>
    <w:p w:rsidR="008E455E" w:rsidRPr="0010618B" w:rsidRDefault="008E455E" w:rsidP="008E455E">
      <w:pPr>
        <w:suppressAutoHyphens/>
        <w:ind w:firstLine="709"/>
        <w:rPr>
          <w:lang w:eastAsia="ar-SA"/>
        </w:rPr>
      </w:pPr>
      <w:r w:rsidRPr="0010618B">
        <w:rPr>
          <w:lang w:eastAsia="ar-SA"/>
        </w:rPr>
        <w:t>При передаче изготовленных</w:t>
      </w:r>
      <w:r w:rsidRPr="0010618B">
        <w:rPr>
          <w:rFonts w:eastAsia="Calibri"/>
          <w:iCs/>
          <w:lang w:eastAsia="ar-SA"/>
        </w:rPr>
        <w:t xml:space="preserve"> протезов нижних конечностей </w:t>
      </w:r>
      <w:r w:rsidRPr="0010618B">
        <w:rPr>
          <w:lang w:eastAsia="ar-SA"/>
        </w:rPr>
        <w:t xml:space="preserve">инвалидам Исполнитель должен проинформировать инвалидов о месте и условиях гарантийного ремонта </w:t>
      </w:r>
      <w:r w:rsidRPr="0010618B">
        <w:rPr>
          <w:rFonts w:eastAsia="Calibri"/>
          <w:iCs/>
          <w:lang w:eastAsia="ar-SA"/>
        </w:rPr>
        <w:t xml:space="preserve">протезов нижних конечностей. </w:t>
      </w:r>
      <w:r w:rsidRPr="0010618B">
        <w:rPr>
          <w:lang w:eastAsia="ar-SA"/>
        </w:rPr>
        <w:t>Гарантийный срок устанавливается со дня подписания Акта сдачи-приемки работ инвалидом:</w:t>
      </w:r>
    </w:p>
    <w:p w:rsidR="008E455E" w:rsidRPr="0010618B" w:rsidRDefault="008E455E" w:rsidP="008E455E">
      <w:pPr>
        <w:numPr>
          <w:ilvl w:val="0"/>
          <w:numId w:val="14"/>
        </w:numPr>
        <w:suppressAutoHyphens/>
        <w:ind w:left="709"/>
        <w:jc w:val="both"/>
        <w:rPr>
          <w:lang w:eastAsia="ar-SA"/>
        </w:rPr>
      </w:pPr>
      <w:r w:rsidRPr="0010618B">
        <w:rPr>
          <w:lang w:eastAsia="ar-SA"/>
        </w:rPr>
        <w:t>на протез нижней конечности – не менее 9 месяцев;</w:t>
      </w:r>
    </w:p>
    <w:p w:rsidR="008E455E" w:rsidRPr="0010618B" w:rsidRDefault="008E455E" w:rsidP="008E455E">
      <w:pPr>
        <w:suppressAutoHyphens/>
        <w:ind w:firstLine="709"/>
      </w:pPr>
      <w:r w:rsidRPr="0010618B">
        <w:t>В случае предъявления претензий инвалида к качеству полученного протеза нижней конечности, Исполнитель обязан принять от Получателя некачественный протез нижней конечности в течение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Ремонт и замена должны производиться Исполнителем за счет собственных средств.</w:t>
      </w:r>
    </w:p>
    <w:p w:rsidR="008E455E" w:rsidRPr="0010618B" w:rsidRDefault="008E455E" w:rsidP="008E455E">
      <w:pPr>
        <w:suppressAutoHyphens/>
        <w:ind w:firstLine="709"/>
      </w:pPr>
      <w:r w:rsidRPr="0010618B">
        <w:t xml:space="preserve">Обеспечение ремонта </w:t>
      </w:r>
      <w:r w:rsidRPr="0010618B">
        <w:rPr>
          <w:rFonts w:eastAsia="Calibri"/>
          <w:iCs/>
          <w:lang w:eastAsia="ar-SA"/>
        </w:rPr>
        <w:t>протезов нижних конечностей</w:t>
      </w:r>
      <w:r w:rsidRPr="0010618B">
        <w:rPr>
          <w:lang w:eastAsia="ar-SA"/>
        </w:rPr>
        <w:t>, устранения недостатков должно осуществляться в соответствии с Федеральным законом от 07.02.1992 г. №2300-1 «О защите прав потребителей».</w:t>
      </w:r>
    </w:p>
    <w:p w:rsidR="008E455E" w:rsidRPr="0010618B" w:rsidRDefault="008E455E" w:rsidP="008E455E">
      <w:pPr>
        <w:widowControl w:val="0"/>
        <w:numPr>
          <w:ilvl w:val="0"/>
          <w:numId w:val="13"/>
        </w:numPr>
        <w:contextualSpacing/>
        <w:jc w:val="both"/>
        <w:rPr>
          <w:b/>
          <w:lang w:val="x-none" w:eastAsia="x-none"/>
        </w:rPr>
      </w:pPr>
      <w:r w:rsidRPr="0010618B">
        <w:rPr>
          <w:b/>
          <w:lang w:val="x-none" w:eastAsia="x-none"/>
        </w:rPr>
        <w:t>Требования к месту, срокам и условиям выполнения работ</w:t>
      </w:r>
    </w:p>
    <w:p w:rsidR="008E455E" w:rsidRPr="0010618B" w:rsidRDefault="008E455E" w:rsidP="008E455E">
      <w:pPr>
        <w:keepLines/>
        <w:widowControl w:val="0"/>
        <w:suppressLineNumbers/>
        <w:autoSpaceDE w:val="0"/>
        <w:ind w:firstLine="709"/>
      </w:pPr>
      <w:r w:rsidRPr="0010618B">
        <w:t xml:space="preserve">Выполнение работ по изготовлению для инвалидов протезов </w:t>
      </w:r>
      <w:r w:rsidRPr="0010618B">
        <w:rPr>
          <w:rFonts w:eastAsia="Calibri"/>
          <w:iCs/>
          <w:lang w:eastAsia="ar-SA"/>
        </w:rPr>
        <w:t>нижних</w:t>
      </w:r>
      <w:r w:rsidRPr="0010618B">
        <w:t xml:space="preserve"> конечностей должно быть начато не позднее 5 (пяти) рабочих дней с момента получения списков Получателей от Заказчика и исполнено в срок не позднее 05 декабря 2020 года (включительно), а в случае обращения инвалида с Направлением – в срок не более 60 дней со дня обращения, но не позднее 05 декабря 2020 года (включительно).</w:t>
      </w:r>
    </w:p>
    <w:p w:rsidR="008E455E" w:rsidRPr="0010618B" w:rsidRDefault="008E455E" w:rsidP="008E455E">
      <w:pPr>
        <w:keepLines/>
        <w:widowControl w:val="0"/>
        <w:suppressLineNumbers/>
        <w:autoSpaceDE w:val="0"/>
        <w:ind w:firstLine="709"/>
      </w:pPr>
      <w:r w:rsidRPr="0010618B">
        <w:t xml:space="preserve">О предстоящем выполнении работ по изготовлению для инвалидов протезов </w:t>
      </w:r>
      <w:r w:rsidRPr="0010618B">
        <w:rPr>
          <w:rFonts w:eastAsia="Calibri"/>
          <w:iCs/>
          <w:lang w:eastAsia="ar-SA"/>
        </w:rPr>
        <w:t>нижних</w:t>
      </w:r>
      <w:r w:rsidRPr="0010618B">
        <w:t xml:space="preserve"> конечностей инвалид должен быть уведомлен Исполнителем не позднее, чем за два рабочих дня до предполагаемой даты замера.</w:t>
      </w:r>
    </w:p>
    <w:p w:rsidR="008E455E" w:rsidRPr="0010618B" w:rsidRDefault="008E455E" w:rsidP="008E455E">
      <w:pPr>
        <w:keepNext/>
        <w:keepLines/>
        <w:ind w:firstLine="709"/>
        <w:rPr>
          <w:rFonts w:eastAsiaTheme="minorHAnsi"/>
          <w:b/>
        </w:rPr>
      </w:pPr>
      <w:r w:rsidRPr="0010618B">
        <w:rPr>
          <w:rFonts w:eastAsiaTheme="minorHAnsi"/>
          <w:b/>
        </w:rPr>
        <w:t>Место выполнения работ:</w:t>
      </w:r>
    </w:p>
    <w:p w:rsidR="008E455E" w:rsidRPr="0010618B" w:rsidRDefault="008E455E" w:rsidP="008E455E">
      <w:pPr>
        <w:keepNext/>
        <w:keepLines/>
        <w:numPr>
          <w:ilvl w:val="0"/>
          <w:numId w:val="16"/>
        </w:numPr>
        <w:suppressAutoHyphens/>
        <w:ind w:left="709"/>
        <w:jc w:val="both"/>
        <w:rPr>
          <w:rFonts w:eastAsiaTheme="minorHAnsi"/>
          <w:lang w:val="x-none" w:eastAsia="x-none"/>
        </w:rPr>
      </w:pPr>
      <w:r w:rsidRPr="0010618B">
        <w:rPr>
          <w:rFonts w:eastAsiaTheme="minorHAnsi"/>
          <w:lang w:val="x-none" w:eastAsia="x-none"/>
        </w:rPr>
        <w:t>изготовление протезов – Российская Федерация, по месту нахождения Исполнителя;</w:t>
      </w:r>
    </w:p>
    <w:p w:rsidR="008E455E" w:rsidRPr="0010618B" w:rsidRDefault="008E455E" w:rsidP="008E455E">
      <w:pPr>
        <w:keepNext/>
        <w:keepLines/>
        <w:numPr>
          <w:ilvl w:val="0"/>
          <w:numId w:val="16"/>
        </w:numPr>
        <w:suppressAutoHyphens/>
        <w:ind w:left="709"/>
        <w:jc w:val="both"/>
        <w:rPr>
          <w:rFonts w:eastAsiaTheme="minorHAnsi"/>
          <w:lang w:val="x-none" w:eastAsia="x-none"/>
        </w:rPr>
      </w:pPr>
      <w:r w:rsidRPr="0010618B">
        <w:rPr>
          <w:rFonts w:eastAsiaTheme="minorHAnsi"/>
          <w:lang w:val="x-none" w:eastAsia="x-none"/>
        </w:rPr>
        <w:t>снятие замеров (слепков) для изготовления протезов – Российская Федерация, Калининградская область, по месту нахождения помещения Исполнителя (в собственности или предоставленного на правах аренды);</w:t>
      </w:r>
    </w:p>
    <w:p w:rsidR="008E455E" w:rsidRPr="0010618B" w:rsidRDefault="008E455E" w:rsidP="008E455E">
      <w:pPr>
        <w:keepNext/>
        <w:keepLines/>
        <w:numPr>
          <w:ilvl w:val="0"/>
          <w:numId w:val="16"/>
        </w:numPr>
        <w:suppressAutoHyphens/>
        <w:ind w:left="709"/>
        <w:jc w:val="both"/>
        <w:rPr>
          <w:rFonts w:eastAsiaTheme="minorHAnsi"/>
          <w:lang w:val="x-none" w:eastAsia="x-none"/>
        </w:rPr>
      </w:pPr>
      <w:r w:rsidRPr="0010618B">
        <w:rPr>
          <w:rFonts w:eastAsiaTheme="minorHAnsi"/>
          <w:lang w:val="x-none" w:eastAsia="x-none"/>
        </w:rPr>
        <w:t>выдача получателям изготовленных протезов – Российская Федерация, Калининградская область, по месту нахождения помещения Исполнителя (в собственности или предоставленного на правах аренды).</w:t>
      </w:r>
    </w:p>
    <w:p w:rsidR="008E455E" w:rsidRPr="0010618B" w:rsidRDefault="008E455E" w:rsidP="008E455E">
      <w:pPr>
        <w:keepLines/>
        <w:widowControl w:val="0"/>
        <w:suppressLineNumbers/>
        <w:autoSpaceDE w:val="0"/>
        <w:ind w:firstLine="709"/>
      </w:pPr>
      <w:r w:rsidRPr="0010618B">
        <w:t xml:space="preserve">В цену Контракта включаются все расходы Исполнителя, связанные с выполнением работ по изготовлению для инвалидов протезов </w:t>
      </w:r>
      <w:r w:rsidRPr="0010618B">
        <w:rPr>
          <w:rFonts w:eastAsia="Calibri"/>
          <w:iCs/>
          <w:lang w:eastAsia="ar-SA"/>
        </w:rPr>
        <w:t>нижних</w:t>
      </w:r>
      <w:r w:rsidRPr="0010618B">
        <w:t xml:space="preserve"> конечностей,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8E455E" w:rsidRPr="0010618B" w:rsidRDefault="008E455E" w:rsidP="008E455E">
      <w:pPr>
        <w:widowControl w:val="0"/>
        <w:numPr>
          <w:ilvl w:val="0"/>
          <w:numId w:val="13"/>
        </w:numPr>
        <w:contextualSpacing/>
        <w:jc w:val="both"/>
        <w:rPr>
          <w:b/>
          <w:lang w:val="x-none" w:eastAsia="ar-SA"/>
        </w:rPr>
      </w:pPr>
      <w:r w:rsidRPr="0010618B">
        <w:rPr>
          <w:b/>
          <w:lang w:val="x-none" w:eastAsia="x-none"/>
        </w:rPr>
        <w:t>Описание</w:t>
      </w:r>
      <w:r w:rsidRPr="0010618B">
        <w:rPr>
          <w:b/>
          <w:lang w:val="x-none" w:eastAsia="ar-SA"/>
        </w:rPr>
        <w:t xml:space="preserve"> функциональных и технических характеристик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8E455E" w:rsidRPr="0010618B" w:rsidTr="001524CA">
        <w:trPr>
          <w:trHeight w:val="264"/>
        </w:trPr>
        <w:tc>
          <w:tcPr>
            <w:tcW w:w="8755" w:type="dxa"/>
            <w:shd w:val="clear" w:color="auto" w:fill="auto"/>
            <w:vAlign w:val="center"/>
          </w:tcPr>
          <w:p w:rsidR="008E455E" w:rsidRPr="0010618B" w:rsidRDefault="008E455E" w:rsidP="001524CA">
            <w:pPr>
              <w:suppressAutoHyphens/>
              <w:jc w:val="center"/>
              <w:rPr>
                <w:rFonts w:eastAsia="Calibri"/>
                <w:b/>
                <w:szCs w:val="22"/>
                <w:lang w:eastAsia="ar-SA"/>
              </w:rPr>
            </w:pPr>
            <w:r w:rsidRPr="0010618B">
              <w:rPr>
                <w:rFonts w:eastAsia="Calibri"/>
                <w:b/>
                <w:szCs w:val="22"/>
                <w:lang w:eastAsia="ar-SA"/>
              </w:rPr>
              <w:t>Наименование протеза и технические, функциональные, качественные и эксплуатационные характеристики</w:t>
            </w:r>
          </w:p>
        </w:tc>
        <w:tc>
          <w:tcPr>
            <w:tcW w:w="1134" w:type="dxa"/>
            <w:shd w:val="clear" w:color="auto" w:fill="auto"/>
            <w:vAlign w:val="center"/>
          </w:tcPr>
          <w:p w:rsidR="008E455E" w:rsidRPr="0010618B" w:rsidRDefault="008E455E" w:rsidP="001524CA">
            <w:pPr>
              <w:suppressAutoHyphens/>
              <w:jc w:val="center"/>
              <w:rPr>
                <w:rFonts w:eastAsia="Calibri"/>
                <w:b/>
                <w:szCs w:val="22"/>
                <w:lang w:eastAsia="ar-SA"/>
              </w:rPr>
            </w:pPr>
            <w:r w:rsidRPr="0010618B">
              <w:rPr>
                <w:rFonts w:eastAsia="Calibri"/>
                <w:b/>
                <w:szCs w:val="22"/>
                <w:lang w:eastAsia="ar-SA"/>
              </w:rPr>
              <w:t>Количество, шт.</w:t>
            </w:r>
          </w:p>
        </w:tc>
      </w:tr>
      <w:tr w:rsidR="008E455E" w:rsidRPr="0010618B" w:rsidTr="001524CA">
        <w:tc>
          <w:tcPr>
            <w:tcW w:w="8755" w:type="dxa"/>
            <w:shd w:val="clear" w:color="auto" w:fill="auto"/>
            <w:vAlign w:val="center"/>
          </w:tcPr>
          <w:p w:rsidR="008E455E" w:rsidRPr="0010618B" w:rsidRDefault="008E455E" w:rsidP="001524CA">
            <w:pPr>
              <w:snapToGrid w:val="0"/>
              <w:rPr>
                <w:b/>
                <w:szCs w:val="26"/>
              </w:rPr>
            </w:pPr>
            <w:r w:rsidRPr="0010618B">
              <w:rPr>
                <w:b/>
                <w:szCs w:val="26"/>
              </w:rPr>
              <w:t>Протез голени модульный.</w:t>
            </w:r>
          </w:p>
          <w:p w:rsidR="008E455E" w:rsidRPr="0010618B" w:rsidRDefault="008E455E" w:rsidP="001524CA">
            <w:pPr>
              <w:snapToGrid w:val="0"/>
            </w:pPr>
            <w:r w:rsidRPr="0010618B">
              <w:rPr>
                <w:szCs w:val="26"/>
              </w:rPr>
              <w:lastRenderedPageBreak/>
              <w:t xml:space="preserve">Протез голени модульный для инвалидов среднего и высокого уровня двигательной активности. Культеприемная гильза индивидуальная, изготовленная по индивидуальному слепку с культи инвалида с помощью гидростатической установки; количество приемных (пробных) гильз: 2; постоянная гильза из литьевого слоистого пластика </w:t>
            </w:r>
            <w:r w:rsidRPr="0010618B">
              <w:rPr>
                <w:color w:val="000000"/>
                <w:szCs w:val="26"/>
              </w:rPr>
              <w:t xml:space="preserve">на основе акриловых смол, листовой термопластичный пластик; вкладная гильза из вспененных материалов. </w:t>
            </w:r>
            <w:r w:rsidRPr="0010618B">
              <w:t xml:space="preserve">Формообразующая часть косметической облицовки – модульная мягкая полиуретановая. Косметическое покрытие облицовки – чулки ортопедические перлоновые. </w:t>
            </w:r>
            <w:r w:rsidRPr="0010618B">
              <w:rPr>
                <w:color w:val="000000"/>
                <w:szCs w:val="26"/>
              </w:rPr>
              <w:t xml:space="preserve">Крепление протеза на инвалиде индивидуальное с использованием полиуретанового чехла и силиконового наколенника. </w:t>
            </w:r>
            <w:r w:rsidRPr="0010618B">
              <w:t>Стопа с высокой степенью энергосбережения, и возможностью выбора жесткости пятки под массу и активность пациента. Нижняя часть стопы выполнена из углеводорода. Имеет небольшой вес, благодаря чему не требуется сильного напряжения при ходьбе. Наложение слоев углеткани гарантирует упругую деформацию переднего отдела стопы в фазе переката пропорционально весу пациента и уровню нагрузки. Активная Пятка CarbonX поглощает энергию, образованную во время начального контакта стопы с опорной поверхностью. Расщепленный носок обеспечивает стабильность на неровной поверхности. Регулировочно-соединительные устройства соответствуют весу инвалида. Тип протеза по назначению: постоянный.</w:t>
            </w:r>
          </w:p>
        </w:tc>
        <w:tc>
          <w:tcPr>
            <w:tcW w:w="1134" w:type="dxa"/>
            <w:shd w:val="clear" w:color="auto" w:fill="auto"/>
            <w:vAlign w:val="center"/>
          </w:tcPr>
          <w:p w:rsidR="008E455E" w:rsidRPr="0010618B" w:rsidRDefault="008E455E" w:rsidP="001524CA">
            <w:pPr>
              <w:jc w:val="center"/>
              <w:rPr>
                <w:color w:val="000000"/>
                <w:szCs w:val="22"/>
              </w:rPr>
            </w:pPr>
            <w:r w:rsidRPr="0010618B">
              <w:rPr>
                <w:color w:val="000000"/>
                <w:szCs w:val="22"/>
              </w:rPr>
              <w:lastRenderedPageBreak/>
              <w:t>1</w:t>
            </w:r>
          </w:p>
        </w:tc>
      </w:tr>
      <w:tr w:rsidR="008E455E" w:rsidRPr="0010618B" w:rsidTr="001524CA">
        <w:tc>
          <w:tcPr>
            <w:tcW w:w="8755" w:type="dxa"/>
            <w:shd w:val="clear" w:color="auto" w:fill="auto"/>
            <w:vAlign w:val="center"/>
          </w:tcPr>
          <w:p w:rsidR="008E455E" w:rsidRPr="0010618B" w:rsidRDefault="008E455E" w:rsidP="001524CA">
            <w:pPr>
              <w:snapToGrid w:val="0"/>
              <w:rPr>
                <w:b/>
                <w:szCs w:val="26"/>
              </w:rPr>
            </w:pPr>
            <w:r w:rsidRPr="0010618B">
              <w:rPr>
                <w:b/>
                <w:szCs w:val="26"/>
              </w:rPr>
              <w:lastRenderedPageBreak/>
              <w:t>Протез голени модульный.</w:t>
            </w:r>
          </w:p>
          <w:p w:rsidR="008E455E" w:rsidRPr="0010618B" w:rsidRDefault="008E455E" w:rsidP="001524CA">
            <w:pPr>
              <w:snapToGrid w:val="0"/>
            </w:pPr>
            <w:r w:rsidRPr="0010618B">
              <w:rPr>
                <w:szCs w:val="26"/>
              </w:rPr>
              <w:t xml:space="preserve">Протез голени модульный для инвалидов среднего и высокого уровня двигательной активности. Культеприемная гильза индивидуальная, изготовленная по индивидуальному слепку с культи инвалида с помощью гидростатической установки; количество приемных (пробных) гильз: 2; постоянная гильза из литьевого слоистого пластика </w:t>
            </w:r>
            <w:r w:rsidRPr="0010618B">
              <w:rPr>
                <w:color w:val="000000"/>
                <w:szCs w:val="26"/>
              </w:rPr>
              <w:t xml:space="preserve">на основе акриловых смол, листовой термопластичный пластик; вкладная гильза из вспененных материалов. </w:t>
            </w:r>
            <w:r w:rsidRPr="0010618B">
              <w:t xml:space="preserve">Формообразующая часть косметической облицовки – модульная мягкая полиуретановая. Косметическое покрытие облицовки – чулки ортопедические перлоновые. </w:t>
            </w:r>
            <w:r w:rsidRPr="0010618B">
              <w:rPr>
                <w:color w:val="000000"/>
                <w:szCs w:val="26"/>
              </w:rPr>
              <w:t xml:space="preserve">Крепление протеза на инвалиде индивидуальное с использованием силиконового наколенника. </w:t>
            </w:r>
            <w:r w:rsidRPr="0010618B">
              <w:t>Стопа с высокой степенью энергосбережения, и возможностью выбора жесткости пятки под массу и активность пациента. Нижняя часть стопы выполнена из углеводорода. Имеет небольшой вес, благодаря чему не требуется сильного напряжения при ходьбе. Наложение слоев углеткани гарантирует упругую деформацию переднего отдела стопы в фазе переката пропорционально весу пациента и уровню нагрузки. Активная Пятка CarbonX поглощает энергию, образованную во время начального контакта стопы с опорной поверхностью. Расщепленный носок обеспечивает стабильность на неровной поверхности. Регулировочно-соединительные устройства соответствуют весу инвалида. Тип протеза по назначению: постоянный.</w:t>
            </w:r>
          </w:p>
        </w:tc>
        <w:tc>
          <w:tcPr>
            <w:tcW w:w="1134" w:type="dxa"/>
            <w:shd w:val="clear" w:color="auto" w:fill="auto"/>
            <w:vAlign w:val="center"/>
          </w:tcPr>
          <w:p w:rsidR="008E455E" w:rsidRPr="0010618B" w:rsidRDefault="008E455E" w:rsidP="001524CA">
            <w:pPr>
              <w:jc w:val="center"/>
              <w:rPr>
                <w:color w:val="000000"/>
                <w:szCs w:val="22"/>
              </w:rPr>
            </w:pPr>
            <w:r w:rsidRPr="0010618B">
              <w:rPr>
                <w:color w:val="000000"/>
                <w:szCs w:val="22"/>
              </w:rPr>
              <w:t>1</w:t>
            </w:r>
          </w:p>
        </w:tc>
      </w:tr>
      <w:tr w:rsidR="008E455E" w:rsidRPr="0010618B" w:rsidTr="001524CA">
        <w:tc>
          <w:tcPr>
            <w:tcW w:w="8755" w:type="dxa"/>
            <w:shd w:val="clear" w:color="auto" w:fill="auto"/>
            <w:vAlign w:val="center"/>
          </w:tcPr>
          <w:p w:rsidR="008E455E" w:rsidRPr="0010618B" w:rsidRDefault="008E455E" w:rsidP="001524CA">
            <w:pPr>
              <w:snapToGrid w:val="0"/>
              <w:rPr>
                <w:sz w:val="16"/>
              </w:rPr>
            </w:pPr>
            <w:r w:rsidRPr="0010618B">
              <w:rPr>
                <w:b/>
              </w:rPr>
              <w:t>Протез бедра модульный.</w:t>
            </w:r>
          </w:p>
          <w:p w:rsidR="008E455E" w:rsidRPr="0010618B" w:rsidRDefault="008E455E" w:rsidP="001524CA">
            <w:pPr>
              <w:snapToGrid w:val="0"/>
            </w:pPr>
            <w:r w:rsidRPr="0010618B">
              <w:t xml:space="preserve">Формообразующая часть косметической облицовки - модульная мягкая полиуретановая. Косметическое покрытие облицовки - чулки ортопедические перлоновые, допускается покрытие защитное пленочное. Приемная гильза индивидуальная, изготовленная по индивидуальному слепку с культи инвалида; количество приемных (пробных) гильз: 2; постоянная приемная гильза из литьевого слоистого пластика на основе акриловых смол, листовой термопластичный пластик. Крепление протеза на инвалиде вакуумное с использованием силиконового чехла с мембраной и бандажа. Коленный модуль полицентрический с пневматическим контролем фазы переноса. Серво-пневматический механизм контроля – система контроля фазы переноса с автоподстройкой под различные скорости ходьбы. Большой угол сгибания и малый вес изделия обеспечивают высокий комфорт при использовании протеза (при езде на велосипеде, посадке в автомобиль, опускании на колени). Материал коленного модуля алюминий. Стопа мультиосная карбоновая с высокой степенью энергосбережения, и возможностью выбора жесткости пятки под массу и активность пациента за счет применения пяточных звеньев. Наложение слоев углеткани гарантирует упругую деформация переднего отдела стопы в фазе переката пропорционально весу пациента и уровню нагрузки. Многоосная подвижность стопы обеспечивает улучшенный контакт с опорной поверхностью во время передвижения по неровному рельефу, благодаря чему появляется большая стабильность в фазе опоры. Дополнительный комфорт достигается с помощью активной пятки CarbonX поглощающей энергию, образованную во время начального контакта стопы с опорной поверхностью. Стопа спроектирована с отдельным большим пальцем. Регулировочно-соединительные устройства соответствуют весу инвалида, рассчитанному до 125 кг. </w:t>
            </w:r>
            <w:r w:rsidRPr="0010618B">
              <w:rPr>
                <w:rFonts w:eastAsia="OBOSerif"/>
              </w:rPr>
              <w:t>Тип протеза: постоянный.</w:t>
            </w:r>
          </w:p>
        </w:tc>
        <w:tc>
          <w:tcPr>
            <w:tcW w:w="1134" w:type="dxa"/>
            <w:shd w:val="clear" w:color="auto" w:fill="auto"/>
            <w:vAlign w:val="center"/>
          </w:tcPr>
          <w:p w:rsidR="008E455E" w:rsidRPr="0010618B" w:rsidRDefault="008E455E" w:rsidP="001524CA">
            <w:pPr>
              <w:jc w:val="center"/>
              <w:rPr>
                <w:color w:val="000000"/>
                <w:szCs w:val="22"/>
              </w:rPr>
            </w:pPr>
            <w:r w:rsidRPr="0010618B">
              <w:rPr>
                <w:color w:val="000000"/>
                <w:szCs w:val="22"/>
              </w:rPr>
              <w:t>1</w:t>
            </w:r>
          </w:p>
        </w:tc>
      </w:tr>
      <w:tr w:rsidR="008E455E" w:rsidRPr="0010618B" w:rsidTr="001524CA">
        <w:tc>
          <w:tcPr>
            <w:tcW w:w="8755" w:type="dxa"/>
            <w:shd w:val="clear" w:color="auto" w:fill="auto"/>
            <w:vAlign w:val="center"/>
          </w:tcPr>
          <w:p w:rsidR="008E455E" w:rsidRPr="0010618B" w:rsidRDefault="008E455E" w:rsidP="001524CA">
            <w:pPr>
              <w:snapToGrid w:val="0"/>
              <w:rPr>
                <w:b/>
              </w:rPr>
            </w:pPr>
            <w:r w:rsidRPr="0010618B">
              <w:rPr>
                <w:b/>
              </w:rPr>
              <w:t>Протез бедра модульный.</w:t>
            </w:r>
          </w:p>
          <w:p w:rsidR="008E455E" w:rsidRPr="0010618B" w:rsidRDefault="008E455E" w:rsidP="001524CA">
            <w:pPr>
              <w:snapToGrid w:val="0"/>
            </w:pPr>
            <w:r w:rsidRPr="0010618B">
              <w:t xml:space="preserve">Протез бедра модульный для инвалидов среднего и высокого уровня двигательной активности. Формообразующая часть косметической облицовки - модульная мягкая полиуретановая. Косметическое покрытие облицовки - чулки ортопедические перлоновые, допускается покрытие защитное пленочное. Приемная гильза индивидуальная, изготовленная по индивидуальному слепку с культи инвалида; количество приемных (пробных) гильз: 2; постоянная приемная гильза из литьевого слоистого пластика на основе акриловых смол, листовой термопластичный пластик. Крепление протеза на инвалиде вакуумное. Коленный модуль полицентрический с пневматическим контролем фазы переноса. Серво-пневматический механизм контроля – система </w:t>
            </w:r>
            <w:r w:rsidRPr="0010618B">
              <w:lastRenderedPageBreak/>
              <w:t>контроля фазы переноса с автоподстройкой под различные скорости ходьбы. Большой угол сгибания и малый вес изделия обеспечивают высокий комфорт при использовании протеза (при езде на велосипеде, посадке в автомобиль, опускании на колени). Материал коленного модуля алюминий. Стопа карбоновая с высокой степенью энергосбережения. Энергетическая векторная оптимизация позволяет уменьшить воздействие на ампутированную конечность.</w:t>
            </w:r>
            <w:r w:rsidRPr="0010618B">
              <w:rPr>
                <w:rFonts w:eastAsia="OBOSerif"/>
              </w:rPr>
              <w:t xml:space="preserve"> </w:t>
            </w:r>
            <w:r w:rsidRPr="0010618B">
              <w:t xml:space="preserve">Активная пятка поглощает энергию, образованную во время начального контакта стопы с опорной поверхностью, </w:t>
            </w:r>
            <w:r w:rsidRPr="0010618B">
              <w:rPr>
                <w:rFonts w:eastAsia="OBOSerif"/>
              </w:rPr>
              <w:t>обеспечивает физиологичный</w:t>
            </w:r>
            <w:r w:rsidRPr="0010618B">
              <w:t xml:space="preserve"> </w:t>
            </w:r>
            <w:r w:rsidRPr="0010618B">
              <w:rPr>
                <w:rFonts w:eastAsia="OBOSerif"/>
              </w:rPr>
              <w:t>перекат</w:t>
            </w:r>
            <w:r w:rsidRPr="0010618B">
              <w:t xml:space="preserve">, благодаря чему походка максимально приближена к естественной. Расщепленный носок позволяет учесть неровности рельефа, что делает ходьбу инвалида по неровной поверхности максимально комфортной.  </w:t>
            </w:r>
            <w:r w:rsidRPr="0010618B">
              <w:rPr>
                <w:rFonts w:eastAsia="OBOSerif"/>
              </w:rPr>
              <w:t xml:space="preserve">Стопа </w:t>
            </w:r>
            <w:r w:rsidRPr="0010618B">
              <w:t>с возможностью выбора жесткости под массу и активность пациента.</w:t>
            </w:r>
            <w:r w:rsidRPr="0010618B">
              <w:rPr>
                <w:rFonts w:eastAsia="OBOSerif"/>
              </w:rPr>
              <w:t xml:space="preserve"> </w:t>
            </w:r>
            <w:r w:rsidRPr="0010618B">
              <w:t xml:space="preserve">Регулировочно-соединительные устройства соответствуют весу инвалида. </w:t>
            </w:r>
            <w:r w:rsidRPr="0010618B">
              <w:rPr>
                <w:rFonts w:eastAsia="OBOSerif"/>
              </w:rPr>
              <w:t>Тип протеза: постоянный.</w:t>
            </w:r>
          </w:p>
        </w:tc>
        <w:tc>
          <w:tcPr>
            <w:tcW w:w="1134" w:type="dxa"/>
            <w:shd w:val="clear" w:color="auto" w:fill="auto"/>
            <w:vAlign w:val="center"/>
          </w:tcPr>
          <w:p w:rsidR="008E455E" w:rsidRPr="0010618B" w:rsidRDefault="008E455E" w:rsidP="001524CA">
            <w:pPr>
              <w:jc w:val="center"/>
              <w:rPr>
                <w:color w:val="000000"/>
                <w:szCs w:val="22"/>
              </w:rPr>
            </w:pPr>
            <w:r w:rsidRPr="0010618B">
              <w:rPr>
                <w:color w:val="000000"/>
                <w:szCs w:val="22"/>
              </w:rPr>
              <w:lastRenderedPageBreak/>
              <w:t>1</w:t>
            </w:r>
          </w:p>
        </w:tc>
      </w:tr>
      <w:tr w:rsidR="008E455E" w:rsidRPr="0010618B" w:rsidTr="001524CA">
        <w:tc>
          <w:tcPr>
            <w:tcW w:w="8755" w:type="dxa"/>
            <w:shd w:val="clear" w:color="auto" w:fill="auto"/>
            <w:vAlign w:val="center"/>
          </w:tcPr>
          <w:p w:rsidR="008E455E" w:rsidRPr="0010618B" w:rsidRDefault="008E455E" w:rsidP="001524CA">
            <w:pPr>
              <w:snapToGrid w:val="0"/>
              <w:rPr>
                <w:b/>
              </w:rPr>
            </w:pPr>
            <w:r w:rsidRPr="0010618B">
              <w:rPr>
                <w:b/>
              </w:rPr>
              <w:lastRenderedPageBreak/>
              <w:t>Протез бедра модульный.</w:t>
            </w:r>
          </w:p>
          <w:p w:rsidR="008E455E" w:rsidRPr="0010618B" w:rsidRDefault="008E455E" w:rsidP="001524CA">
            <w:r w:rsidRPr="0010618B">
              <w:rPr>
                <w:szCs w:val="26"/>
              </w:rPr>
              <w:t xml:space="preserve">Формообразующая часть косметической облицовки - модульная мягкая полиуретановая. Косметическое покрытие облицовки - чулки ортопедические перлоновые, допускается покрытие защитное пленочное. Приемная гильза индивидуальная, изготовленная по индивидуальному слепку с культи инвалида; количество приемных (пробных) гильз: 2; постоянная приемная гильза из литьевого слоистого пластика на основе акриловых смол, листовой термопластичный пластик. Крепление протеза на инвалиде вакуумное. Стопа карбоновая с высокой степенью энергосбережении, спроектированная с отдельным большим пальцем. </w:t>
            </w:r>
            <w:r w:rsidRPr="0010618B">
              <w:rPr>
                <w:rFonts w:eastAsia="OBOSerif"/>
                <w:szCs w:val="26"/>
              </w:rPr>
              <w:t xml:space="preserve">Активная пятка </w:t>
            </w:r>
            <w:r w:rsidRPr="0010618B">
              <w:rPr>
                <w:rFonts w:eastAsia="OBOSerif"/>
                <w:szCs w:val="26"/>
                <w:lang w:val="en-US"/>
              </w:rPr>
              <w:t>Carbon</w:t>
            </w:r>
            <w:r w:rsidRPr="0010618B">
              <w:rPr>
                <w:rFonts w:eastAsia="OBOSerif"/>
                <w:szCs w:val="26"/>
              </w:rPr>
              <w:t xml:space="preserve">Х поглощает энергию, образованную во время начального контакта стопы с опорной поверхностью,  обеспечивает физиологичный перекат и отдачу накопленной энергии. Упругая деформация переднего отдела стопы в фазе переката пропорциональна весу и уровню нагрузки. Стопа </w:t>
            </w:r>
            <w:r w:rsidRPr="0010618B">
              <w:rPr>
                <w:szCs w:val="26"/>
              </w:rPr>
              <w:t xml:space="preserve">с возможностью выбора жесткости под массу и активность пациента. </w:t>
            </w:r>
            <w:r w:rsidRPr="0010618B">
              <w:rPr>
                <w:color w:val="000000"/>
                <w:szCs w:val="26"/>
                <w:shd w:val="clear" w:color="auto" w:fill="FFFFFF"/>
              </w:rPr>
              <w:t xml:space="preserve">Полицентрический гидравлический шестизвенный коленный модуль с замком. Контроль фазы переноса - гидравлический цилиндр и настраиваемое голенооткидное устройство. Контроль фазы опоры – шестизвенный геометрический замок с механизмов вычисления силы реакции опоры и  амортизатором для подрессоривания (регулируемый винтом в пределах до 10 градусов) + ручной замок (для блокировки коленного модуля). Благодаря полицентрической конструкции шестизвенного механизма происходит укорочение в фазе переноса, что снижает возможность спотыкания. </w:t>
            </w:r>
            <w:r w:rsidRPr="0010618B">
              <w:rPr>
                <w:szCs w:val="26"/>
              </w:rPr>
              <w:t xml:space="preserve">Регулировочно-соединительные устройства соответствуют весу инвалида. </w:t>
            </w:r>
            <w:r w:rsidRPr="0010618B">
              <w:rPr>
                <w:rFonts w:eastAsia="OBOSerif"/>
                <w:szCs w:val="26"/>
              </w:rPr>
              <w:t>Тип протеза: постоянный.</w:t>
            </w:r>
          </w:p>
        </w:tc>
        <w:tc>
          <w:tcPr>
            <w:tcW w:w="1134" w:type="dxa"/>
            <w:shd w:val="clear" w:color="auto" w:fill="auto"/>
            <w:vAlign w:val="center"/>
          </w:tcPr>
          <w:p w:rsidR="008E455E" w:rsidRPr="0010618B" w:rsidRDefault="008E455E" w:rsidP="001524CA">
            <w:pPr>
              <w:jc w:val="center"/>
              <w:rPr>
                <w:color w:val="000000"/>
                <w:szCs w:val="22"/>
              </w:rPr>
            </w:pPr>
            <w:r w:rsidRPr="0010618B">
              <w:rPr>
                <w:color w:val="000000"/>
                <w:szCs w:val="22"/>
              </w:rPr>
              <w:t>1</w:t>
            </w:r>
          </w:p>
        </w:tc>
      </w:tr>
      <w:tr w:rsidR="008E455E" w:rsidRPr="0010618B" w:rsidTr="001524CA">
        <w:tc>
          <w:tcPr>
            <w:tcW w:w="8755" w:type="dxa"/>
            <w:shd w:val="clear" w:color="auto" w:fill="auto"/>
            <w:vAlign w:val="center"/>
          </w:tcPr>
          <w:p w:rsidR="008E455E" w:rsidRPr="0010618B" w:rsidRDefault="008E455E" w:rsidP="001524CA">
            <w:pPr>
              <w:suppressLineNumbers/>
              <w:suppressAutoHyphens/>
              <w:snapToGrid w:val="0"/>
              <w:rPr>
                <w:rFonts w:eastAsia="Calibri"/>
                <w:b/>
                <w:sz w:val="22"/>
                <w:szCs w:val="22"/>
              </w:rPr>
            </w:pPr>
            <w:r w:rsidRPr="0010618B">
              <w:rPr>
                <w:rFonts w:eastAsia="Calibri"/>
                <w:b/>
                <w:sz w:val="22"/>
                <w:szCs w:val="22"/>
              </w:rPr>
              <w:t>ИТОГО</w:t>
            </w:r>
          </w:p>
        </w:tc>
        <w:tc>
          <w:tcPr>
            <w:tcW w:w="1134" w:type="dxa"/>
            <w:shd w:val="clear" w:color="auto" w:fill="auto"/>
            <w:vAlign w:val="center"/>
          </w:tcPr>
          <w:p w:rsidR="008E455E" w:rsidRPr="0010618B" w:rsidRDefault="008E455E" w:rsidP="001524CA">
            <w:pPr>
              <w:jc w:val="center"/>
              <w:rPr>
                <w:b/>
                <w:bCs/>
                <w:color w:val="000000"/>
                <w:szCs w:val="22"/>
              </w:rPr>
            </w:pPr>
            <w:r w:rsidRPr="0010618B">
              <w:rPr>
                <w:b/>
                <w:bCs/>
                <w:color w:val="000000"/>
                <w:szCs w:val="22"/>
              </w:rPr>
              <w:t>5</w:t>
            </w:r>
          </w:p>
        </w:tc>
      </w:tr>
    </w:tbl>
    <w:p w:rsidR="008E455E" w:rsidRPr="0010618B" w:rsidRDefault="008E455E" w:rsidP="008E455E">
      <w:pPr>
        <w:rPr>
          <w:sz w:val="22"/>
          <w:szCs w:val="22"/>
        </w:rPr>
      </w:pPr>
      <w:r w:rsidRPr="0010618B">
        <w:rPr>
          <w:sz w:val="22"/>
          <w:szCs w:val="22"/>
        </w:rPr>
        <w:br w:type="page"/>
      </w:r>
    </w:p>
    <w:p w:rsidR="008E455E" w:rsidRPr="00FA2B4B" w:rsidRDefault="008E455E" w:rsidP="008E455E">
      <w:pPr>
        <w:keepNext/>
        <w:rPr>
          <w:sz w:val="27"/>
          <w:szCs w:val="27"/>
        </w:rPr>
        <w:sectPr w:rsidR="008E455E" w:rsidRPr="00FA2B4B" w:rsidSect="00262C24">
          <w:headerReference w:type="even" r:id="rId7"/>
          <w:headerReference w:type="default" r:id="rId8"/>
          <w:pgSz w:w="11906" w:h="16838"/>
          <w:pgMar w:top="1134" w:right="851" w:bottom="851" w:left="1134" w:header="709" w:footer="709" w:gutter="0"/>
          <w:cols w:space="708"/>
          <w:titlePg/>
          <w:docGrid w:linePitch="360"/>
        </w:sectPr>
      </w:pPr>
    </w:p>
    <w:p w:rsidR="00812FAA" w:rsidRPr="008E455E" w:rsidRDefault="00812FAA" w:rsidP="008E455E">
      <w:bookmarkStart w:id="0" w:name="_GoBack"/>
      <w:bookmarkEnd w:id="0"/>
    </w:p>
    <w:sectPr w:rsidR="00812FAA" w:rsidRPr="008E455E" w:rsidSect="008B3E8A">
      <w:headerReference w:type="even" r:id="rId9"/>
      <w:headerReference w:type="default" r:id="rId10"/>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265" w:rsidRDefault="00C92265">
      <w:r>
        <w:separator/>
      </w:r>
    </w:p>
  </w:endnote>
  <w:endnote w:type="continuationSeparator" w:id="0">
    <w:p w:rsidR="00C92265" w:rsidRDefault="00C9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00"/>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BO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265" w:rsidRDefault="00C92265">
      <w:r>
        <w:separator/>
      </w:r>
    </w:p>
  </w:footnote>
  <w:footnote w:type="continuationSeparator" w:id="0">
    <w:p w:rsidR="00C92265" w:rsidRDefault="00C92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55E" w:rsidRDefault="008E455E" w:rsidP="00262C2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E455E" w:rsidRDefault="008E455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55E" w:rsidRPr="00364819" w:rsidRDefault="008E455E" w:rsidP="00364819">
    <w:pPr>
      <w:pStyle w:val="a7"/>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C9226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C92265">
    <w:pPr>
      <w:pStyle w:val="a7"/>
      <w:framePr w:wrap="around" w:vAnchor="text" w:hAnchor="margin" w:xAlign="center" w:y="1"/>
      <w:rPr>
        <w:rStyle w:val="a6"/>
        <w:sz w:val="16"/>
        <w:szCs w:val="16"/>
      </w:rPr>
    </w:pPr>
  </w:p>
  <w:p w:rsidR="0054312B" w:rsidRPr="00D0381B" w:rsidRDefault="00C92265"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7">
    <w:nsid w:val="18FB0D59"/>
    <w:multiLevelType w:val="hybridMultilevel"/>
    <w:tmpl w:val="6E867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0360A"/>
    <w:multiLevelType w:val="hybridMultilevel"/>
    <w:tmpl w:val="95B85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B14625"/>
    <w:multiLevelType w:val="hybridMultilevel"/>
    <w:tmpl w:val="73B8D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170F58"/>
    <w:multiLevelType w:val="hybridMultilevel"/>
    <w:tmpl w:val="AFFE4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6">
    <w:nsid w:val="45FD4C35"/>
    <w:multiLevelType w:val="hybridMultilevel"/>
    <w:tmpl w:val="A1085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432A7A"/>
    <w:multiLevelType w:val="multilevel"/>
    <w:tmpl w:val="D750D706"/>
    <w:lvl w:ilvl="0">
      <w:start w:val="3"/>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FD25B3"/>
    <w:multiLevelType w:val="hybridMultilevel"/>
    <w:tmpl w:val="585E8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1">
    <w:nsid w:val="7F6F1BE0"/>
    <w:multiLevelType w:val="hybridMultilevel"/>
    <w:tmpl w:val="41561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0"/>
  </w:num>
  <w:num w:numId="4">
    <w:abstractNumId w:val="0"/>
  </w:num>
  <w:num w:numId="5">
    <w:abstractNumId w:val="11"/>
  </w:num>
  <w:num w:numId="6">
    <w:abstractNumId w:val="8"/>
  </w:num>
  <w:num w:numId="7">
    <w:abstractNumId w:val="16"/>
  </w:num>
  <w:num w:numId="8">
    <w:abstractNumId w:val="9"/>
  </w:num>
  <w:num w:numId="9">
    <w:abstractNumId w:val="7"/>
  </w:num>
  <w:num w:numId="10">
    <w:abstractNumId w:val="31"/>
  </w:num>
  <w:num w:numId="11">
    <w:abstractNumId w:val="23"/>
  </w:num>
  <w:num w:numId="12">
    <w:abstractNumId w:val="27"/>
  </w:num>
  <w:num w:numId="13">
    <w:abstractNumId w:val="19"/>
  </w:num>
  <w:num w:numId="14">
    <w:abstractNumId w:val="28"/>
  </w:num>
  <w:num w:numId="15">
    <w:abstractNumId w:val="6"/>
  </w:num>
  <w:num w:numId="16">
    <w:abstractNumId w:val="22"/>
  </w:num>
  <w:num w:numId="17">
    <w:abstractNumId w:val="2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4"/>
  </w:num>
  <w:num w:numId="21">
    <w:abstractNumId w:val="13"/>
  </w:num>
  <w:num w:numId="22">
    <w:abstractNumId w:val="18"/>
  </w:num>
  <w:num w:numId="23">
    <w:abstractNumId w:val="26"/>
  </w:num>
  <w:num w:numId="24">
    <w:abstractNumId w:val="12"/>
  </w:num>
  <w:num w:numId="25">
    <w:abstractNumId w:val="30"/>
  </w:num>
  <w:num w:numId="26">
    <w:abstractNumId w:val="29"/>
  </w:num>
  <w:num w:numId="27">
    <w:abstractNumId w:val="25"/>
  </w:num>
  <w:num w:numId="2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11"/>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4C46"/>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DBE"/>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620"/>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0D15"/>
    <w:rsid w:val="000612CF"/>
    <w:rsid w:val="000613BC"/>
    <w:rsid w:val="00061513"/>
    <w:rsid w:val="0006171E"/>
    <w:rsid w:val="00061E19"/>
    <w:rsid w:val="00062974"/>
    <w:rsid w:val="00062AE1"/>
    <w:rsid w:val="00062C5F"/>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6E00"/>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52"/>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67C"/>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58"/>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0DAC"/>
    <w:rsid w:val="00151078"/>
    <w:rsid w:val="00151ACE"/>
    <w:rsid w:val="00151C73"/>
    <w:rsid w:val="00151EB1"/>
    <w:rsid w:val="001522FA"/>
    <w:rsid w:val="0015244F"/>
    <w:rsid w:val="0015269B"/>
    <w:rsid w:val="00152CEF"/>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6CB"/>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1D"/>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0D17"/>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4B8B"/>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2D8"/>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6EA8"/>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2F35"/>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0E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D6F"/>
    <w:rsid w:val="00413F2C"/>
    <w:rsid w:val="00413FC0"/>
    <w:rsid w:val="004140CF"/>
    <w:rsid w:val="004141A2"/>
    <w:rsid w:val="0041442A"/>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A3"/>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2E9D"/>
    <w:rsid w:val="0049320D"/>
    <w:rsid w:val="004932ED"/>
    <w:rsid w:val="00493658"/>
    <w:rsid w:val="00493754"/>
    <w:rsid w:val="004946D5"/>
    <w:rsid w:val="00494D9A"/>
    <w:rsid w:val="004952AB"/>
    <w:rsid w:val="004954C4"/>
    <w:rsid w:val="00495580"/>
    <w:rsid w:val="0049563C"/>
    <w:rsid w:val="00495A37"/>
    <w:rsid w:val="00495A53"/>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171"/>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04A"/>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686"/>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995"/>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1F1"/>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5DB9"/>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1760"/>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1A51"/>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10"/>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4E39"/>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07F70"/>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56A"/>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6E39"/>
    <w:rsid w:val="00857AB4"/>
    <w:rsid w:val="00857B5F"/>
    <w:rsid w:val="00857DCB"/>
    <w:rsid w:val="00857DE3"/>
    <w:rsid w:val="0086008E"/>
    <w:rsid w:val="0086079B"/>
    <w:rsid w:val="00860A34"/>
    <w:rsid w:val="0086103B"/>
    <w:rsid w:val="0086116A"/>
    <w:rsid w:val="008618D2"/>
    <w:rsid w:val="00861A55"/>
    <w:rsid w:val="00861D1C"/>
    <w:rsid w:val="0086206A"/>
    <w:rsid w:val="008620D3"/>
    <w:rsid w:val="00862148"/>
    <w:rsid w:val="008621D3"/>
    <w:rsid w:val="008627CA"/>
    <w:rsid w:val="00862991"/>
    <w:rsid w:val="00862CDE"/>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18AB"/>
    <w:rsid w:val="008726D3"/>
    <w:rsid w:val="008738B3"/>
    <w:rsid w:val="00873A16"/>
    <w:rsid w:val="00873AE3"/>
    <w:rsid w:val="00874057"/>
    <w:rsid w:val="00874464"/>
    <w:rsid w:val="00874E14"/>
    <w:rsid w:val="00874E9F"/>
    <w:rsid w:val="008754B5"/>
    <w:rsid w:val="00875534"/>
    <w:rsid w:val="00875948"/>
    <w:rsid w:val="00875C2C"/>
    <w:rsid w:val="008761B2"/>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82B"/>
    <w:rsid w:val="00892C80"/>
    <w:rsid w:val="00893015"/>
    <w:rsid w:val="00893444"/>
    <w:rsid w:val="00893CF0"/>
    <w:rsid w:val="00894B30"/>
    <w:rsid w:val="00895191"/>
    <w:rsid w:val="008951E9"/>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DA1"/>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CF0"/>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E"/>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4E1"/>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9D4"/>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12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88"/>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805"/>
    <w:rsid w:val="009F6997"/>
    <w:rsid w:val="009F6B4F"/>
    <w:rsid w:val="009F7324"/>
    <w:rsid w:val="009F7625"/>
    <w:rsid w:val="009F789B"/>
    <w:rsid w:val="00A000F7"/>
    <w:rsid w:val="00A004FB"/>
    <w:rsid w:val="00A0068C"/>
    <w:rsid w:val="00A006A0"/>
    <w:rsid w:val="00A006AE"/>
    <w:rsid w:val="00A0095E"/>
    <w:rsid w:val="00A00C42"/>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6C37"/>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041"/>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5BF2"/>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1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3ED9"/>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96F"/>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41"/>
    <w:rsid w:val="00B77EFB"/>
    <w:rsid w:val="00B8041E"/>
    <w:rsid w:val="00B80C33"/>
    <w:rsid w:val="00B80FB6"/>
    <w:rsid w:val="00B81494"/>
    <w:rsid w:val="00B8184C"/>
    <w:rsid w:val="00B826EC"/>
    <w:rsid w:val="00B82AB7"/>
    <w:rsid w:val="00B8385E"/>
    <w:rsid w:val="00B8395F"/>
    <w:rsid w:val="00B83999"/>
    <w:rsid w:val="00B83BED"/>
    <w:rsid w:val="00B83C77"/>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265"/>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953"/>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23B"/>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0BF"/>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2A"/>
    <w:rsid w:val="00DC1AAA"/>
    <w:rsid w:val="00DC1AC0"/>
    <w:rsid w:val="00DC240C"/>
    <w:rsid w:val="00DC2774"/>
    <w:rsid w:val="00DC2933"/>
    <w:rsid w:val="00DC2AA0"/>
    <w:rsid w:val="00DC2AA6"/>
    <w:rsid w:val="00DC2C01"/>
    <w:rsid w:val="00DC2FCB"/>
    <w:rsid w:val="00DC30F2"/>
    <w:rsid w:val="00DC318C"/>
    <w:rsid w:val="00DC3190"/>
    <w:rsid w:val="00DC322A"/>
    <w:rsid w:val="00DC36A1"/>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67E3"/>
    <w:rsid w:val="00DE7604"/>
    <w:rsid w:val="00DE78EE"/>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9FA"/>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CDC"/>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120"/>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4E3A"/>
    <w:rsid w:val="00F750F2"/>
    <w:rsid w:val="00F75666"/>
    <w:rsid w:val="00F75CA6"/>
    <w:rsid w:val="00F75F6B"/>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A0B"/>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61B"/>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20E"/>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87A"/>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uiPriority w:val="99"/>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uiPriority w:val="99"/>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link w:val="BodyText2"/>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uiPriority w:val="22"/>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uiPriority w:val="99"/>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uiPriority w:val="99"/>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3"/>
      </w:numPr>
    </w:pPr>
  </w:style>
  <w:style w:type="paragraph" w:customStyle="1" w:styleId="WW-heading4">
    <w:name w:val="WW-heading 4"/>
    <w:basedOn w:val="a"/>
    <w:next w:val="a"/>
    <w:rsid w:val="001D5604"/>
    <w:pPr>
      <w:keepNext/>
      <w:widowControl w:val="0"/>
      <w:numPr>
        <w:ilvl w:val="3"/>
        <w:numId w:val="3"/>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3"/>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 w:type="paragraph" w:customStyle="1" w:styleId="Style7">
    <w:name w:val="Style7"/>
    <w:basedOn w:val="a"/>
    <w:uiPriority w:val="99"/>
    <w:rsid w:val="00F52CDC"/>
    <w:pPr>
      <w:widowControl w:val="0"/>
      <w:autoSpaceDE w:val="0"/>
      <w:autoSpaceDN w:val="0"/>
      <w:adjustRightInd w:val="0"/>
      <w:spacing w:line="276" w:lineRule="exact"/>
      <w:ind w:firstLine="744"/>
      <w:jc w:val="both"/>
    </w:pPr>
    <w:rPr>
      <w:sz w:val="24"/>
      <w:szCs w:val="24"/>
    </w:rPr>
  </w:style>
  <w:style w:type="character" w:customStyle="1" w:styleId="BodyText2">
    <w:name w:val="Body Text 2 Знак"/>
    <w:link w:val="210"/>
    <w:locked/>
    <w:rsid w:val="009F680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172</cp:revision>
  <dcterms:created xsi:type="dcterms:W3CDTF">2019-05-13T12:37:00Z</dcterms:created>
  <dcterms:modified xsi:type="dcterms:W3CDTF">2020-06-30T11:00:00Z</dcterms:modified>
</cp:coreProperties>
</file>