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F5" w:rsidRPr="000460A4" w:rsidRDefault="00CA26F5" w:rsidP="00CA26F5">
      <w:pPr>
        <w:keepLines/>
        <w:widowControl w:val="0"/>
        <w:suppressAutoHyphens/>
        <w:jc w:val="center"/>
        <w:rPr>
          <w:b/>
        </w:rPr>
      </w:pPr>
      <w:r w:rsidRPr="000460A4">
        <w:rPr>
          <w:b/>
        </w:rPr>
        <w:t>ОПИСАНИЕ ОБЪЕКТА ЗАКУПКИ</w:t>
      </w:r>
    </w:p>
    <w:p w:rsidR="00CA26F5" w:rsidRPr="000460A4" w:rsidRDefault="00CA26F5" w:rsidP="00CA26F5">
      <w:pPr>
        <w:keepLines/>
        <w:widowControl w:val="0"/>
        <w:autoSpaceDE w:val="0"/>
        <w:autoSpaceDN w:val="0"/>
        <w:adjustRightInd w:val="0"/>
        <w:jc w:val="center"/>
        <w:rPr>
          <w:lang w:eastAsia="ru-RU"/>
        </w:rPr>
      </w:pPr>
      <w:r w:rsidRPr="000460A4">
        <w:rPr>
          <w:lang w:eastAsia="ru-RU"/>
        </w:rPr>
        <w:t>Выполнение работ по обеспечению инвалидов протезами нижних конечностей в 2020году</w:t>
      </w:r>
    </w:p>
    <w:p w:rsidR="00CA26F5" w:rsidRPr="000460A4" w:rsidRDefault="00CA26F5" w:rsidP="00CA26F5">
      <w:pPr>
        <w:keepLines/>
        <w:widowControl w:val="0"/>
        <w:autoSpaceDE w:val="0"/>
        <w:autoSpaceDN w:val="0"/>
        <w:adjustRightInd w:val="0"/>
        <w:jc w:val="both"/>
      </w:pPr>
    </w:p>
    <w:tbl>
      <w:tblPr>
        <w:tblStyle w:val="a3"/>
        <w:tblW w:w="15735" w:type="dxa"/>
        <w:tblInd w:w="-572" w:type="dxa"/>
        <w:tblLayout w:type="fixed"/>
        <w:tblLook w:val="04A0" w:firstRow="1" w:lastRow="0" w:firstColumn="1" w:lastColumn="0" w:noHBand="0" w:noVBand="1"/>
      </w:tblPr>
      <w:tblGrid>
        <w:gridCol w:w="567"/>
        <w:gridCol w:w="1985"/>
        <w:gridCol w:w="7654"/>
        <w:gridCol w:w="1418"/>
        <w:gridCol w:w="992"/>
        <w:gridCol w:w="1559"/>
        <w:gridCol w:w="1560"/>
      </w:tblGrid>
      <w:tr w:rsidR="00CA26F5" w:rsidRPr="000460A4" w:rsidTr="000460A4">
        <w:tc>
          <w:tcPr>
            <w:tcW w:w="567" w:type="dxa"/>
          </w:tcPr>
          <w:p w:rsidR="00CA26F5" w:rsidRPr="000460A4" w:rsidRDefault="00CA26F5" w:rsidP="00CA26F5">
            <w:pPr>
              <w:jc w:val="center"/>
            </w:pPr>
            <w:r w:rsidRPr="000460A4">
              <w:t>№ п/п</w:t>
            </w:r>
          </w:p>
        </w:tc>
        <w:tc>
          <w:tcPr>
            <w:tcW w:w="1985" w:type="dxa"/>
          </w:tcPr>
          <w:p w:rsidR="00CA26F5" w:rsidRPr="000460A4" w:rsidRDefault="00CA26F5" w:rsidP="00CA26F5">
            <w:pPr>
              <w:jc w:val="center"/>
            </w:pPr>
            <w:r w:rsidRPr="000460A4">
              <w:t>Наименование товара, работ, услуг</w:t>
            </w:r>
          </w:p>
        </w:tc>
        <w:tc>
          <w:tcPr>
            <w:tcW w:w="7654" w:type="dxa"/>
          </w:tcPr>
          <w:p w:rsidR="00CA26F5" w:rsidRPr="000460A4" w:rsidRDefault="00CA26F5" w:rsidP="00CA26F5">
            <w:pPr>
              <w:jc w:val="center"/>
            </w:pPr>
            <w:r w:rsidRPr="000460A4">
              <w:t>Описание объекта закупки</w:t>
            </w:r>
          </w:p>
        </w:tc>
        <w:tc>
          <w:tcPr>
            <w:tcW w:w="1418" w:type="dxa"/>
          </w:tcPr>
          <w:p w:rsidR="00CA26F5" w:rsidRPr="000460A4" w:rsidRDefault="00CA26F5" w:rsidP="00CA26F5">
            <w:pPr>
              <w:jc w:val="center"/>
            </w:pPr>
            <w:r w:rsidRPr="000460A4">
              <w:t>Единица измерения</w:t>
            </w:r>
          </w:p>
        </w:tc>
        <w:tc>
          <w:tcPr>
            <w:tcW w:w="992" w:type="dxa"/>
          </w:tcPr>
          <w:p w:rsidR="00CA26F5" w:rsidRPr="000460A4" w:rsidRDefault="00CA26F5" w:rsidP="00CA26F5">
            <w:pPr>
              <w:jc w:val="center"/>
            </w:pPr>
            <w:r w:rsidRPr="000460A4">
              <w:t>Количество</w:t>
            </w:r>
          </w:p>
        </w:tc>
        <w:tc>
          <w:tcPr>
            <w:tcW w:w="1559" w:type="dxa"/>
          </w:tcPr>
          <w:p w:rsidR="00CA26F5" w:rsidRPr="000460A4" w:rsidRDefault="00CA26F5" w:rsidP="00CA26F5">
            <w:pPr>
              <w:jc w:val="center"/>
            </w:pPr>
            <w:r w:rsidRPr="000460A4">
              <w:t>Цена за единицу измерения</w:t>
            </w:r>
            <w:r w:rsidRPr="000460A4">
              <w:rPr>
                <w:rStyle w:val="a6"/>
              </w:rPr>
              <w:footnoteReference w:id="1"/>
            </w:r>
            <w:r w:rsidRPr="000460A4">
              <w:t>, руб.</w:t>
            </w:r>
          </w:p>
        </w:tc>
        <w:tc>
          <w:tcPr>
            <w:tcW w:w="1560" w:type="dxa"/>
          </w:tcPr>
          <w:p w:rsidR="00CA26F5" w:rsidRPr="000460A4" w:rsidRDefault="00CA26F5" w:rsidP="00CA26F5">
            <w:pPr>
              <w:jc w:val="center"/>
            </w:pPr>
            <w:r w:rsidRPr="000460A4">
              <w:t>Стоимость позиции</w:t>
            </w:r>
            <w:r w:rsidRPr="000460A4">
              <w:rPr>
                <w:rStyle w:val="a6"/>
              </w:rPr>
              <w:footnoteReference w:id="2"/>
            </w:r>
            <w:r w:rsidRPr="000460A4">
              <w:t>, руб.</w:t>
            </w:r>
          </w:p>
        </w:tc>
      </w:tr>
      <w:tr w:rsidR="00CA26F5" w:rsidRPr="000460A4" w:rsidTr="000460A4">
        <w:tc>
          <w:tcPr>
            <w:tcW w:w="567" w:type="dxa"/>
          </w:tcPr>
          <w:p w:rsidR="00CA26F5" w:rsidRPr="000460A4" w:rsidRDefault="00CA26F5" w:rsidP="007733FB">
            <w:r w:rsidRPr="000460A4">
              <w:t>1</w:t>
            </w:r>
          </w:p>
        </w:tc>
        <w:tc>
          <w:tcPr>
            <w:tcW w:w="1985" w:type="dxa"/>
          </w:tcPr>
          <w:p w:rsidR="00CA26F5" w:rsidRPr="000460A4" w:rsidRDefault="00CA26F5" w:rsidP="00CA26F5">
            <w:pPr>
              <w:jc w:val="center"/>
            </w:pPr>
            <w:r w:rsidRPr="000460A4">
              <w:t>Протез голени модульный, в том числе при недоразвитии</w:t>
            </w:r>
          </w:p>
        </w:tc>
        <w:tc>
          <w:tcPr>
            <w:tcW w:w="7654" w:type="dxa"/>
            <w:vAlign w:val="center"/>
          </w:tcPr>
          <w:p w:rsidR="00CA26F5" w:rsidRPr="000460A4" w:rsidRDefault="00CA26F5" w:rsidP="00CA26F5">
            <w:pPr>
              <w:jc w:val="both"/>
            </w:pPr>
            <w:r w:rsidRPr="000460A4">
              <w:t xml:space="preserve">Протез голени модульный, в том числе при недоразвитии должен быть, с силиконовым чехлом на короткую и среднюю культю. Формообразующая часть косметической облицовки должна быть- листовой поролон. Косметическое покрытие облицовки должно быть - чулки ортопедические </w:t>
            </w:r>
            <w:proofErr w:type="spellStart"/>
            <w:r w:rsidRPr="000460A4">
              <w:t>перлоновые</w:t>
            </w:r>
            <w:proofErr w:type="spellEnd"/>
            <w:r w:rsidRPr="000460A4">
              <w:t xml:space="preserve">.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proofErr w:type="spellStart"/>
            <w:r w:rsidRPr="000460A4">
              <w:t>гелевые</w:t>
            </w:r>
            <w:proofErr w:type="spellEnd"/>
            <w:r w:rsidRPr="000460A4">
              <w:t>, крепление с использованием замка. Регулировочно-соединительные устройства должны соответствовать весу инвалида. Стопа должна быть</w:t>
            </w:r>
            <w:r w:rsidRPr="000460A4">
              <w:t xml:space="preserve"> </w:t>
            </w:r>
            <w:r w:rsidRPr="000460A4">
              <w:t>с голеностопным шарниром, подвижным в сагиттальной плоскости, со сменным пяточным амортизатором Тип протеза должен быть: постоянный, для инвалидов с высокой степенью активности. Срок службы 24 мес.</w:t>
            </w:r>
          </w:p>
        </w:tc>
        <w:tc>
          <w:tcPr>
            <w:tcW w:w="1418" w:type="dxa"/>
          </w:tcPr>
          <w:p w:rsidR="00CA26F5" w:rsidRPr="000460A4" w:rsidRDefault="00CA26F5" w:rsidP="00CA26F5">
            <w:pPr>
              <w:jc w:val="center"/>
            </w:pPr>
            <w:r w:rsidRPr="000460A4">
              <w:t>Штука</w:t>
            </w:r>
          </w:p>
        </w:tc>
        <w:tc>
          <w:tcPr>
            <w:tcW w:w="992" w:type="dxa"/>
          </w:tcPr>
          <w:p w:rsidR="00CA26F5" w:rsidRPr="000460A4" w:rsidRDefault="00CA26F5" w:rsidP="00CA26F5">
            <w:pPr>
              <w:jc w:val="center"/>
            </w:pPr>
            <w:r w:rsidRPr="000460A4">
              <w:t>2</w:t>
            </w:r>
          </w:p>
        </w:tc>
        <w:tc>
          <w:tcPr>
            <w:tcW w:w="1559" w:type="dxa"/>
          </w:tcPr>
          <w:p w:rsidR="00CA26F5" w:rsidRPr="000460A4" w:rsidRDefault="00CA26F5" w:rsidP="00CA26F5">
            <w:pPr>
              <w:jc w:val="center"/>
            </w:pPr>
            <w:r w:rsidRPr="000460A4">
              <w:t>77806,84</w:t>
            </w:r>
          </w:p>
        </w:tc>
        <w:tc>
          <w:tcPr>
            <w:tcW w:w="1560" w:type="dxa"/>
          </w:tcPr>
          <w:p w:rsidR="00CA26F5" w:rsidRPr="000460A4" w:rsidRDefault="00CA26F5" w:rsidP="00CA26F5">
            <w:pPr>
              <w:jc w:val="center"/>
            </w:pPr>
            <w:r w:rsidRPr="000460A4">
              <w:t>155613,68</w:t>
            </w:r>
          </w:p>
        </w:tc>
      </w:tr>
      <w:tr w:rsidR="00CA26F5" w:rsidRPr="000460A4" w:rsidTr="000460A4">
        <w:tc>
          <w:tcPr>
            <w:tcW w:w="567" w:type="dxa"/>
          </w:tcPr>
          <w:p w:rsidR="00CA26F5" w:rsidRPr="000460A4" w:rsidRDefault="00CA26F5" w:rsidP="007733FB">
            <w:r w:rsidRPr="000460A4">
              <w:t>2</w:t>
            </w:r>
          </w:p>
        </w:tc>
        <w:tc>
          <w:tcPr>
            <w:tcW w:w="1985" w:type="dxa"/>
          </w:tcPr>
          <w:p w:rsidR="00CA26F5" w:rsidRPr="000460A4" w:rsidRDefault="00CA26F5" w:rsidP="00CA26F5">
            <w:pPr>
              <w:jc w:val="center"/>
            </w:pPr>
            <w:r w:rsidRPr="000460A4">
              <w:t>Протез бедра модульный, в том числе при врожденном недоразвитии</w:t>
            </w:r>
          </w:p>
        </w:tc>
        <w:tc>
          <w:tcPr>
            <w:tcW w:w="7654" w:type="dxa"/>
            <w:vAlign w:val="center"/>
          </w:tcPr>
          <w:p w:rsidR="00CA26F5" w:rsidRPr="000460A4" w:rsidRDefault="00CA26F5" w:rsidP="00CA26F5">
            <w:pPr>
              <w:jc w:val="both"/>
            </w:pPr>
            <w:r w:rsidRPr="000460A4">
              <w:t xml:space="preserve">Протез бедра модульный, в том числе при врожденном недоразвитии должен быть с использованием комплектующих ОТТО-ВОСК. (эквивалент) Формообразующая часть косметической облицовки должна быть-  листовой поролон. Косметическое покрытие облицовки должно быть- чулки ортопедические </w:t>
            </w:r>
            <w:proofErr w:type="spellStart"/>
            <w:r w:rsidRPr="000460A4">
              <w:t>перлоновые</w:t>
            </w:r>
            <w:proofErr w:type="spellEnd"/>
            <w:r w:rsidRPr="000460A4">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proofErr w:type="spellStart"/>
            <w:r w:rsidRPr="000460A4">
              <w:t>гелевые</w:t>
            </w:r>
            <w:proofErr w:type="spellEnd"/>
            <w:r w:rsidRPr="000460A4">
              <w:t xml:space="preserve">, крепление должно быть с использованием замка. Регулировочно-соединительные устройства должны   соответствовать весу инвалида. Стопа должна быть с двоенным пружинным элементом, смягчающем ударные нагрузки при </w:t>
            </w:r>
            <w:proofErr w:type="spellStart"/>
            <w:r w:rsidRPr="000460A4">
              <w:t>наступании</w:t>
            </w:r>
            <w:proofErr w:type="spellEnd"/>
            <w:r w:rsidRPr="000460A4">
              <w:t xml:space="preserve"> на пятку, обеспечивать физиологический перекат и отдачу накопленной энергии. Коленный многоосный шарнир должен быть полицентрический с пневматическим управлением фазой переноса. Тип протеза должен быть: постоянный, для инвалидов с высоким уровнем активности. Срок службы 24 </w:t>
            </w:r>
            <w:proofErr w:type="spellStart"/>
            <w:r w:rsidRPr="000460A4">
              <w:t>мес</w:t>
            </w:r>
            <w:proofErr w:type="spellEnd"/>
            <w:r w:rsidRPr="000460A4">
              <w:t xml:space="preserve">  </w:t>
            </w:r>
          </w:p>
        </w:tc>
        <w:tc>
          <w:tcPr>
            <w:tcW w:w="1418" w:type="dxa"/>
          </w:tcPr>
          <w:p w:rsidR="00CA26F5" w:rsidRPr="000460A4" w:rsidRDefault="00CA26F5" w:rsidP="00CA26F5">
            <w:pPr>
              <w:jc w:val="center"/>
            </w:pPr>
            <w:r w:rsidRPr="000460A4">
              <w:t>Штука</w:t>
            </w:r>
          </w:p>
        </w:tc>
        <w:tc>
          <w:tcPr>
            <w:tcW w:w="992" w:type="dxa"/>
          </w:tcPr>
          <w:p w:rsidR="00CA26F5" w:rsidRPr="000460A4" w:rsidRDefault="00CA26F5" w:rsidP="00CA26F5">
            <w:pPr>
              <w:jc w:val="center"/>
            </w:pPr>
            <w:r w:rsidRPr="000460A4">
              <w:t>2</w:t>
            </w:r>
          </w:p>
        </w:tc>
        <w:tc>
          <w:tcPr>
            <w:tcW w:w="1559" w:type="dxa"/>
          </w:tcPr>
          <w:p w:rsidR="00CA26F5" w:rsidRPr="000460A4" w:rsidRDefault="00CA26F5" w:rsidP="00CA26F5">
            <w:pPr>
              <w:jc w:val="center"/>
            </w:pPr>
            <w:r w:rsidRPr="000460A4">
              <w:t>113221,31</w:t>
            </w:r>
          </w:p>
        </w:tc>
        <w:tc>
          <w:tcPr>
            <w:tcW w:w="1560" w:type="dxa"/>
          </w:tcPr>
          <w:p w:rsidR="00CA26F5" w:rsidRPr="000460A4" w:rsidRDefault="00CA26F5" w:rsidP="00CA26F5">
            <w:pPr>
              <w:jc w:val="center"/>
            </w:pPr>
            <w:r w:rsidRPr="000460A4">
              <w:t>226442,62</w:t>
            </w:r>
          </w:p>
        </w:tc>
      </w:tr>
      <w:tr w:rsidR="00CA26F5" w:rsidRPr="000460A4" w:rsidTr="000460A4">
        <w:tc>
          <w:tcPr>
            <w:tcW w:w="567" w:type="dxa"/>
          </w:tcPr>
          <w:p w:rsidR="00CA26F5" w:rsidRPr="000460A4" w:rsidRDefault="00CA26F5" w:rsidP="007733FB">
            <w:r w:rsidRPr="000460A4">
              <w:t>3</w:t>
            </w:r>
          </w:p>
        </w:tc>
        <w:tc>
          <w:tcPr>
            <w:tcW w:w="1985" w:type="dxa"/>
          </w:tcPr>
          <w:p w:rsidR="00CA26F5" w:rsidRPr="000460A4" w:rsidRDefault="00CA26F5" w:rsidP="00CA26F5">
            <w:pPr>
              <w:jc w:val="center"/>
            </w:pPr>
            <w:r w:rsidRPr="000460A4">
              <w:t>Протез голени модульный, в том числе при недоразвитии</w:t>
            </w:r>
          </w:p>
        </w:tc>
        <w:tc>
          <w:tcPr>
            <w:tcW w:w="7654" w:type="dxa"/>
            <w:vAlign w:val="center"/>
          </w:tcPr>
          <w:p w:rsidR="00CA26F5" w:rsidRPr="000460A4" w:rsidRDefault="00CA26F5" w:rsidP="00CA26F5">
            <w:pPr>
              <w:jc w:val="both"/>
            </w:pPr>
            <w:r w:rsidRPr="000460A4">
              <w:t xml:space="preserve">Протез голени модульный, в том числе при недоразвитии должен быть, с использованием комплектующих ОТТО-БОСК(эквивалент) с силиконовым чехлом.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w:t>
            </w:r>
            <w:proofErr w:type="spellStart"/>
            <w:r w:rsidRPr="000460A4">
              <w:t>перлоновые</w:t>
            </w:r>
            <w:proofErr w:type="spellEnd"/>
            <w:r w:rsidRPr="000460A4">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тканевого наколенника. Регулировочно-соединительные устройства должны соответствовать весу инвалида. Стопа должна быть с коаксиальным демпфером. Тип протеза должен быть: постоянный, для инвалидов с высокой степенью активности.    Срок гарантии 12 месяцев. Срок службы - 24 мес.</w:t>
            </w:r>
          </w:p>
        </w:tc>
        <w:tc>
          <w:tcPr>
            <w:tcW w:w="1418" w:type="dxa"/>
          </w:tcPr>
          <w:p w:rsidR="00CA26F5" w:rsidRPr="000460A4" w:rsidRDefault="00CA26F5" w:rsidP="00CA26F5">
            <w:pPr>
              <w:jc w:val="center"/>
            </w:pPr>
            <w:r w:rsidRPr="000460A4">
              <w:t>Штука</w:t>
            </w:r>
          </w:p>
        </w:tc>
        <w:tc>
          <w:tcPr>
            <w:tcW w:w="992" w:type="dxa"/>
          </w:tcPr>
          <w:p w:rsidR="00CA26F5" w:rsidRPr="000460A4" w:rsidRDefault="00CA26F5" w:rsidP="00CA26F5">
            <w:pPr>
              <w:jc w:val="center"/>
            </w:pPr>
            <w:r w:rsidRPr="000460A4">
              <w:t>2</w:t>
            </w:r>
          </w:p>
        </w:tc>
        <w:tc>
          <w:tcPr>
            <w:tcW w:w="1559" w:type="dxa"/>
          </w:tcPr>
          <w:p w:rsidR="00CA26F5" w:rsidRPr="000460A4" w:rsidRDefault="00CA26F5" w:rsidP="00CA26F5">
            <w:pPr>
              <w:jc w:val="center"/>
            </w:pPr>
            <w:r w:rsidRPr="000460A4">
              <w:t>121100,62</w:t>
            </w:r>
          </w:p>
        </w:tc>
        <w:tc>
          <w:tcPr>
            <w:tcW w:w="1560" w:type="dxa"/>
          </w:tcPr>
          <w:p w:rsidR="00CA26F5" w:rsidRPr="000460A4" w:rsidRDefault="00CA26F5" w:rsidP="00CA26F5">
            <w:pPr>
              <w:jc w:val="center"/>
            </w:pPr>
            <w:r w:rsidRPr="000460A4">
              <w:t>242201,24</w:t>
            </w:r>
          </w:p>
        </w:tc>
      </w:tr>
      <w:tr w:rsidR="00CA26F5" w:rsidRPr="000460A4" w:rsidTr="000460A4">
        <w:tc>
          <w:tcPr>
            <w:tcW w:w="567" w:type="dxa"/>
          </w:tcPr>
          <w:p w:rsidR="00CA26F5" w:rsidRPr="000460A4" w:rsidRDefault="00CA26F5" w:rsidP="007733FB">
            <w:r w:rsidRPr="000460A4">
              <w:t>4</w:t>
            </w:r>
          </w:p>
        </w:tc>
        <w:tc>
          <w:tcPr>
            <w:tcW w:w="1985" w:type="dxa"/>
          </w:tcPr>
          <w:p w:rsidR="00CA26F5" w:rsidRPr="000460A4" w:rsidRDefault="00CA26F5" w:rsidP="00CA26F5">
            <w:pPr>
              <w:jc w:val="center"/>
            </w:pPr>
            <w:r w:rsidRPr="000460A4">
              <w:t>Протез голени модульный, в том числе при недоразвитии</w:t>
            </w:r>
          </w:p>
        </w:tc>
        <w:tc>
          <w:tcPr>
            <w:tcW w:w="7654" w:type="dxa"/>
            <w:vAlign w:val="center"/>
          </w:tcPr>
          <w:p w:rsidR="00CA26F5" w:rsidRPr="000460A4" w:rsidRDefault="00CA26F5" w:rsidP="00CA26F5">
            <w:pPr>
              <w:jc w:val="both"/>
            </w:pPr>
            <w:r w:rsidRPr="000460A4">
              <w:t xml:space="preserve">Протез голени модульный, в том числе при недоразвитии должен быть, без силиконового чехла. Формообразующая часть косметической облицовки должна быть- листовой поролон. Косметическое покрытие облицовки должно быть - чулки ортопедические </w:t>
            </w:r>
            <w:proofErr w:type="spellStart"/>
            <w:r w:rsidRPr="000460A4">
              <w:t>перлоновые</w:t>
            </w:r>
            <w:proofErr w:type="spellEnd"/>
            <w:r w:rsidRPr="000460A4">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гильзы (манжеты с шинами) бедра, или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должен быть: любой, по назначению. Срок службы 24 мес.</w:t>
            </w:r>
          </w:p>
        </w:tc>
        <w:tc>
          <w:tcPr>
            <w:tcW w:w="1418" w:type="dxa"/>
          </w:tcPr>
          <w:p w:rsidR="00CA26F5" w:rsidRPr="000460A4" w:rsidRDefault="00CA26F5" w:rsidP="00CA26F5">
            <w:pPr>
              <w:jc w:val="center"/>
            </w:pPr>
            <w:r w:rsidRPr="000460A4">
              <w:t>Штука</w:t>
            </w:r>
          </w:p>
        </w:tc>
        <w:tc>
          <w:tcPr>
            <w:tcW w:w="992" w:type="dxa"/>
          </w:tcPr>
          <w:p w:rsidR="00CA26F5" w:rsidRPr="000460A4" w:rsidRDefault="00CA26F5" w:rsidP="00CA26F5">
            <w:pPr>
              <w:jc w:val="center"/>
            </w:pPr>
            <w:r w:rsidRPr="000460A4">
              <w:t>2</w:t>
            </w:r>
          </w:p>
        </w:tc>
        <w:tc>
          <w:tcPr>
            <w:tcW w:w="1559" w:type="dxa"/>
          </w:tcPr>
          <w:p w:rsidR="00CA26F5" w:rsidRPr="000460A4" w:rsidRDefault="00CA26F5" w:rsidP="00CA26F5">
            <w:pPr>
              <w:jc w:val="center"/>
            </w:pPr>
            <w:r w:rsidRPr="000460A4">
              <w:t>51483,57</w:t>
            </w:r>
          </w:p>
        </w:tc>
        <w:tc>
          <w:tcPr>
            <w:tcW w:w="1560" w:type="dxa"/>
          </w:tcPr>
          <w:p w:rsidR="00CA26F5" w:rsidRPr="000460A4" w:rsidRDefault="00CA26F5" w:rsidP="00CA26F5">
            <w:pPr>
              <w:jc w:val="center"/>
            </w:pPr>
            <w:r w:rsidRPr="000460A4">
              <w:t>102967,14</w:t>
            </w:r>
          </w:p>
        </w:tc>
      </w:tr>
      <w:tr w:rsidR="00CA26F5" w:rsidRPr="000460A4" w:rsidTr="000460A4">
        <w:tc>
          <w:tcPr>
            <w:tcW w:w="567" w:type="dxa"/>
          </w:tcPr>
          <w:p w:rsidR="00CA26F5" w:rsidRPr="000460A4" w:rsidRDefault="00CA26F5" w:rsidP="007733FB">
            <w:r w:rsidRPr="000460A4">
              <w:t>5</w:t>
            </w:r>
          </w:p>
        </w:tc>
        <w:tc>
          <w:tcPr>
            <w:tcW w:w="1985" w:type="dxa"/>
          </w:tcPr>
          <w:p w:rsidR="00CA26F5" w:rsidRPr="000460A4" w:rsidRDefault="00CA26F5" w:rsidP="00CA26F5">
            <w:pPr>
              <w:jc w:val="center"/>
            </w:pPr>
            <w:r w:rsidRPr="000460A4">
              <w:t>Протез голени модульный, в том числе при недоразвитии</w:t>
            </w:r>
          </w:p>
        </w:tc>
        <w:tc>
          <w:tcPr>
            <w:tcW w:w="7654" w:type="dxa"/>
            <w:vAlign w:val="center"/>
          </w:tcPr>
          <w:p w:rsidR="00CA26F5" w:rsidRPr="000460A4" w:rsidRDefault="00CA26F5" w:rsidP="00CA26F5">
            <w:pPr>
              <w:jc w:val="both"/>
            </w:pPr>
            <w:r w:rsidRPr="000460A4">
              <w:t xml:space="preserve">Протез голени модульный, в том числе при недоразвитии должен быть, с использованием комплектующих ОТТО-БОСК(эквивалент) с силиконовым чехлом. Формообразующая часть косметической облицовки должна быть- листовой поролон. Косметическое покрытие облицовки должно быть - чулки ортопедические </w:t>
            </w:r>
            <w:proofErr w:type="spellStart"/>
            <w:r w:rsidRPr="000460A4">
              <w:t>перлоновые</w:t>
            </w:r>
            <w:proofErr w:type="spellEnd"/>
            <w:r w:rsidRPr="000460A4">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тканевого наколенника. Регулировочно-соединительные устройства должны соответствовать весу инвалида. Стопа должна быть с коаксиальным демпфером. Тип протеза должен быть: постоянный, для инвалидов с высокой степенью активности. Срок гарантии 12 месяцев, Срок службы 24 месяца.</w:t>
            </w:r>
          </w:p>
        </w:tc>
        <w:tc>
          <w:tcPr>
            <w:tcW w:w="1418" w:type="dxa"/>
          </w:tcPr>
          <w:p w:rsidR="00CA26F5" w:rsidRPr="000460A4" w:rsidRDefault="00CA26F5" w:rsidP="00CA26F5">
            <w:pPr>
              <w:jc w:val="center"/>
            </w:pPr>
            <w:r w:rsidRPr="000460A4">
              <w:t>Штука</w:t>
            </w:r>
          </w:p>
        </w:tc>
        <w:tc>
          <w:tcPr>
            <w:tcW w:w="992" w:type="dxa"/>
          </w:tcPr>
          <w:p w:rsidR="00CA26F5" w:rsidRPr="000460A4" w:rsidRDefault="00CA26F5" w:rsidP="00CA26F5">
            <w:pPr>
              <w:jc w:val="center"/>
            </w:pPr>
            <w:r w:rsidRPr="000460A4">
              <w:t>2</w:t>
            </w:r>
          </w:p>
        </w:tc>
        <w:tc>
          <w:tcPr>
            <w:tcW w:w="1559" w:type="dxa"/>
          </w:tcPr>
          <w:p w:rsidR="00CA26F5" w:rsidRPr="000460A4" w:rsidRDefault="00CA26F5" w:rsidP="00CA26F5">
            <w:pPr>
              <w:jc w:val="center"/>
            </w:pPr>
            <w:r w:rsidRPr="000460A4">
              <w:t>113813,47</w:t>
            </w:r>
          </w:p>
        </w:tc>
        <w:tc>
          <w:tcPr>
            <w:tcW w:w="1560" w:type="dxa"/>
          </w:tcPr>
          <w:p w:rsidR="00CA26F5" w:rsidRPr="000460A4" w:rsidRDefault="00CA26F5" w:rsidP="00CA26F5">
            <w:pPr>
              <w:jc w:val="center"/>
            </w:pPr>
            <w:r w:rsidRPr="000460A4">
              <w:t>227626,94</w:t>
            </w:r>
          </w:p>
        </w:tc>
      </w:tr>
      <w:tr w:rsidR="000460A4" w:rsidRPr="000460A4" w:rsidTr="000460A4">
        <w:tc>
          <w:tcPr>
            <w:tcW w:w="567" w:type="dxa"/>
          </w:tcPr>
          <w:p w:rsidR="000460A4" w:rsidRPr="000460A4" w:rsidRDefault="000460A4" w:rsidP="000460A4">
            <w:r w:rsidRPr="000460A4">
              <w:t>6</w:t>
            </w:r>
          </w:p>
        </w:tc>
        <w:tc>
          <w:tcPr>
            <w:tcW w:w="1985" w:type="dxa"/>
          </w:tcPr>
          <w:p w:rsidR="000460A4" w:rsidRPr="000460A4" w:rsidRDefault="000460A4" w:rsidP="000460A4">
            <w:pPr>
              <w:jc w:val="center"/>
            </w:pPr>
            <w:r w:rsidRPr="000460A4">
              <w:t>Протез голени модульный, в том числе при недоразвитии</w:t>
            </w:r>
          </w:p>
        </w:tc>
        <w:tc>
          <w:tcPr>
            <w:tcW w:w="7654" w:type="dxa"/>
            <w:vAlign w:val="center"/>
          </w:tcPr>
          <w:p w:rsidR="000460A4" w:rsidRPr="000460A4" w:rsidRDefault="000460A4" w:rsidP="000460A4">
            <w:pPr>
              <w:jc w:val="both"/>
            </w:pPr>
            <w:r w:rsidRPr="000460A4">
              <w:t xml:space="preserve">Протез голени модульный, в том числе при недоразвитии должен быть, без силиконового чехла. Формообразующая часть косметической облицовки должна быть- из листового поролона. Косметическое покрытие облицовки должно быть- чулки ортопедические </w:t>
            </w:r>
            <w:proofErr w:type="spellStart"/>
            <w:r w:rsidRPr="000460A4">
              <w:t>перлоновые</w:t>
            </w:r>
            <w:proofErr w:type="spellEnd"/>
            <w:r w:rsidRPr="000460A4">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металлическим каркасом, подвижная во всех вертикальных плоскостях или с голеностопным шарниром подвижным в сагиттальной плоскости, со сменным пяточным амортизатором. Тип протеза должен быть: любой по назначению Срок службы 24 мес.</w:t>
            </w:r>
          </w:p>
        </w:tc>
        <w:tc>
          <w:tcPr>
            <w:tcW w:w="1418" w:type="dxa"/>
          </w:tcPr>
          <w:p w:rsidR="000460A4" w:rsidRPr="000460A4" w:rsidRDefault="000460A4" w:rsidP="000460A4">
            <w:pPr>
              <w:jc w:val="center"/>
            </w:pPr>
            <w:r w:rsidRPr="000460A4">
              <w:t>Штука</w:t>
            </w:r>
          </w:p>
        </w:tc>
        <w:tc>
          <w:tcPr>
            <w:tcW w:w="992" w:type="dxa"/>
          </w:tcPr>
          <w:p w:rsidR="000460A4" w:rsidRPr="000460A4" w:rsidRDefault="000460A4" w:rsidP="000460A4">
            <w:pPr>
              <w:jc w:val="center"/>
            </w:pPr>
            <w:r w:rsidRPr="000460A4">
              <w:t>2</w:t>
            </w:r>
          </w:p>
        </w:tc>
        <w:tc>
          <w:tcPr>
            <w:tcW w:w="1559" w:type="dxa"/>
          </w:tcPr>
          <w:p w:rsidR="000460A4" w:rsidRPr="000460A4" w:rsidRDefault="000460A4" w:rsidP="000460A4">
            <w:pPr>
              <w:jc w:val="center"/>
            </w:pPr>
            <w:r w:rsidRPr="000460A4">
              <w:t>48307,34</w:t>
            </w:r>
          </w:p>
        </w:tc>
        <w:tc>
          <w:tcPr>
            <w:tcW w:w="1560" w:type="dxa"/>
          </w:tcPr>
          <w:p w:rsidR="000460A4" w:rsidRPr="000460A4" w:rsidRDefault="000460A4" w:rsidP="000460A4">
            <w:pPr>
              <w:jc w:val="center"/>
            </w:pPr>
            <w:r w:rsidRPr="000460A4">
              <w:t>96614,68</w:t>
            </w:r>
          </w:p>
        </w:tc>
      </w:tr>
      <w:tr w:rsidR="000460A4" w:rsidRPr="000460A4" w:rsidTr="000460A4">
        <w:tc>
          <w:tcPr>
            <w:tcW w:w="567" w:type="dxa"/>
          </w:tcPr>
          <w:p w:rsidR="000460A4" w:rsidRPr="000460A4" w:rsidRDefault="000460A4" w:rsidP="000460A4">
            <w:r w:rsidRPr="000460A4">
              <w:t>7</w:t>
            </w:r>
          </w:p>
        </w:tc>
        <w:tc>
          <w:tcPr>
            <w:tcW w:w="1985" w:type="dxa"/>
          </w:tcPr>
          <w:p w:rsidR="000460A4" w:rsidRPr="000460A4" w:rsidRDefault="000460A4" w:rsidP="000460A4">
            <w:pPr>
              <w:jc w:val="center"/>
            </w:pPr>
            <w:r w:rsidRPr="000460A4">
              <w:t>Протез бедра модульный, в том числе при врожденном недоразвитии</w:t>
            </w:r>
          </w:p>
        </w:tc>
        <w:tc>
          <w:tcPr>
            <w:tcW w:w="7654" w:type="dxa"/>
            <w:vAlign w:val="center"/>
          </w:tcPr>
          <w:p w:rsidR="000460A4" w:rsidRPr="000460A4" w:rsidRDefault="000460A4" w:rsidP="000460A4">
            <w:pPr>
              <w:keepNext/>
              <w:widowControl w:val="0"/>
              <w:jc w:val="both"/>
            </w:pPr>
            <w:r w:rsidRPr="000460A4">
              <w:t xml:space="preserve">Протез бедра модульный, в том числе при врожденном недоразвитии.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w:t>
            </w:r>
            <w:proofErr w:type="spellStart"/>
            <w:r w:rsidRPr="000460A4">
              <w:t>перлоновые</w:t>
            </w:r>
            <w:proofErr w:type="spellEnd"/>
            <w:r w:rsidRPr="000460A4">
              <w:t xml:space="preserve">. Приемная гильза должна быть индивидуальная (одна пробная). Материал индивидуальной постоянной гильзы литьевой должен быть слоистый пластик на основе акриловых смол. Вкладная гильза должна быть из вспененных материалов. Крепление протеза должно быть поясное. Регулировочно-соединительные устройства должны соответствовать весу инвалида. Стопа должна быть со средним уровнем энергосбережения. Коленный шарнир должен быть с ручным замком полицентрический. Тип протеза должен быть: любой, по назначению.  Срок службы 24 мес. </w:t>
            </w:r>
          </w:p>
        </w:tc>
        <w:tc>
          <w:tcPr>
            <w:tcW w:w="1418" w:type="dxa"/>
          </w:tcPr>
          <w:p w:rsidR="000460A4" w:rsidRPr="000460A4" w:rsidRDefault="000460A4" w:rsidP="000460A4">
            <w:pPr>
              <w:jc w:val="center"/>
            </w:pPr>
            <w:r w:rsidRPr="000460A4">
              <w:t>Штука</w:t>
            </w:r>
          </w:p>
        </w:tc>
        <w:tc>
          <w:tcPr>
            <w:tcW w:w="992" w:type="dxa"/>
          </w:tcPr>
          <w:p w:rsidR="000460A4" w:rsidRPr="000460A4" w:rsidRDefault="000460A4" w:rsidP="000460A4">
            <w:pPr>
              <w:jc w:val="center"/>
            </w:pPr>
            <w:r w:rsidRPr="000460A4">
              <w:t>2</w:t>
            </w:r>
          </w:p>
        </w:tc>
        <w:tc>
          <w:tcPr>
            <w:tcW w:w="1559" w:type="dxa"/>
          </w:tcPr>
          <w:p w:rsidR="000460A4" w:rsidRPr="000460A4" w:rsidRDefault="000460A4" w:rsidP="000460A4">
            <w:pPr>
              <w:jc w:val="center"/>
            </w:pPr>
            <w:r w:rsidRPr="000460A4">
              <w:t>84398,54</w:t>
            </w:r>
          </w:p>
        </w:tc>
        <w:tc>
          <w:tcPr>
            <w:tcW w:w="1560" w:type="dxa"/>
          </w:tcPr>
          <w:p w:rsidR="000460A4" w:rsidRPr="000460A4" w:rsidRDefault="000460A4" w:rsidP="000460A4">
            <w:pPr>
              <w:jc w:val="center"/>
            </w:pPr>
            <w:r w:rsidRPr="000460A4">
              <w:t>168797,08</w:t>
            </w:r>
          </w:p>
        </w:tc>
      </w:tr>
      <w:tr w:rsidR="000460A4" w:rsidRPr="000460A4" w:rsidTr="000460A4">
        <w:tc>
          <w:tcPr>
            <w:tcW w:w="567" w:type="dxa"/>
          </w:tcPr>
          <w:p w:rsidR="000460A4" w:rsidRPr="000460A4" w:rsidRDefault="000460A4" w:rsidP="000460A4">
            <w:r w:rsidRPr="000460A4">
              <w:t>8</w:t>
            </w:r>
          </w:p>
        </w:tc>
        <w:tc>
          <w:tcPr>
            <w:tcW w:w="1985" w:type="dxa"/>
          </w:tcPr>
          <w:p w:rsidR="000460A4" w:rsidRPr="000460A4" w:rsidRDefault="000460A4" w:rsidP="000460A4">
            <w:pPr>
              <w:jc w:val="center"/>
            </w:pPr>
            <w:r w:rsidRPr="000460A4">
              <w:t>Протез голени лечебно-тренировочный</w:t>
            </w:r>
          </w:p>
        </w:tc>
        <w:tc>
          <w:tcPr>
            <w:tcW w:w="7654" w:type="dxa"/>
            <w:vAlign w:val="center"/>
          </w:tcPr>
          <w:p w:rsidR="000460A4" w:rsidRPr="000460A4" w:rsidRDefault="000460A4" w:rsidP="000460A4">
            <w:pPr>
              <w:jc w:val="both"/>
            </w:pPr>
            <w:r w:rsidRPr="000460A4">
              <w:t xml:space="preserve">Протез голени </w:t>
            </w:r>
            <w:proofErr w:type="spellStart"/>
            <w:r w:rsidRPr="000460A4">
              <w:t>лечебно</w:t>
            </w:r>
            <w:proofErr w:type="spellEnd"/>
            <w:r w:rsidRPr="000460A4">
              <w:t xml:space="preserve"> – тренировочный. Формообразующая часть косметической облицовки должна быть-листовой поролон. Косметическое покрытие облицовки должно быть чулки ортопедические </w:t>
            </w:r>
            <w:proofErr w:type="spellStart"/>
            <w:r w:rsidRPr="000460A4">
              <w:t>перлоновые</w:t>
            </w:r>
            <w:proofErr w:type="spellEnd"/>
            <w:r w:rsidRPr="000460A4">
              <w:t xml:space="preserve">. Гильза должна </w:t>
            </w:r>
            <w:proofErr w:type="spellStart"/>
            <w:r w:rsidRPr="000460A4">
              <w:t>бытьизготовлена</w:t>
            </w:r>
            <w:proofErr w:type="spellEnd"/>
            <w:r w:rsidRPr="000460A4">
              <w:t xml:space="preserve">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Срок службы 12 месяца </w:t>
            </w:r>
          </w:p>
        </w:tc>
        <w:tc>
          <w:tcPr>
            <w:tcW w:w="1418" w:type="dxa"/>
          </w:tcPr>
          <w:p w:rsidR="000460A4" w:rsidRPr="000460A4" w:rsidRDefault="000460A4" w:rsidP="000460A4">
            <w:pPr>
              <w:jc w:val="center"/>
            </w:pPr>
            <w:r w:rsidRPr="000460A4">
              <w:t>Штука</w:t>
            </w:r>
          </w:p>
        </w:tc>
        <w:tc>
          <w:tcPr>
            <w:tcW w:w="992" w:type="dxa"/>
          </w:tcPr>
          <w:p w:rsidR="000460A4" w:rsidRPr="000460A4" w:rsidRDefault="000460A4" w:rsidP="000460A4">
            <w:pPr>
              <w:jc w:val="center"/>
            </w:pPr>
            <w:r w:rsidRPr="000460A4">
              <w:t>2</w:t>
            </w:r>
          </w:p>
        </w:tc>
        <w:tc>
          <w:tcPr>
            <w:tcW w:w="1559" w:type="dxa"/>
          </w:tcPr>
          <w:p w:rsidR="000460A4" w:rsidRPr="000460A4" w:rsidRDefault="000460A4" w:rsidP="000460A4">
            <w:pPr>
              <w:jc w:val="center"/>
            </w:pPr>
            <w:r w:rsidRPr="000460A4">
              <w:t>46551,39</w:t>
            </w:r>
          </w:p>
        </w:tc>
        <w:tc>
          <w:tcPr>
            <w:tcW w:w="1560" w:type="dxa"/>
          </w:tcPr>
          <w:p w:rsidR="000460A4" w:rsidRPr="000460A4" w:rsidRDefault="000460A4" w:rsidP="000460A4">
            <w:pPr>
              <w:jc w:val="center"/>
            </w:pPr>
            <w:r w:rsidRPr="000460A4">
              <w:t>93102,78</w:t>
            </w:r>
          </w:p>
        </w:tc>
      </w:tr>
      <w:tr w:rsidR="000460A4" w:rsidRPr="000460A4" w:rsidTr="000460A4">
        <w:tc>
          <w:tcPr>
            <w:tcW w:w="567" w:type="dxa"/>
          </w:tcPr>
          <w:p w:rsidR="000460A4" w:rsidRPr="000460A4" w:rsidRDefault="000460A4" w:rsidP="000460A4">
            <w:r w:rsidRPr="000460A4">
              <w:t>9</w:t>
            </w:r>
          </w:p>
        </w:tc>
        <w:tc>
          <w:tcPr>
            <w:tcW w:w="1985" w:type="dxa"/>
          </w:tcPr>
          <w:p w:rsidR="000460A4" w:rsidRPr="000460A4" w:rsidRDefault="000460A4" w:rsidP="000460A4">
            <w:pPr>
              <w:jc w:val="center"/>
            </w:pPr>
            <w:r w:rsidRPr="000460A4">
              <w:t>Протез бедра лечебно-тренировочный</w:t>
            </w:r>
          </w:p>
        </w:tc>
        <w:tc>
          <w:tcPr>
            <w:tcW w:w="7654" w:type="dxa"/>
            <w:vAlign w:val="center"/>
          </w:tcPr>
          <w:p w:rsidR="000460A4" w:rsidRPr="000460A4" w:rsidRDefault="000460A4" w:rsidP="000460A4">
            <w:pPr>
              <w:jc w:val="both"/>
            </w:pPr>
            <w:r w:rsidRPr="000460A4">
              <w:t xml:space="preserve">Протез бедра лечебно-тренировочный Формообразующая часть косметической облицовки должна быть-листовой поролон. Косметическое покрытие облицовки должно быть чулки ортопедические </w:t>
            </w:r>
            <w:proofErr w:type="spellStart"/>
            <w:r w:rsidRPr="000460A4">
              <w:t>перлоновые</w:t>
            </w:r>
            <w:proofErr w:type="spellEnd"/>
            <w:r w:rsidRPr="000460A4">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12 месяца.</w:t>
            </w:r>
          </w:p>
        </w:tc>
        <w:tc>
          <w:tcPr>
            <w:tcW w:w="1418" w:type="dxa"/>
          </w:tcPr>
          <w:p w:rsidR="000460A4" w:rsidRPr="000460A4" w:rsidRDefault="000460A4" w:rsidP="000460A4">
            <w:pPr>
              <w:jc w:val="center"/>
            </w:pPr>
            <w:r w:rsidRPr="000460A4">
              <w:t>Штука</w:t>
            </w:r>
          </w:p>
        </w:tc>
        <w:tc>
          <w:tcPr>
            <w:tcW w:w="992" w:type="dxa"/>
          </w:tcPr>
          <w:p w:rsidR="000460A4" w:rsidRPr="000460A4" w:rsidRDefault="000460A4" w:rsidP="000460A4">
            <w:pPr>
              <w:jc w:val="center"/>
            </w:pPr>
            <w:r w:rsidRPr="000460A4">
              <w:t>2</w:t>
            </w:r>
          </w:p>
        </w:tc>
        <w:tc>
          <w:tcPr>
            <w:tcW w:w="1559" w:type="dxa"/>
          </w:tcPr>
          <w:p w:rsidR="000460A4" w:rsidRPr="000460A4" w:rsidRDefault="000460A4" w:rsidP="000460A4">
            <w:pPr>
              <w:jc w:val="center"/>
            </w:pPr>
            <w:r w:rsidRPr="000460A4">
              <w:t>76269,04</w:t>
            </w:r>
          </w:p>
        </w:tc>
        <w:tc>
          <w:tcPr>
            <w:tcW w:w="1560" w:type="dxa"/>
          </w:tcPr>
          <w:p w:rsidR="000460A4" w:rsidRPr="000460A4" w:rsidRDefault="000460A4" w:rsidP="000460A4">
            <w:pPr>
              <w:jc w:val="center"/>
            </w:pPr>
            <w:r w:rsidRPr="000460A4">
              <w:t>152538,08</w:t>
            </w:r>
          </w:p>
        </w:tc>
      </w:tr>
      <w:tr w:rsidR="000460A4" w:rsidRPr="000460A4" w:rsidTr="000460A4">
        <w:trPr>
          <w:trHeight w:val="3669"/>
        </w:trPr>
        <w:tc>
          <w:tcPr>
            <w:tcW w:w="567" w:type="dxa"/>
          </w:tcPr>
          <w:p w:rsidR="000460A4" w:rsidRPr="000460A4" w:rsidRDefault="000460A4" w:rsidP="000460A4">
            <w:r w:rsidRPr="000460A4">
              <w:t>10</w:t>
            </w:r>
          </w:p>
        </w:tc>
        <w:tc>
          <w:tcPr>
            <w:tcW w:w="1985" w:type="dxa"/>
          </w:tcPr>
          <w:p w:rsidR="000460A4" w:rsidRPr="000460A4" w:rsidRDefault="000460A4" w:rsidP="000460A4">
            <w:pPr>
              <w:jc w:val="center"/>
            </w:pPr>
            <w:r w:rsidRPr="000460A4">
              <w:t>Протез голени модульный, в том числе при недоразвитии</w:t>
            </w:r>
          </w:p>
        </w:tc>
        <w:tc>
          <w:tcPr>
            <w:tcW w:w="7654" w:type="dxa"/>
          </w:tcPr>
          <w:p w:rsidR="000460A4" w:rsidRPr="000460A4" w:rsidRDefault="000460A4" w:rsidP="000460A4">
            <w:pPr>
              <w:jc w:val="both"/>
            </w:pPr>
            <w:r w:rsidRPr="000460A4">
              <w:t xml:space="preserve">Протез голени модульный, в том числе при недоразвитии, в том числе при недоразвитии должен быть с использованием комплектующих ОТТО-БОСК или эквивалент. Формообразующая часть косметической облицовки должна быть листовой поролон. Косметическое покрытие облицовки-чулки должно быть ортопедические </w:t>
            </w:r>
            <w:proofErr w:type="spellStart"/>
            <w:r w:rsidRPr="000460A4">
              <w:t>перлоновые</w:t>
            </w:r>
            <w:proofErr w:type="spellEnd"/>
            <w:r w:rsidRPr="000460A4">
              <w:t xml:space="preserve">. Приёмная гильза должна быть изготовлена по индивидуальному слепку с культи инвалида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proofErr w:type="spellStart"/>
            <w:r w:rsidRPr="000460A4">
              <w:t>гелевые</w:t>
            </w:r>
            <w:proofErr w:type="spellEnd"/>
            <w:r w:rsidRPr="000460A4">
              <w:t xml:space="preserve">, крепление протеза голени на инвалиде должно быть с использованием замка для полимерных чехлов. Регулировочно - соединительные устройства должны соответствовать весу инвалида. Стопа должна быть с высокой степенью энергосбережения. Тип протеза должен быть: постоянный, для инвалидов с высокой степенью активности. Срок службы 24 мес. </w:t>
            </w:r>
          </w:p>
        </w:tc>
        <w:tc>
          <w:tcPr>
            <w:tcW w:w="1418" w:type="dxa"/>
          </w:tcPr>
          <w:p w:rsidR="000460A4" w:rsidRPr="000460A4" w:rsidRDefault="000460A4" w:rsidP="000460A4">
            <w:pPr>
              <w:jc w:val="center"/>
            </w:pPr>
            <w:r w:rsidRPr="000460A4">
              <w:t>Штука</w:t>
            </w:r>
          </w:p>
        </w:tc>
        <w:tc>
          <w:tcPr>
            <w:tcW w:w="992" w:type="dxa"/>
          </w:tcPr>
          <w:p w:rsidR="000460A4" w:rsidRPr="000460A4" w:rsidRDefault="000460A4" w:rsidP="000460A4">
            <w:pPr>
              <w:jc w:val="center"/>
            </w:pPr>
            <w:r w:rsidRPr="000460A4">
              <w:t>2</w:t>
            </w:r>
          </w:p>
        </w:tc>
        <w:tc>
          <w:tcPr>
            <w:tcW w:w="1559" w:type="dxa"/>
          </w:tcPr>
          <w:p w:rsidR="000460A4" w:rsidRPr="000460A4" w:rsidRDefault="000460A4" w:rsidP="000460A4">
            <w:pPr>
              <w:jc w:val="center"/>
            </w:pPr>
            <w:r w:rsidRPr="000460A4">
              <w:t>174651,04</w:t>
            </w:r>
          </w:p>
        </w:tc>
        <w:tc>
          <w:tcPr>
            <w:tcW w:w="1560" w:type="dxa"/>
          </w:tcPr>
          <w:p w:rsidR="000460A4" w:rsidRPr="000460A4" w:rsidRDefault="000460A4" w:rsidP="000460A4">
            <w:pPr>
              <w:jc w:val="center"/>
            </w:pPr>
            <w:r w:rsidRPr="000460A4">
              <w:t>349302,08</w:t>
            </w:r>
          </w:p>
        </w:tc>
      </w:tr>
      <w:tr w:rsidR="000460A4" w:rsidRPr="000460A4" w:rsidTr="000546B4">
        <w:trPr>
          <w:trHeight w:val="469"/>
        </w:trPr>
        <w:tc>
          <w:tcPr>
            <w:tcW w:w="11624" w:type="dxa"/>
            <w:gridSpan w:val="4"/>
            <w:vAlign w:val="center"/>
          </w:tcPr>
          <w:p w:rsidR="000460A4" w:rsidRPr="000460A4" w:rsidRDefault="000460A4" w:rsidP="000460A4">
            <w:pPr>
              <w:rPr>
                <w:b/>
              </w:rPr>
            </w:pPr>
            <w:r w:rsidRPr="000460A4">
              <w:rPr>
                <w:b/>
              </w:rPr>
              <w:t>ИТОГО:</w:t>
            </w:r>
          </w:p>
        </w:tc>
        <w:tc>
          <w:tcPr>
            <w:tcW w:w="992" w:type="dxa"/>
            <w:vAlign w:val="center"/>
          </w:tcPr>
          <w:p w:rsidR="000460A4" w:rsidRPr="000460A4" w:rsidRDefault="000460A4" w:rsidP="000460A4">
            <w:pPr>
              <w:jc w:val="center"/>
              <w:rPr>
                <w:b/>
              </w:rPr>
            </w:pPr>
            <w:r w:rsidRPr="000460A4">
              <w:rPr>
                <w:b/>
              </w:rPr>
              <w:t>20</w:t>
            </w:r>
          </w:p>
        </w:tc>
        <w:tc>
          <w:tcPr>
            <w:tcW w:w="1559" w:type="dxa"/>
            <w:vAlign w:val="center"/>
          </w:tcPr>
          <w:p w:rsidR="000460A4" w:rsidRPr="000460A4" w:rsidRDefault="000460A4" w:rsidP="000460A4">
            <w:pPr>
              <w:jc w:val="center"/>
              <w:rPr>
                <w:b/>
              </w:rPr>
            </w:pPr>
          </w:p>
        </w:tc>
        <w:tc>
          <w:tcPr>
            <w:tcW w:w="1560" w:type="dxa"/>
            <w:vAlign w:val="center"/>
          </w:tcPr>
          <w:p w:rsidR="000460A4" w:rsidRPr="000460A4" w:rsidRDefault="000460A4" w:rsidP="000460A4">
            <w:pPr>
              <w:jc w:val="center"/>
              <w:rPr>
                <w:b/>
              </w:rPr>
            </w:pPr>
            <w:r w:rsidRPr="000460A4">
              <w:rPr>
                <w:b/>
              </w:rPr>
              <w:t>1 815 206,32</w:t>
            </w:r>
          </w:p>
        </w:tc>
      </w:tr>
    </w:tbl>
    <w:p w:rsidR="00CA26F5" w:rsidRPr="000460A4" w:rsidRDefault="00CA26F5" w:rsidP="00CA26F5">
      <w:bookmarkStart w:id="0" w:name="_GoBack"/>
      <w:bookmarkEnd w:id="0"/>
    </w:p>
    <w:p w:rsidR="00CA26F5" w:rsidRPr="000460A4" w:rsidRDefault="00CA26F5" w:rsidP="00CA26F5">
      <w:pPr>
        <w:suppressAutoHyphens/>
        <w:ind w:firstLine="709"/>
        <w:jc w:val="both"/>
        <w:rPr>
          <w:lang w:eastAsia="ru-RU"/>
        </w:rPr>
      </w:pPr>
      <w:r w:rsidRPr="000460A4">
        <w:rPr>
          <w:lang w:eastAsia="ru-RU"/>
        </w:rPr>
        <w:t xml:space="preserve">В соответствии с приказом Минтруда России от 13.02.2018 № 85н «Об утверждении сроков пользования техническими средствами реабилитации, протезами и </w:t>
      </w:r>
      <w:proofErr w:type="spellStart"/>
      <w:r w:rsidRPr="000460A4">
        <w:rPr>
          <w:lang w:eastAsia="ru-RU"/>
        </w:rPr>
        <w:t>протезно</w:t>
      </w:r>
      <w:proofErr w:type="spellEnd"/>
      <w:r w:rsidRPr="000460A4">
        <w:rPr>
          <w:lang w:eastAsia="ru-RU"/>
        </w:rPr>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w:t>
      </w:r>
    </w:p>
    <w:p w:rsidR="00CA26F5" w:rsidRPr="000460A4" w:rsidRDefault="00CA26F5" w:rsidP="00CA26F5">
      <w:pPr>
        <w:suppressAutoHyphens/>
        <w:ind w:firstLine="709"/>
        <w:jc w:val="both"/>
      </w:pPr>
      <w:r w:rsidRPr="000460A4">
        <w:rPr>
          <w:lang w:eastAsia="ru-RU"/>
        </w:rPr>
        <w:t xml:space="preserve">Условия и сроки (периоды) выполнения работ: </w:t>
      </w:r>
      <w:r w:rsidRPr="000460A4">
        <w:t>Срок изготовления протезно-ортопедического изделия не превышает 60 календарных дней со дня обращения инвалида с направлением Заказчика. Срок завершения работ не позднее 30.11.2020 года. Срок действия Направления не позднее 30.09.2020.</w:t>
      </w:r>
    </w:p>
    <w:p w:rsidR="00CA26F5" w:rsidRPr="000460A4" w:rsidRDefault="00CA26F5" w:rsidP="00CA26F5">
      <w:pPr>
        <w:suppressAutoHyphens/>
        <w:ind w:firstLine="709"/>
        <w:jc w:val="both"/>
        <w:rPr>
          <w:lang w:eastAsia="ru-RU"/>
        </w:rPr>
      </w:pPr>
      <w:r w:rsidRPr="000460A4">
        <w:rPr>
          <w:lang w:eastAsia="ru-RU"/>
        </w:rPr>
        <w:t xml:space="preserve">Место выполнения работ: </w:t>
      </w:r>
      <w:r w:rsidRPr="000460A4">
        <w:rPr>
          <w:lang w:eastAsia="en-US"/>
        </w:rPr>
        <w:t xml:space="preserve">Российская Федерация, Краснодарский край, работы должны выполняться по месту протезирования, </w:t>
      </w:r>
      <w:proofErr w:type="spellStart"/>
      <w:r w:rsidRPr="000460A4">
        <w:rPr>
          <w:lang w:eastAsia="en-US"/>
        </w:rPr>
        <w:t>протезно</w:t>
      </w:r>
      <w:proofErr w:type="spellEnd"/>
      <w:r w:rsidRPr="000460A4">
        <w:rPr>
          <w:lang w:eastAsia="en-US"/>
        </w:rPr>
        <w:t xml:space="preserve"> – ортопедические изделия должны выдаваться непосредственно Получателям. Инвалиды I-ой группы должны обслуживаться на дому.</w:t>
      </w:r>
    </w:p>
    <w:p w:rsidR="00CA26F5" w:rsidRPr="000460A4" w:rsidRDefault="00CA26F5" w:rsidP="00CA26F5">
      <w:pPr>
        <w:suppressAutoHyphens/>
        <w:ind w:firstLine="709"/>
        <w:jc w:val="both"/>
        <w:rPr>
          <w:lang w:eastAsia="ru-RU"/>
        </w:rPr>
      </w:pPr>
      <w:r w:rsidRPr="000460A4">
        <w:rPr>
          <w:lang w:eastAsia="ru-RU"/>
        </w:rPr>
        <w:t xml:space="preserve">Требования к качеству работ: протезы нижних конечностей должны соответствовать требованиям Национального стандарта Российской Федерации ГОСТ </w:t>
      </w:r>
      <w:r w:rsidRPr="000460A4">
        <w:rPr>
          <w:lang w:val="en-US" w:eastAsia="ru-RU"/>
        </w:rPr>
        <w:t>ISO</w:t>
      </w:r>
      <w:r w:rsidRPr="000460A4">
        <w:rPr>
          <w:lang w:eastAsia="ru-RU"/>
        </w:rPr>
        <w:t xml:space="preserve"> 10993-1-2011 «Изделия медицинские. Оценка биологического действия медицинских изделий. Часть 1 Оценка и исследования», Национального стандарта действия медицинских изделий. Часть 5 Исследования на </w:t>
      </w:r>
      <w:proofErr w:type="spellStart"/>
      <w:r w:rsidRPr="000460A4">
        <w:rPr>
          <w:lang w:eastAsia="ru-RU"/>
        </w:rPr>
        <w:t>цитотоксичность</w:t>
      </w:r>
      <w:proofErr w:type="spellEnd"/>
      <w:r w:rsidRPr="000460A4">
        <w:rPr>
          <w:lang w:eastAsia="ru-RU"/>
        </w:rPr>
        <w:t xml:space="preserve">: методы </w:t>
      </w:r>
      <w:r w:rsidRPr="000460A4">
        <w:rPr>
          <w:lang w:val="en-US" w:eastAsia="ru-RU"/>
        </w:rPr>
        <w:t>in</w:t>
      </w:r>
      <w:r w:rsidRPr="000460A4">
        <w:rPr>
          <w:lang w:eastAsia="ru-RU"/>
        </w:rPr>
        <w:t xml:space="preserve"> </w:t>
      </w:r>
      <w:r w:rsidRPr="000460A4">
        <w:rPr>
          <w:lang w:val="en-US" w:eastAsia="ru-RU"/>
        </w:rPr>
        <w:t>vitro</w:t>
      </w:r>
      <w:r w:rsidRPr="000460A4">
        <w:rPr>
          <w:lang w:eastAsia="ru-RU"/>
        </w:rPr>
        <w:t xml:space="preserve">», Национального стандарта Российской Федерации ГОСТ </w:t>
      </w:r>
      <w:r w:rsidRPr="000460A4">
        <w:rPr>
          <w:lang w:val="en-US" w:eastAsia="ru-RU"/>
        </w:rPr>
        <w:t>ISO</w:t>
      </w:r>
      <w:r w:rsidRPr="000460A4">
        <w:rPr>
          <w:lang w:eastAsia="ru-RU"/>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r w:rsidRPr="000460A4">
        <w:rPr>
          <w:lang w:val="en-US" w:eastAsia="ru-RU"/>
        </w:rPr>
        <w:t>P</w:t>
      </w:r>
      <w:r w:rsidRPr="000460A4">
        <w:rPr>
          <w:lang w:eastAsia="ru-RU"/>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r w:rsidRPr="000460A4">
        <w:rPr>
          <w:lang w:val="en-US" w:eastAsia="ru-RU"/>
        </w:rPr>
        <w:t>P</w:t>
      </w:r>
      <w:r w:rsidRPr="000460A4">
        <w:rPr>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ИСО 22523-2007 «Протезы конечностей и </w:t>
      </w:r>
      <w:proofErr w:type="spellStart"/>
      <w:r w:rsidRPr="000460A4">
        <w:rPr>
          <w:lang w:eastAsia="ru-RU"/>
        </w:rPr>
        <w:t>ортезы</w:t>
      </w:r>
      <w:proofErr w:type="spellEnd"/>
      <w:r w:rsidRPr="000460A4">
        <w:rPr>
          <w:lang w:eastAsia="ru-RU"/>
        </w:rPr>
        <w:t xml:space="preserve"> наружные. Требования и методы испытаний».</w:t>
      </w:r>
    </w:p>
    <w:p w:rsidR="00CA26F5" w:rsidRPr="000460A4" w:rsidRDefault="00CA26F5" w:rsidP="00CA26F5">
      <w:pPr>
        <w:suppressAutoHyphens/>
        <w:ind w:firstLine="709"/>
        <w:jc w:val="both"/>
        <w:rPr>
          <w:lang w:eastAsia="ru-RU"/>
        </w:rPr>
      </w:pPr>
      <w:r w:rsidRPr="000460A4">
        <w:rPr>
          <w:lang w:eastAsia="ru-RU"/>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CA26F5" w:rsidRPr="000460A4" w:rsidRDefault="00CA26F5" w:rsidP="00CA26F5">
      <w:pPr>
        <w:suppressAutoHyphens/>
        <w:ind w:firstLine="709"/>
        <w:jc w:val="both"/>
        <w:rPr>
          <w:lang w:eastAsia="ru-RU"/>
        </w:rPr>
      </w:pPr>
      <w:r w:rsidRPr="000460A4">
        <w:rPr>
          <w:lang w:eastAsia="ru-RU"/>
        </w:rPr>
        <w:t xml:space="preserve">Требования к техническим и функциональным характеристикам работ: Выполняемые работы по обеспечению протезом нижней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CA26F5" w:rsidRPr="000460A4" w:rsidRDefault="00CA26F5" w:rsidP="00CA26F5">
      <w:pPr>
        <w:suppressAutoHyphens/>
        <w:ind w:firstLine="709"/>
        <w:jc w:val="both"/>
        <w:rPr>
          <w:lang w:eastAsia="ru-RU"/>
        </w:rPr>
      </w:pPr>
      <w:r w:rsidRPr="000460A4">
        <w:rPr>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пациента с помощью протеза нижней конечности.</w:t>
      </w:r>
    </w:p>
    <w:p w:rsidR="00CA26F5" w:rsidRPr="000460A4" w:rsidRDefault="00CA26F5" w:rsidP="00CA26F5">
      <w:pPr>
        <w:suppressAutoHyphens/>
        <w:ind w:firstLine="709"/>
        <w:jc w:val="both"/>
        <w:rPr>
          <w:lang w:eastAsia="ru-RU"/>
        </w:rPr>
      </w:pPr>
      <w:r w:rsidRPr="000460A4">
        <w:rPr>
          <w:lang w:eastAsia="ru-RU"/>
        </w:rPr>
        <w:lastRenderedPageBreak/>
        <w:t>Требования к результатам работ: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CA26F5" w:rsidRPr="000460A4" w:rsidRDefault="00CA26F5" w:rsidP="00CA26F5">
      <w:pPr>
        <w:suppressAutoHyphens/>
        <w:ind w:firstLine="709"/>
        <w:jc w:val="both"/>
        <w:rPr>
          <w:lang w:eastAsia="ru-RU"/>
        </w:rPr>
      </w:pPr>
      <w:r w:rsidRPr="000460A4">
        <w:rPr>
          <w:lang w:eastAsia="ru-RU"/>
        </w:rPr>
        <w:t>Гарантийный срок на протезы должен устанавливаться со дня выдачи готового изделия в эксплуатацию, должен составлять не менее 12 месяцев, в течение этого срока предприятие-изготовитель должно производить замену или ремонт изделия бесплатно.</w:t>
      </w:r>
    </w:p>
    <w:p w:rsidR="003C2AAD" w:rsidRPr="000460A4" w:rsidRDefault="003C2AAD"/>
    <w:sectPr w:rsidR="003C2AAD" w:rsidRPr="000460A4" w:rsidSect="00CA26F5">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F5" w:rsidRDefault="00CA26F5" w:rsidP="00CA26F5">
      <w:r>
        <w:separator/>
      </w:r>
    </w:p>
  </w:endnote>
  <w:endnote w:type="continuationSeparator" w:id="0">
    <w:p w:rsidR="00CA26F5" w:rsidRDefault="00CA26F5" w:rsidP="00C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F5" w:rsidRDefault="00CA26F5" w:rsidP="00CA26F5">
      <w:r>
        <w:separator/>
      </w:r>
    </w:p>
  </w:footnote>
  <w:footnote w:type="continuationSeparator" w:id="0">
    <w:p w:rsidR="00CA26F5" w:rsidRDefault="00CA26F5" w:rsidP="00CA26F5">
      <w:r>
        <w:continuationSeparator/>
      </w:r>
    </w:p>
  </w:footnote>
  <w:footnote w:id="1">
    <w:p w:rsidR="00CA26F5" w:rsidRDefault="00CA26F5" w:rsidP="00CA26F5">
      <w:pPr>
        <w:pStyle w:val="a4"/>
      </w:pPr>
      <w:r>
        <w:rPr>
          <w:rStyle w:val="a6"/>
        </w:rPr>
        <w:footnoteRef/>
      </w:r>
      <w:r>
        <w:t xml:space="preserve"> </w:t>
      </w:r>
      <w:r>
        <w:t>Не более</w:t>
      </w:r>
    </w:p>
  </w:footnote>
  <w:footnote w:id="2">
    <w:p w:rsidR="00CA26F5" w:rsidRDefault="00CA26F5" w:rsidP="00CA26F5">
      <w:pPr>
        <w:pStyle w:val="a4"/>
      </w:pPr>
      <w:r>
        <w:rPr>
          <w:rStyle w:val="a6"/>
        </w:rPr>
        <w:footnoteRef/>
      </w:r>
      <w:r>
        <w:t xml:space="preserve"> </w:t>
      </w:r>
      <w:r>
        <w:t>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10"/>
    <w:rsid w:val="000460A4"/>
    <w:rsid w:val="000546B4"/>
    <w:rsid w:val="001141E2"/>
    <w:rsid w:val="00185F10"/>
    <w:rsid w:val="003C2AAD"/>
    <w:rsid w:val="00CA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5675-BF6F-4565-A8CA-D489C5BD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6F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A26F5"/>
    <w:rPr>
      <w:sz w:val="20"/>
      <w:szCs w:val="20"/>
    </w:rPr>
  </w:style>
  <w:style w:type="character" w:customStyle="1" w:styleId="a5">
    <w:name w:val="Текст сноски Знак"/>
    <w:basedOn w:val="a0"/>
    <w:link w:val="a4"/>
    <w:uiPriority w:val="99"/>
    <w:semiHidden/>
    <w:rsid w:val="00CA26F5"/>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CA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37B6-D993-48D1-A473-4E828CC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Рябчикова Ольга Викторовна</dc:creator>
  <cp:keywords/>
  <dc:description/>
  <cp:lastModifiedBy>Рябчикова Ольга Викторовна</cp:lastModifiedBy>
  <cp:revision>4</cp:revision>
  <dcterms:created xsi:type="dcterms:W3CDTF">2020-08-07T08:40:00Z</dcterms:created>
  <dcterms:modified xsi:type="dcterms:W3CDTF">2020-08-07T09:11:00Z</dcterms:modified>
</cp:coreProperties>
</file>