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1" w:rsidRPr="006A641D" w:rsidRDefault="00EB501B" w:rsidP="001B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14</w:t>
      </w:r>
      <w:r w:rsidR="00BE4B77" w:rsidRPr="006A641D">
        <w:rPr>
          <w:rFonts w:ascii="Times New Roman" w:hAnsi="Times New Roman"/>
          <w:b/>
          <w:sz w:val="24"/>
          <w:szCs w:val="24"/>
        </w:rPr>
        <w:t xml:space="preserve">. Техническое </w:t>
      </w:r>
      <w:r w:rsidR="001B2D11" w:rsidRPr="006A641D">
        <w:rPr>
          <w:rFonts w:ascii="Times New Roman" w:hAnsi="Times New Roman"/>
          <w:b/>
          <w:sz w:val="24"/>
          <w:szCs w:val="24"/>
        </w:rPr>
        <w:t>задание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B501B">
        <w:rPr>
          <w:rFonts w:ascii="Times New Roman" w:hAnsi="Times New Roman"/>
          <w:b/>
          <w:sz w:val="24"/>
          <w:szCs w:val="24"/>
        </w:rPr>
        <w:t>оказание</w:t>
      </w:r>
      <w:r w:rsidR="00BE4B77" w:rsidRPr="00EB501B">
        <w:rPr>
          <w:rFonts w:ascii="Times New Roman" w:hAnsi="Times New Roman"/>
          <w:b/>
          <w:sz w:val="24"/>
          <w:szCs w:val="24"/>
        </w:rPr>
        <w:t xml:space="preserve"> </w:t>
      </w:r>
      <w:r w:rsidRPr="00EB501B">
        <w:rPr>
          <w:rFonts w:ascii="Times New Roman" w:hAnsi="Times New Roman"/>
          <w:b/>
          <w:sz w:val="24"/>
          <w:szCs w:val="24"/>
        </w:rPr>
        <w:t>услуг в 20</w:t>
      </w:r>
      <w:r w:rsidR="00342CB3">
        <w:rPr>
          <w:rFonts w:ascii="Times New Roman" w:hAnsi="Times New Roman"/>
          <w:b/>
          <w:sz w:val="24"/>
          <w:szCs w:val="24"/>
        </w:rPr>
        <w:t>20</w:t>
      </w:r>
      <w:r w:rsidRPr="00EB501B">
        <w:rPr>
          <w:rFonts w:ascii="Times New Roman" w:hAnsi="Times New Roman"/>
          <w:b/>
          <w:sz w:val="24"/>
          <w:szCs w:val="24"/>
        </w:rPr>
        <w:t xml:space="preserve"> году по обеспечению билетами на рейсы российских авиакомпаний граждан-получателей государственной социальной помощи для проезда к месту лечения и обратно по направлениям Управления здравоохранения Еврейской автономной области</w:t>
      </w:r>
    </w:p>
    <w:p w:rsidR="004602A4" w:rsidRDefault="004602A4" w:rsidP="004602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2A4" w:rsidRDefault="004602A4" w:rsidP="004602A4">
      <w:pPr>
        <w:spacing w:after="0" w:line="259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Наименование</w:t>
      </w:r>
      <w:r w:rsidRPr="005E2EFD">
        <w:rPr>
          <w:rFonts w:ascii="Times New Roman" w:hAnsi="Times New Roman"/>
          <w:b/>
          <w:bCs/>
          <w:sz w:val="24"/>
        </w:rPr>
        <w:t xml:space="preserve"> услуг:</w:t>
      </w:r>
    </w:p>
    <w:tbl>
      <w:tblPr>
        <w:tblW w:w="89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6"/>
      </w:tblGrid>
      <w:tr w:rsidR="007E6F8C" w:rsidRPr="00F92136" w:rsidTr="007E6F8C">
        <w:trPr>
          <w:trHeight w:val="520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8C" w:rsidRPr="00F92136" w:rsidRDefault="007E6F8C" w:rsidP="00F9213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услуг</w:t>
            </w:r>
          </w:p>
        </w:tc>
      </w:tr>
      <w:tr w:rsidR="007E6F8C" w:rsidRPr="00F92136" w:rsidTr="007E6F8C">
        <w:trPr>
          <w:trHeight w:val="222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Хабаровск - г. Москва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F8C" w:rsidRPr="00F92136" w:rsidRDefault="007E6F8C" w:rsidP="00F921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>Обеспечение билетами для перевозки пассажира</w:t>
            </w:r>
            <w:r w:rsidRPr="00F921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маршруту г. Москва - г. Хабаровск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Санкт-Петербург;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Санкт-Петербург - г. Хабаровск;</w:t>
            </w:r>
          </w:p>
        </w:tc>
      </w:tr>
      <w:tr w:rsidR="007E6F8C" w:rsidRPr="00AD5123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AD5123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по маршруту г. Хабаровск - </w:t>
            </w:r>
            <w:proofErr w:type="spellStart"/>
            <w:r w:rsidRPr="00AD5123">
              <w:rPr>
                <w:rFonts w:ascii="Times New Roman" w:hAnsi="Times New Roman"/>
                <w:sz w:val="20"/>
                <w:szCs w:val="20"/>
              </w:rPr>
              <w:t>г.Красноярск</w:t>
            </w:r>
            <w:proofErr w:type="spellEnd"/>
          </w:p>
        </w:tc>
      </w:tr>
      <w:tr w:rsidR="007E6F8C" w:rsidRPr="00AD5123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AD5123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123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по маршруту г. Красноярск - </w:t>
            </w:r>
            <w:proofErr w:type="spellStart"/>
            <w:r w:rsidRPr="00AD5123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Новосибирск;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Новосибирск - г. Хабаровск;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Минеральные воды;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г. Минеральные </w:t>
            </w:r>
            <w:proofErr w:type="gramStart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воды  -</w:t>
            </w:r>
            <w:proofErr w:type="gramEnd"/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 xml:space="preserve"> г. Хабаровск;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Сочи;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Сочи - г. Хабаровск;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Хабаровск - г. Калининград;</w:t>
            </w:r>
          </w:p>
        </w:tc>
      </w:tr>
      <w:tr w:rsidR="007E6F8C" w:rsidRPr="00F92136" w:rsidTr="007E6F8C">
        <w:trPr>
          <w:trHeight w:val="185"/>
          <w:tblCellSpacing w:w="0" w:type="dxa"/>
          <w:jc w:val="center"/>
        </w:trPr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6F8C" w:rsidRPr="00F92136" w:rsidRDefault="007E6F8C" w:rsidP="00F92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136">
              <w:rPr>
                <w:rFonts w:ascii="Times New Roman" w:hAnsi="Times New Roman"/>
                <w:sz w:val="20"/>
                <w:szCs w:val="20"/>
              </w:rPr>
              <w:t xml:space="preserve">Обеспечение билетами для перевозки пассажира </w:t>
            </w:r>
            <w:r w:rsidRPr="00F92136">
              <w:rPr>
                <w:rFonts w:ascii="Times New Roman" w:eastAsia="Lucida Sans Unicode" w:hAnsi="Times New Roman"/>
                <w:kern w:val="2"/>
                <w:sz w:val="20"/>
                <w:szCs w:val="20"/>
                <w:lang w:eastAsia="ru-RU"/>
              </w:rPr>
              <w:t xml:space="preserve">по маршруту </w:t>
            </w:r>
            <w:r w:rsidRPr="00F92136">
              <w:rPr>
                <w:rFonts w:ascii="Times New Roman" w:hAnsi="Times New Roman"/>
                <w:bCs/>
                <w:sz w:val="20"/>
                <w:szCs w:val="20"/>
              </w:rPr>
              <w:t>г. Калининград - г. Хабаровск;</w:t>
            </w:r>
          </w:p>
        </w:tc>
      </w:tr>
    </w:tbl>
    <w:p w:rsidR="00F92136" w:rsidRPr="0022142F" w:rsidRDefault="00F92136" w:rsidP="00A277B8">
      <w:pPr>
        <w:spacing w:after="0" w:line="259" w:lineRule="auto"/>
        <w:ind w:firstLine="709"/>
        <w:jc w:val="both"/>
        <w:rPr>
          <w:rFonts w:ascii="Times New Roman" w:hAnsi="Times New Roman"/>
          <w:bCs/>
          <w:sz w:val="24"/>
        </w:rPr>
      </w:pPr>
    </w:p>
    <w:p w:rsidR="004602A4" w:rsidRPr="0022142F" w:rsidRDefault="004602A4" w:rsidP="004602A4">
      <w:pPr>
        <w:pStyle w:val="a3"/>
        <w:spacing w:before="0" w:after="0" w:line="259" w:lineRule="auto"/>
        <w:ind w:left="0" w:firstLine="709"/>
        <w:jc w:val="both"/>
      </w:pPr>
      <w:r w:rsidRPr="0022142F">
        <w:t xml:space="preserve">Услуга по </w:t>
      </w:r>
      <w:r w:rsidRPr="0022142F">
        <w:rPr>
          <w:color w:val="000000"/>
        </w:rPr>
        <w:t>обеспечению авиационными билетами для перевозки</w:t>
      </w:r>
      <w:r w:rsidRPr="0022142F">
        <w:t xml:space="preserve"> граждан-получателей набора социальных услуг и сопровождающих их лиц к месту лечения и обратно должна быть оказана в соответствии с Федеральным законом от 17.07.1999 г. № 178-ФЗ «О государственной социальной помощи», Постановлением Правительства Российской Федерации от 29.12.2004 г. № 864 «О порядке финансового обеспечения расходов по предоставлению гражданам государственной социальной помощи в виде социальных услуг», Приказом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 и другими нормативными правовыми актами, регулирующими отношения по перевозке пассажиров, в том числе Гражданским кодексом Российской Федерации, Воздушным кодексом Российской Федерации, Законом Российской Федерации от 07.02.1992 г. № 2300-1 «О защите прав потребителей», Правилами формирования и применения тарифов на регулярные воздушные перевозки пассажиров и багажа, взимания сборов в области гражданской авиации, утвержденными Приказом Министерства транспорта Российской Федерации от 25.09.2008 г. № 155, Общими правилами воздушных перевозок пассажиров, багажа, грузов и требованиями к обслуживанию пассажиров, грузоотправителей, грузополучателей, утвержденными Приказом Минтранса Российской Федерации от 28.06.2007 г. № 82.</w:t>
      </w:r>
    </w:p>
    <w:p w:rsidR="004602A4" w:rsidRPr="0022142F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Перевозка взрослых граждан и детей-инвалидов, имеющих право на получение набора социальных услуг, и сопровождающих их лиц к месту лечения и обратно в 20</w:t>
      </w:r>
      <w:r w:rsidR="00AD512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20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году авиационным транспортом (экономический класс)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на 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основани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я</w:t>
      </w: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Правительства Российской Федерации от 29.12.2004 г. № 864.осуществляется при меньшей стоимости авиаперелета по сравнению со стоимостью проезда железнодорожным транспортом </w:t>
      </w:r>
    </w:p>
    <w:p w:rsidR="004602A4" w:rsidRPr="0022142F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2142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Услуга по обеспечению авиационными билетами включает в себя: бронирование, оформление, переоформление, возврат билетов (далее – Услуга).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оказании услуг по обеспечению билетами для перевозки рейсами российских авиакомпаний (далее – перевозчики) к месту лечения и обратно по направлениям Министерства здравоохранения, соблюдаются следующие требования к качеству услуг, а также иные показатели, связанные с определением соответствия оказываемых услуг потребностям Заказчика: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 Оформление авиабилетов экономического класса в обмен на именные направления, выданные филиалами ГУ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–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РО ФСС РФ по ЕАО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по указанным в них маршрутам в день обращения Пассажира.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Информирование Пассажира о наиболее подходящих для него вариантах оформления билетов, учитывая при этом тарифные ограничения перевозчика и требования, изложенные в конкретном именном направлении в течение не более одного часа или в период времени, установленный системами бронирования билетов, с момента получения именного направления на бронирование (покупку) авиабилета.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 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3. Бронирование авиабилетов на рейсы различных перевозчиков.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 Оформление авиабилетов для федеральных льготников, в том числе передвигающихся на кресло-коляске, а </w:t>
      </w:r>
      <w:proofErr w:type="gramStart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так же</w:t>
      </w:r>
      <w:proofErr w:type="gramEnd"/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лежачих больных.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 В случае отсутствия билетов, в том числе билетов требуемого класса, предложение альтернативных вариантов обслуживания на желаемую заказчиком дату.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6. Осуществление предварительной продажи билетов до предполагаемой даты вылета.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7.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8. Производить возврат денежных средств за не оказанные услуги в размере полной стоимости не оказанной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9. Своими силами и за свой счет устранение допущенных по вине исполнителя недостатков при оказании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10. Представление по запросу Заказчика информации о рейсах: расписание, о текущих тарифах на авиаперевозки, об условиях их применения и иных условиях оказания услуг по перевозкам, время начала и окончания регистрации на рейсы.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11. Назначение сотрудника для координации работы с Заказчиком.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12. Информирование Заказчика о требованиях, условиях и ограничениях, предъявляемых со стороны перевозчика, а также о вводе в действие специальных льготных тарифов на авиационные перевозки; об изменениях в расписании авиарейсов перевозчиков, условиях перевозки пассажиров и багажа по мере поступления информации от перевозчика.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13 Обеспечение возможности получения билета в течение не более двух часов с момента согласования Сторонами подходящего для Пассажира билета по маршруту, тарифу.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14. Уведомление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4602A4" w:rsidRPr="00CD6308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15. Оформление авиабилетов для проезда детей в возрасте до двух лет и от двух до двенадцати лет в соответствии с п. 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года № 82.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16. Применение при оформлении авиабилетов минимального тарифа экономического класса, действующего на дату продажи, а также всех льгот, предоставляемых исполнителем, в случае, если заказчиком не указывается иное.</w:t>
      </w:r>
    </w:p>
    <w:p w:rsidR="004602A4" w:rsidRDefault="004602A4" w:rsidP="004602A4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17</w:t>
      </w:r>
      <w:r w:rsidRPr="00C83F14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. </w:t>
      </w:r>
      <w:r w:rsidRPr="00CD630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Стоимость бронирования, оформления,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A82A8C" w:rsidRDefault="00A82A8C" w:rsidP="00A82A8C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Исполнитель обязан н</w:t>
      </w:r>
      <w:r w:rsidRPr="00A82A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азначить сотрудника (персонального менеджера) для координации работы с Заказчиком</w:t>
      </w:r>
      <w:r w:rsidR="000E003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и о</w:t>
      </w:r>
      <w:r w:rsidRPr="00A82A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беспечить доступность персонального менеджера в рабочее время с 8:00 до 1</w:t>
      </w:r>
      <w:r w:rsidR="000E003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8</w:t>
      </w:r>
      <w:r w:rsidRPr="00A82A8C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:00 часов (по местному времени г. Владивостока) с понедельника по пятницу</w:t>
      </w:r>
      <w:r w:rsidR="000E003A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</w:t>
      </w:r>
    </w:p>
    <w:p w:rsidR="004602A4" w:rsidRDefault="004602A4" w:rsidP="004602A4">
      <w:pPr>
        <w:spacing w:after="0"/>
        <w:ind w:firstLine="60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>Срок</w:t>
      </w:r>
      <w:r>
        <w:rPr>
          <w:rFonts w:ascii="Times New Roman" w:hAnsi="Times New Roman"/>
          <w:b/>
          <w:sz w:val="24"/>
        </w:rPr>
        <w:t>и</w:t>
      </w:r>
      <w:r w:rsidRPr="0012073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оказания услуг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>
        <w:rPr>
          <w:rFonts w:ascii="Times New Roman" w:hAnsi="Times New Roman"/>
          <w:sz w:val="24"/>
        </w:rPr>
        <w:t xml:space="preserve">                        д</w:t>
      </w:r>
      <w:r w:rsidRPr="0079669D">
        <w:rPr>
          <w:rFonts w:ascii="Times New Roman" w:hAnsi="Times New Roman"/>
          <w:sz w:val="24"/>
        </w:rPr>
        <w:t xml:space="preserve">о </w:t>
      </w:r>
      <w:r w:rsidR="00E85A73">
        <w:rPr>
          <w:rFonts w:ascii="Times New Roman" w:hAnsi="Times New Roman"/>
          <w:sz w:val="24"/>
        </w:rPr>
        <w:t>28</w:t>
      </w:r>
      <w:r>
        <w:rPr>
          <w:rFonts w:ascii="Times New Roman" w:hAnsi="Times New Roman"/>
          <w:sz w:val="24"/>
        </w:rPr>
        <w:t xml:space="preserve"> декабря 20</w:t>
      </w:r>
      <w:r w:rsidR="00342CB3">
        <w:rPr>
          <w:rFonts w:ascii="Times New Roman" w:hAnsi="Times New Roman"/>
          <w:sz w:val="24"/>
        </w:rPr>
        <w:t>20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4602A4" w:rsidRPr="00C446B6" w:rsidRDefault="004602A4" w:rsidP="004602A4">
      <w:pPr>
        <w:spacing w:after="0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7136FB">
        <w:rPr>
          <w:rStyle w:val="FontStyle18"/>
          <w:sz w:val="24"/>
          <w:szCs w:val="24"/>
        </w:rPr>
        <w:t xml:space="preserve">Место оказания услуг: </w:t>
      </w:r>
      <w:r w:rsidRPr="00F069D9">
        <w:rPr>
          <w:rStyle w:val="T2"/>
          <w:bCs/>
        </w:rPr>
        <w:t xml:space="preserve">Российская Федерация, </w:t>
      </w:r>
      <w:r>
        <w:rPr>
          <w:rStyle w:val="T2"/>
          <w:bCs/>
        </w:rPr>
        <w:t>Еврейская автономная область,                       г. Биробиджан.</w:t>
      </w:r>
    </w:p>
    <w:p w:rsidR="004602A4" w:rsidRDefault="004602A4" w:rsidP="004602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F6" w:rsidRDefault="005C4CF6" w:rsidP="004602A4">
      <w:pPr>
        <w:jc w:val="center"/>
      </w:pPr>
      <w:bookmarkStart w:id="0" w:name="_GoBack"/>
      <w:bookmarkEnd w:id="0"/>
    </w:p>
    <w:sectPr w:rsidR="005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6"/>
    <w:rsid w:val="000B4F20"/>
    <w:rsid w:val="000E003A"/>
    <w:rsid w:val="001420EB"/>
    <w:rsid w:val="001B2D11"/>
    <w:rsid w:val="00283D56"/>
    <w:rsid w:val="00307FE6"/>
    <w:rsid w:val="00342CB3"/>
    <w:rsid w:val="004602A4"/>
    <w:rsid w:val="00477BEA"/>
    <w:rsid w:val="00485E33"/>
    <w:rsid w:val="00571699"/>
    <w:rsid w:val="005C4CF6"/>
    <w:rsid w:val="006A641D"/>
    <w:rsid w:val="007E6F8C"/>
    <w:rsid w:val="00805C32"/>
    <w:rsid w:val="009D34AF"/>
    <w:rsid w:val="009D6E12"/>
    <w:rsid w:val="00A277B8"/>
    <w:rsid w:val="00A413B8"/>
    <w:rsid w:val="00A82A8C"/>
    <w:rsid w:val="00AD5123"/>
    <w:rsid w:val="00BE4B77"/>
    <w:rsid w:val="00CC4164"/>
    <w:rsid w:val="00D0488E"/>
    <w:rsid w:val="00E53B72"/>
    <w:rsid w:val="00E84216"/>
    <w:rsid w:val="00E85A73"/>
    <w:rsid w:val="00EB501B"/>
    <w:rsid w:val="00EF4E35"/>
    <w:rsid w:val="00F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B9AA-FC87-42CA-A00C-65B7D18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4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2">
    <w:name w:val="T2"/>
    <w:rsid w:val="00BE4B77"/>
    <w:rPr>
      <w:rFonts w:ascii="Times New Roman" w:hAnsi="Times New Roman" w:cs="Times New Roman" w:hint="default"/>
      <w:sz w:val="24"/>
    </w:rPr>
  </w:style>
  <w:style w:type="paragraph" w:styleId="a3">
    <w:name w:val="Normal (Web)"/>
    <w:aliases w:val="Обычный (Web)"/>
    <w:basedOn w:val="a"/>
    <w:uiPriority w:val="99"/>
    <w:rsid w:val="004602A4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Ольга Васильевна</dc:creator>
  <cp:keywords/>
  <dc:description/>
  <cp:lastModifiedBy>Кузьминская Елена Игоревна</cp:lastModifiedBy>
  <cp:revision>7</cp:revision>
  <cp:lastPrinted>2019-02-28T04:15:00Z</cp:lastPrinted>
  <dcterms:created xsi:type="dcterms:W3CDTF">2020-03-05T05:26:00Z</dcterms:created>
  <dcterms:modified xsi:type="dcterms:W3CDTF">2020-07-30T12:19:00Z</dcterms:modified>
</cp:coreProperties>
</file>