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8C" w:rsidRPr="00D2126A" w:rsidRDefault="0040728C" w:rsidP="0040728C">
      <w:pPr>
        <w:pStyle w:val="31"/>
        <w:jc w:val="center"/>
        <w:rPr>
          <w:sz w:val="24"/>
          <w:szCs w:val="24"/>
          <w:lang w:eastAsia="ru-RU"/>
        </w:rPr>
      </w:pPr>
      <w:r w:rsidRPr="00D2126A">
        <w:rPr>
          <w:sz w:val="24"/>
          <w:szCs w:val="24"/>
          <w:lang w:eastAsia="ru-RU"/>
        </w:rPr>
        <w:t xml:space="preserve">Техническое задание </w:t>
      </w:r>
    </w:p>
    <w:p w:rsidR="0040728C" w:rsidRDefault="0040728C" w:rsidP="0040728C">
      <w:pPr>
        <w:pStyle w:val="31"/>
        <w:spacing w:after="120"/>
        <w:jc w:val="center"/>
        <w:rPr>
          <w:sz w:val="24"/>
          <w:szCs w:val="24"/>
          <w:lang w:eastAsia="ru-RU"/>
        </w:rPr>
      </w:pPr>
      <w:r w:rsidRPr="00D2126A">
        <w:rPr>
          <w:sz w:val="24"/>
          <w:szCs w:val="24"/>
          <w:lang w:eastAsia="ru-RU"/>
        </w:rPr>
        <w:t>на выполнение работ по обеспечению инвалидов и отдельных категорий граждан из числа ветеранов протезами нижних конечностей</w:t>
      </w:r>
      <w:r w:rsidR="00513A00">
        <w:rPr>
          <w:sz w:val="24"/>
          <w:szCs w:val="24"/>
          <w:lang w:eastAsia="ru-RU"/>
        </w:rPr>
        <w:t xml:space="preserve"> и чехлами на нижние конечности</w:t>
      </w:r>
    </w:p>
    <w:p w:rsidR="00513A00" w:rsidRDefault="00513A00" w:rsidP="0040728C">
      <w:pPr>
        <w:pStyle w:val="31"/>
        <w:spacing w:after="120"/>
        <w:jc w:val="center"/>
        <w:rPr>
          <w:sz w:val="24"/>
          <w:szCs w:val="24"/>
          <w:lang w:eastAsia="ru-RU"/>
        </w:rPr>
      </w:pPr>
    </w:p>
    <w:p w:rsidR="005A1D57" w:rsidRPr="00920FCB" w:rsidRDefault="005A1D57" w:rsidP="0020412F">
      <w:pPr>
        <w:shd w:val="clear" w:color="auto" w:fill="FFFFFF"/>
        <w:ind w:firstLine="709"/>
        <w:jc w:val="both"/>
      </w:pPr>
      <w:r w:rsidRPr="00920FCB">
        <w:t>Выполнение работ по обеспечению инвалидов и отдельных категорий граждан из числа ветеранов протезами нижних конечностей.</w:t>
      </w:r>
    </w:p>
    <w:p w:rsidR="005A1D57" w:rsidRPr="00920FCB" w:rsidRDefault="005A1D57" w:rsidP="0020412F">
      <w:pPr>
        <w:shd w:val="clear" w:color="auto" w:fill="FFFFFF"/>
        <w:ind w:firstLine="709"/>
        <w:jc w:val="both"/>
      </w:pPr>
      <w:r w:rsidRPr="00920FCB">
        <w:t>Протез нижней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восстановления косметического и (или) функционального дефекта.</w:t>
      </w:r>
    </w:p>
    <w:p w:rsidR="005A1D57" w:rsidRPr="00920FCB" w:rsidRDefault="005A1D57" w:rsidP="0020412F">
      <w:pPr>
        <w:shd w:val="clear" w:color="auto" w:fill="FFFFFF"/>
        <w:ind w:firstLine="709"/>
        <w:jc w:val="both"/>
      </w:pPr>
      <w:r w:rsidRPr="00920FCB">
        <w:t xml:space="preserve">В соответствии Национальным стандартом Российской Федерации ГОСТ Р ИСО 22523-2007 «Протезы конечностей и </w:t>
      </w:r>
      <w:proofErr w:type="spellStart"/>
      <w:r w:rsidRPr="00920FCB">
        <w:t>ортезы</w:t>
      </w:r>
      <w:proofErr w:type="spellEnd"/>
      <w:r w:rsidRPr="00920FCB">
        <w:t xml:space="preserve"> наружные. Требования и методы испытаний» протез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5A1D57" w:rsidRPr="00920FCB" w:rsidRDefault="005A1D57" w:rsidP="0020412F">
      <w:pPr>
        <w:shd w:val="clear" w:color="auto" w:fill="FFFFFF"/>
        <w:ind w:firstLine="709"/>
        <w:jc w:val="both"/>
      </w:pPr>
      <w:r w:rsidRPr="00920FCB">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5A1D57" w:rsidRPr="00920FCB" w:rsidRDefault="005A1D57" w:rsidP="0020412F">
      <w:pPr>
        <w:shd w:val="clear" w:color="auto" w:fill="FFFFFF"/>
        <w:ind w:firstLine="709"/>
        <w:jc w:val="both"/>
      </w:pPr>
      <w:r w:rsidRPr="00920FCB">
        <w:t>Протезы должны соответствовать требованиям Межгосударственных стандартов ГОСТ ISO 10993-1-2011, ГОСТ ISO 10993-5-2011, ГОСТ ISO 10993-10-2011 «Изделия медицинские. Оценка биологического действия медицинских изделий».</w:t>
      </w:r>
    </w:p>
    <w:p w:rsidR="005A1D57" w:rsidRDefault="005A1D57" w:rsidP="0020412F">
      <w:pPr>
        <w:shd w:val="clear" w:color="auto" w:fill="FFFFFF"/>
        <w:ind w:firstLine="709"/>
        <w:jc w:val="both"/>
      </w:pPr>
      <w:r w:rsidRPr="00920FCB">
        <w:t>Для наиболее полного удовлетворения потребностей</w:t>
      </w:r>
      <w:r w:rsidRPr="00920FCB">
        <w:rPr>
          <w:spacing w:val="3"/>
        </w:rPr>
        <w:t xml:space="preserve"> инвалидов и </w:t>
      </w:r>
      <w:proofErr w:type="gramStart"/>
      <w:r w:rsidRPr="00920FCB">
        <w:rPr>
          <w:spacing w:val="3"/>
        </w:rPr>
        <w:t>отдельных  категорий</w:t>
      </w:r>
      <w:proofErr w:type="gramEnd"/>
      <w:r w:rsidRPr="00920FCB">
        <w:rPr>
          <w:spacing w:val="3"/>
        </w:rPr>
        <w:t xml:space="preserve"> граждан из числа ветеранов</w:t>
      </w:r>
      <w:r w:rsidRPr="00920FCB">
        <w:t xml:space="preserve">, а также для получения максимального реабилитационного эффекта, учитывая рекомендации медико-технического заключения выполняемые работы должны включать в себя обеспечение протезами со следующими характеристиками: </w:t>
      </w:r>
    </w:p>
    <w:p w:rsidR="0020412F" w:rsidRDefault="0020412F" w:rsidP="0020412F">
      <w:pPr>
        <w:shd w:val="clear" w:color="auto" w:fill="FFFFFF"/>
        <w:ind w:firstLine="709"/>
        <w:jc w:val="both"/>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559"/>
        <w:gridCol w:w="6872"/>
        <w:gridCol w:w="518"/>
      </w:tblGrid>
      <w:tr w:rsidR="005A1D57" w:rsidRPr="00966A0D" w:rsidTr="008B0C02">
        <w:trPr>
          <w:jc w:val="center"/>
        </w:trPr>
        <w:tc>
          <w:tcPr>
            <w:tcW w:w="447" w:type="dxa"/>
          </w:tcPr>
          <w:p w:rsidR="005A1D57" w:rsidRPr="00966A0D" w:rsidRDefault="005A1D57" w:rsidP="008B0C02">
            <w:pPr>
              <w:jc w:val="center"/>
              <w:rPr>
                <w:sz w:val="16"/>
                <w:szCs w:val="16"/>
                <w:lang w:val="en-US"/>
              </w:rPr>
            </w:pPr>
            <w:r>
              <w:rPr>
                <w:rFonts w:eastAsia="Calibri"/>
                <w:caps/>
                <w:color w:val="000000"/>
                <w:sz w:val="16"/>
                <w:szCs w:val="16"/>
                <w:lang w:eastAsia="en-US"/>
              </w:rPr>
              <w:t>№</w:t>
            </w:r>
          </w:p>
        </w:tc>
        <w:tc>
          <w:tcPr>
            <w:tcW w:w="1559" w:type="dxa"/>
          </w:tcPr>
          <w:p w:rsidR="005A1D57" w:rsidRPr="00966A0D" w:rsidRDefault="005A1D57" w:rsidP="008B0C02">
            <w:pPr>
              <w:jc w:val="center"/>
              <w:rPr>
                <w:sz w:val="16"/>
                <w:szCs w:val="16"/>
              </w:rPr>
            </w:pPr>
          </w:p>
        </w:tc>
        <w:tc>
          <w:tcPr>
            <w:tcW w:w="6872" w:type="dxa"/>
            <w:vAlign w:val="center"/>
          </w:tcPr>
          <w:p w:rsidR="005A1D57" w:rsidRPr="00966A0D" w:rsidRDefault="005A1D57" w:rsidP="008B0C02">
            <w:pPr>
              <w:jc w:val="center"/>
              <w:rPr>
                <w:sz w:val="22"/>
                <w:szCs w:val="22"/>
              </w:rPr>
            </w:pPr>
            <w:r w:rsidRPr="00966A0D">
              <w:rPr>
                <w:rFonts w:eastAsia="Calibri"/>
                <w:caps/>
                <w:color w:val="000000"/>
                <w:sz w:val="22"/>
                <w:szCs w:val="22"/>
                <w:lang w:eastAsia="en-US"/>
              </w:rPr>
              <w:t>Основные характеристики объекта закупки</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5A1D57" w:rsidRPr="00966A0D" w:rsidRDefault="005A1D57" w:rsidP="008B0C02">
            <w:pPr>
              <w:jc w:val="center"/>
              <w:rPr>
                <w:sz w:val="16"/>
                <w:szCs w:val="16"/>
              </w:rPr>
            </w:pPr>
            <w:r w:rsidRPr="00966A0D">
              <w:rPr>
                <w:sz w:val="16"/>
                <w:szCs w:val="16"/>
              </w:rPr>
              <w:t>Кол-во, шт.</w:t>
            </w:r>
          </w:p>
        </w:tc>
      </w:tr>
      <w:tr w:rsidR="005A1D57" w:rsidRPr="00095C9B" w:rsidTr="008B0C02">
        <w:trPr>
          <w:jc w:val="center"/>
        </w:trPr>
        <w:tc>
          <w:tcPr>
            <w:tcW w:w="447" w:type="dxa"/>
          </w:tcPr>
          <w:p w:rsidR="005A1D57" w:rsidRPr="00E80120" w:rsidRDefault="005A1D57" w:rsidP="008B0C02">
            <w:pPr>
              <w:jc w:val="center"/>
              <w:rPr>
                <w:sz w:val="20"/>
                <w:szCs w:val="20"/>
                <w:lang w:val="en-US"/>
              </w:rPr>
            </w:pPr>
            <w:r>
              <w:rPr>
                <w:sz w:val="20"/>
                <w:szCs w:val="20"/>
                <w:lang w:val="en-US"/>
              </w:rPr>
              <w:t>1</w:t>
            </w:r>
          </w:p>
        </w:tc>
        <w:tc>
          <w:tcPr>
            <w:tcW w:w="1559" w:type="dxa"/>
          </w:tcPr>
          <w:p w:rsidR="005A1D57" w:rsidRPr="007B2A80" w:rsidRDefault="005A1D57" w:rsidP="008B0C02">
            <w:pPr>
              <w:jc w:val="center"/>
              <w:rPr>
                <w:sz w:val="20"/>
                <w:szCs w:val="20"/>
              </w:rPr>
            </w:pPr>
          </w:p>
          <w:p w:rsidR="005A1D57" w:rsidRPr="007B2A80" w:rsidRDefault="005A1D57" w:rsidP="008B0C02">
            <w:pPr>
              <w:jc w:val="center"/>
              <w:rPr>
                <w:sz w:val="20"/>
                <w:szCs w:val="20"/>
              </w:rPr>
            </w:pPr>
            <w:r w:rsidRPr="007B2A80">
              <w:rPr>
                <w:sz w:val="20"/>
                <w:szCs w:val="20"/>
              </w:rPr>
              <w:t>8-07-02</w:t>
            </w:r>
          </w:p>
          <w:p w:rsidR="005A1D57" w:rsidRPr="007B2A80" w:rsidRDefault="005A1D57" w:rsidP="008B0C02">
            <w:pPr>
              <w:jc w:val="center"/>
              <w:rPr>
                <w:sz w:val="20"/>
                <w:szCs w:val="20"/>
              </w:rPr>
            </w:pPr>
            <w:r w:rsidRPr="007B2A80">
              <w:rPr>
                <w:sz w:val="20"/>
                <w:szCs w:val="20"/>
              </w:rPr>
              <w:t>Протез голени лечебно-тренировочный</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7B2A80">
              <w:rPr>
                <w:sz w:val="20"/>
                <w:szCs w:val="20"/>
              </w:rPr>
              <w:t xml:space="preserve">Протез голени лечебно-тренировочный. Формообразующая часть облицовки –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 листовой термопласт; вкладная гильза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7B2A80">
                <w:rPr>
                  <w:sz w:val="20"/>
                  <w:szCs w:val="20"/>
                </w:rPr>
                <w:t>100 кг</w:t>
              </w:r>
            </w:smartTag>
            <w:r w:rsidRPr="007B2A80">
              <w:rPr>
                <w:sz w:val="20"/>
                <w:szCs w:val="20"/>
              </w:rPr>
              <w:t xml:space="preserve">.  Стопа полиуретановая, </w:t>
            </w:r>
            <w:proofErr w:type="spellStart"/>
            <w:r w:rsidRPr="007B2A80">
              <w:rPr>
                <w:sz w:val="20"/>
                <w:szCs w:val="20"/>
              </w:rPr>
              <w:t>бесшарнирная</w:t>
            </w:r>
            <w:proofErr w:type="spellEnd"/>
            <w:r w:rsidRPr="007B2A80">
              <w:rPr>
                <w:sz w:val="20"/>
                <w:szCs w:val="20"/>
              </w:rPr>
              <w:t>, монолитная. Крепление с использованием гильзы (манжеты с шинами) бедра, крепление с использованием кожаных полуфабрикатов (без шин). Лечебно-тренировочный.</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3</w:t>
            </w:r>
          </w:p>
        </w:tc>
      </w:tr>
      <w:tr w:rsidR="005A1D57" w:rsidRPr="00095C9B" w:rsidTr="008B0C02">
        <w:trPr>
          <w:jc w:val="center"/>
        </w:trPr>
        <w:tc>
          <w:tcPr>
            <w:tcW w:w="447" w:type="dxa"/>
          </w:tcPr>
          <w:p w:rsidR="005A1D57" w:rsidRDefault="005A1D57" w:rsidP="008B0C02">
            <w:pPr>
              <w:jc w:val="center"/>
              <w:rPr>
                <w:sz w:val="20"/>
                <w:szCs w:val="20"/>
              </w:rPr>
            </w:pPr>
          </w:p>
        </w:tc>
        <w:tc>
          <w:tcPr>
            <w:tcW w:w="1559" w:type="dxa"/>
          </w:tcPr>
          <w:p w:rsidR="005A1D57" w:rsidRPr="0094484E" w:rsidRDefault="005A1D57" w:rsidP="008B0C02">
            <w:pPr>
              <w:jc w:val="center"/>
              <w:rPr>
                <w:sz w:val="20"/>
                <w:szCs w:val="20"/>
              </w:rPr>
            </w:pPr>
            <w:r w:rsidRPr="0094484E">
              <w:rPr>
                <w:sz w:val="20"/>
                <w:szCs w:val="20"/>
              </w:rPr>
              <w:t>8-07-06</w:t>
            </w:r>
          </w:p>
          <w:p w:rsidR="005A1D57" w:rsidRPr="0094484E" w:rsidRDefault="005A1D57" w:rsidP="008B0C02">
            <w:pPr>
              <w:jc w:val="center"/>
              <w:rPr>
                <w:sz w:val="20"/>
                <w:szCs w:val="20"/>
              </w:rPr>
            </w:pPr>
            <w:r w:rsidRPr="0094484E">
              <w:rPr>
                <w:sz w:val="20"/>
                <w:szCs w:val="20"/>
              </w:rPr>
              <w:t>Протез голени немодульный, в том числе при врожденном недоразвитии</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4E7A5F">
              <w:rPr>
                <w:sz w:val="20"/>
                <w:szCs w:val="20"/>
              </w:rPr>
              <w:t xml:space="preserve">Протез голени немодульный, в том числе при врожденном недоразвитии. Формообразующая часть косметической облицовки – листовой поролон. </w:t>
            </w:r>
            <w:r w:rsidRPr="007622E2">
              <w:rPr>
                <w:sz w:val="20"/>
                <w:szCs w:val="20"/>
              </w:rPr>
              <w:t xml:space="preserve">Косметическое покрытие облицовки: чулки </w:t>
            </w:r>
            <w:proofErr w:type="gramStart"/>
            <w:r w:rsidRPr="007622E2">
              <w:rPr>
                <w:sz w:val="20"/>
                <w:szCs w:val="20"/>
              </w:rPr>
              <w:t xml:space="preserve">ортопедические  </w:t>
            </w:r>
            <w:proofErr w:type="spellStart"/>
            <w:r w:rsidRPr="007622E2">
              <w:rPr>
                <w:sz w:val="20"/>
                <w:szCs w:val="20"/>
              </w:rPr>
              <w:t>силоновые</w:t>
            </w:r>
            <w:proofErr w:type="spellEnd"/>
            <w:proofErr w:type="gramEnd"/>
            <w:r w:rsidRPr="007622E2">
              <w:rPr>
                <w:sz w:val="20"/>
                <w:szCs w:val="20"/>
              </w:rPr>
              <w:t xml:space="preserve">, чулки </w:t>
            </w:r>
            <w:proofErr w:type="spellStart"/>
            <w:r w:rsidRPr="007622E2">
              <w:rPr>
                <w:sz w:val="20"/>
                <w:szCs w:val="20"/>
              </w:rPr>
              <w:t>перлоновые</w:t>
            </w:r>
            <w:proofErr w:type="spellEnd"/>
            <w:r w:rsidRPr="007622E2">
              <w:rPr>
                <w:sz w:val="20"/>
                <w:szCs w:val="20"/>
              </w:rPr>
              <w:t xml:space="preserve"> ортопедические.</w:t>
            </w:r>
            <w:r w:rsidRPr="004E7A5F">
              <w:rPr>
                <w:sz w:val="20"/>
                <w:szCs w:val="20"/>
              </w:rPr>
              <w:t xml:space="preserve"> Приёмная гильза индивидуальная (изготовленная по культе пациента). Количество приемных гильз - одна. Материал приемной гильзы: кожа. </w:t>
            </w:r>
            <w:r w:rsidRPr="007622E2">
              <w:rPr>
                <w:sz w:val="20"/>
                <w:szCs w:val="20"/>
              </w:rPr>
              <w:t>Крепление протеза с использованием гильзы бедра и голени (с металлическими шинами)</w:t>
            </w:r>
            <w:r w:rsidRPr="004E7A5F">
              <w:rPr>
                <w:sz w:val="20"/>
                <w:szCs w:val="20"/>
              </w:rPr>
              <w:t xml:space="preserve"> и кожаных полуфабрикатов. Стопа </w:t>
            </w:r>
            <w:proofErr w:type="spellStart"/>
            <w:r w:rsidRPr="004E7A5F">
              <w:rPr>
                <w:sz w:val="20"/>
                <w:szCs w:val="20"/>
              </w:rPr>
              <w:t>бесшарнирная</w:t>
            </w:r>
            <w:proofErr w:type="spellEnd"/>
            <w:r w:rsidRPr="004E7A5F">
              <w:rPr>
                <w:sz w:val="20"/>
                <w:szCs w:val="20"/>
              </w:rPr>
              <w:t xml:space="preserve"> полиуретановая, монолитная.  Тип протеза: постоянный.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4</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t>2</w:t>
            </w:r>
          </w:p>
        </w:tc>
        <w:tc>
          <w:tcPr>
            <w:tcW w:w="1559" w:type="dxa"/>
          </w:tcPr>
          <w:p w:rsidR="005A1D57" w:rsidRPr="007B2A80" w:rsidRDefault="005A1D57" w:rsidP="008B0C02">
            <w:pPr>
              <w:jc w:val="center"/>
              <w:rPr>
                <w:sz w:val="20"/>
                <w:szCs w:val="20"/>
              </w:rPr>
            </w:pPr>
            <w:r w:rsidRPr="007B2A80">
              <w:rPr>
                <w:sz w:val="20"/>
                <w:szCs w:val="20"/>
              </w:rPr>
              <w:t>8-07-09</w:t>
            </w:r>
          </w:p>
          <w:p w:rsidR="005A1D57" w:rsidRPr="007B2A80" w:rsidRDefault="005A1D57" w:rsidP="008B0C02">
            <w:pPr>
              <w:jc w:val="center"/>
              <w:rPr>
                <w:sz w:val="20"/>
                <w:szCs w:val="20"/>
              </w:rPr>
            </w:pPr>
            <w:r w:rsidRPr="007B2A80">
              <w:rPr>
                <w:sz w:val="20"/>
                <w:szCs w:val="20"/>
              </w:rPr>
              <w:t>Протез голени модульный, в том числе при недоразвитии</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7B2A80">
              <w:rPr>
                <w:sz w:val="20"/>
                <w:szCs w:val="20"/>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7B2A80">
                <w:rPr>
                  <w:sz w:val="20"/>
                  <w:szCs w:val="20"/>
                </w:rPr>
                <w:t>100 кг</w:t>
              </w:r>
            </w:smartTag>
            <w:r w:rsidRPr="007B2A80">
              <w:rPr>
                <w:sz w:val="20"/>
                <w:szCs w:val="20"/>
              </w:rPr>
              <w:t xml:space="preserve"> (включительно). </w:t>
            </w:r>
            <w:r w:rsidRPr="007B2A80">
              <w:rPr>
                <w:sz w:val="20"/>
                <w:szCs w:val="20"/>
              </w:rPr>
              <w:lastRenderedPageBreak/>
              <w:t xml:space="preserve">Стопы для инвалидов с низким уровнем активности: стопа </w:t>
            </w:r>
            <w:proofErr w:type="spellStart"/>
            <w:r w:rsidRPr="007B2A80">
              <w:rPr>
                <w:sz w:val="20"/>
                <w:szCs w:val="20"/>
              </w:rPr>
              <w:t>бесшарнирная</w:t>
            </w:r>
            <w:proofErr w:type="spellEnd"/>
            <w:r w:rsidRPr="007B2A80">
              <w:rPr>
                <w:sz w:val="20"/>
                <w:szCs w:val="20"/>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Постоянный.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lastRenderedPageBreak/>
              <w:t>10</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lastRenderedPageBreak/>
              <w:t>3</w:t>
            </w:r>
          </w:p>
        </w:tc>
        <w:tc>
          <w:tcPr>
            <w:tcW w:w="1559" w:type="dxa"/>
          </w:tcPr>
          <w:p w:rsidR="005A1D57" w:rsidRPr="007B2A80" w:rsidRDefault="005A1D57" w:rsidP="008B0C02">
            <w:pPr>
              <w:jc w:val="center"/>
              <w:rPr>
                <w:sz w:val="20"/>
                <w:szCs w:val="20"/>
              </w:rPr>
            </w:pPr>
            <w:r w:rsidRPr="007B2A80">
              <w:rPr>
                <w:sz w:val="20"/>
                <w:szCs w:val="20"/>
              </w:rPr>
              <w:t>8-07-09</w:t>
            </w:r>
          </w:p>
          <w:p w:rsidR="005A1D57" w:rsidRPr="007B2A80" w:rsidRDefault="005A1D57" w:rsidP="008B0C02">
            <w:pPr>
              <w:jc w:val="center"/>
              <w:rPr>
                <w:sz w:val="20"/>
                <w:szCs w:val="20"/>
              </w:rPr>
            </w:pPr>
            <w:r w:rsidRPr="007B2A80">
              <w:rPr>
                <w:sz w:val="20"/>
                <w:szCs w:val="20"/>
              </w:rPr>
              <w:t>Протез голени модульный, в том числе при недоразвитии</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7B2A80">
              <w:rPr>
                <w:sz w:val="20"/>
                <w:szCs w:val="20"/>
              </w:rPr>
              <w:t>Протез голени модульный, в том числе при недоразвитии. Протез голени модульный,</w:t>
            </w:r>
            <w:r>
              <w:rPr>
                <w:sz w:val="20"/>
                <w:szCs w:val="20"/>
              </w:rPr>
              <w:t xml:space="preserve"> в том числе при недоразвитии, среднего</w:t>
            </w:r>
            <w:r w:rsidRPr="007B2A80">
              <w:rPr>
                <w:sz w:val="20"/>
                <w:szCs w:val="20"/>
              </w:rPr>
              <w:t xml:space="preserve">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7B2A80">
                <w:rPr>
                  <w:sz w:val="20"/>
                  <w:szCs w:val="20"/>
                </w:rPr>
                <w:t>100 кг</w:t>
              </w:r>
            </w:smartTag>
            <w:r w:rsidRPr="007B2A80">
              <w:rPr>
                <w:sz w:val="20"/>
                <w:szCs w:val="20"/>
              </w:rPr>
              <w:t xml:space="preserve"> (включительно). Стопы для инвалидов с</w:t>
            </w:r>
            <w:r>
              <w:rPr>
                <w:sz w:val="20"/>
                <w:szCs w:val="20"/>
              </w:rPr>
              <w:t>о</w:t>
            </w:r>
            <w:r w:rsidRPr="007B2A80">
              <w:rPr>
                <w:sz w:val="20"/>
                <w:szCs w:val="20"/>
              </w:rPr>
              <w:t xml:space="preserve"> </w:t>
            </w:r>
            <w:r>
              <w:rPr>
                <w:sz w:val="20"/>
                <w:szCs w:val="20"/>
              </w:rPr>
              <w:t xml:space="preserve">средним </w:t>
            </w:r>
            <w:r w:rsidRPr="007B2A80">
              <w:rPr>
                <w:sz w:val="20"/>
                <w:szCs w:val="20"/>
              </w:rPr>
              <w:t xml:space="preserve">уровнем активности: стопа </w:t>
            </w:r>
            <w:proofErr w:type="spellStart"/>
            <w:r w:rsidRPr="007B2A80">
              <w:rPr>
                <w:sz w:val="20"/>
                <w:szCs w:val="20"/>
              </w:rPr>
              <w:t>бесшарнирная</w:t>
            </w:r>
            <w:proofErr w:type="spellEnd"/>
            <w:r w:rsidRPr="007B2A80">
              <w:rPr>
                <w:sz w:val="20"/>
                <w:szCs w:val="20"/>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Постоянный.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35</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t>4</w:t>
            </w:r>
          </w:p>
        </w:tc>
        <w:tc>
          <w:tcPr>
            <w:tcW w:w="1559" w:type="dxa"/>
          </w:tcPr>
          <w:p w:rsidR="005A1D57" w:rsidRPr="007B2A80" w:rsidRDefault="005A1D57" w:rsidP="008B0C02">
            <w:pPr>
              <w:jc w:val="center"/>
              <w:rPr>
                <w:sz w:val="20"/>
                <w:szCs w:val="20"/>
              </w:rPr>
            </w:pPr>
            <w:r w:rsidRPr="007B2A80">
              <w:rPr>
                <w:sz w:val="20"/>
                <w:szCs w:val="20"/>
              </w:rPr>
              <w:t>8-07-09</w:t>
            </w:r>
          </w:p>
          <w:p w:rsidR="005A1D57" w:rsidRPr="007B2A80" w:rsidRDefault="005A1D57" w:rsidP="008B0C02">
            <w:pPr>
              <w:jc w:val="center"/>
              <w:rPr>
                <w:sz w:val="20"/>
                <w:szCs w:val="20"/>
              </w:rPr>
            </w:pPr>
            <w:r w:rsidRPr="007B2A80">
              <w:rPr>
                <w:sz w:val="20"/>
                <w:szCs w:val="20"/>
              </w:rPr>
              <w:t>Протез голени модульный, в том числе при недоразвитии</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D26263">
              <w:rPr>
                <w:sz w:val="20"/>
                <w:szCs w:val="20"/>
              </w:rPr>
              <w:t xml:space="preserve">Протез голени модульный, в том числе при недоразвитии. Облицовка протеза мягкая полиуретановая для модульных протезов. Косметическое покрытие облицовки протеза – чулки </w:t>
            </w:r>
            <w:proofErr w:type="spellStart"/>
            <w:r w:rsidRPr="00D26263">
              <w:rPr>
                <w:sz w:val="20"/>
                <w:szCs w:val="20"/>
              </w:rPr>
              <w:t>перлоновые</w:t>
            </w:r>
            <w:proofErr w:type="spellEnd"/>
            <w:r w:rsidRPr="00D26263">
              <w:rPr>
                <w:sz w:val="20"/>
                <w:szCs w:val="20"/>
              </w:rPr>
              <w:t xml:space="preserve"> ортопедические. Приемная гильза протеза голени индивидуальная, изготовленная по слепку с культи инвалида. Материал приемной гильзы – литьевой слоистый пластик на основе акриловых смол. Вкладной элемент: чехол полимерный силиконовый. Стопа карбоновая с косметической оболочкой энергосберегающая. Передняя часть стопы и пятка объединены в одну систему при помощи опорной пружины из высокопрочного полимера. Разделенная передняя часть стопы служит для улучшения сцепления с поверхностью опоры и позволяет выполнять контролируемые движения, рассчитана для пациентов 3-4-го уровня активности. Крепление протеза с использованием замка для полимерных чехлов. Постоянный.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1</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t>6</w:t>
            </w:r>
          </w:p>
        </w:tc>
        <w:tc>
          <w:tcPr>
            <w:tcW w:w="1559" w:type="dxa"/>
          </w:tcPr>
          <w:p w:rsidR="005A1D57" w:rsidRPr="007B2A80" w:rsidRDefault="005A1D57" w:rsidP="008B0C02">
            <w:pPr>
              <w:jc w:val="center"/>
              <w:rPr>
                <w:sz w:val="20"/>
                <w:szCs w:val="20"/>
              </w:rPr>
            </w:pPr>
            <w:r w:rsidRPr="007B2A80">
              <w:rPr>
                <w:sz w:val="20"/>
                <w:szCs w:val="20"/>
              </w:rPr>
              <w:t>8-07-04</w:t>
            </w:r>
          </w:p>
          <w:p w:rsidR="005A1D57" w:rsidRPr="007B2A80" w:rsidRDefault="005A1D57" w:rsidP="008B0C02">
            <w:pPr>
              <w:jc w:val="center"/>
              <w:rPr>
                <w:sz w:val="20"/>
                <w:szCs w:val="20"/>
              </w:rPr>
            </w:pPr>
            <w:r w:rsidRPr="007B2A80">
              <w:rPr>
                <w:sz w:val="20"/>
                <w:szCs w:val="20"/>
              </w:rPr>
              <w:t>Протез голени для купания</w:t>
            </w:r>
          </w:p>
          <w:p w:rsidR="005A1D57" w:rsidRPr="007B2A80" w:rsidRDefault="005A1D57" w:rsidP="008B0C02">
            <w:pPr>
              <w:jc w:val="center"/>
              <w:rPr>
                <w:sz w:val="20"/>
                <w:szCs w:val="20"/>
              </w:rPr>
            </w:pPr>
          </w:p>
        </w:tc>
        <w:tc>
          <w:tcPr>
            <w:tcW w:w="6872" w:type="dxa"/>
          </w:tcPr>
          <w:p w:rsidR="005A1D57" w:rsidRPr="007B2A80" w:rsidRDefault="005A1D57" w:rsidP="008B0C02">
            <w:pPr>
              <w:jc w:val="both"/>
              <w:rPr>
                <w:sz w:val="20"/>
                <w:szCs w:val="20"/>
              </w:rPr>
            </w:pPr>
            <w:r w:rsidRPr="007B2A80">
              <w:rPr>
                <w:sz w:val="20"/>
                <w:szCs w:val="20"/>
              </w:rPr>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7B2A80">
                <w:rPr>
                  <w:sz w:val="20"/>
                  <w:szCs w:val="20"/>
                </w:rPr>
                <w:t>100 кг</w:t>
              </w:r>
            </w:smartTag>
            <w:r w:rsidRPr="007B2A80">
              <w:rPr>
                <w:sz w:val="20"/>
                <w:szCs w:val="20"/>
              </w:rPr>
              <w:t xml:space="preserve">, водостойкие. Стопа </w:t>
            </w:r>
            <w:proofErr w:type="spellStart"/>
            <w:r w:rsidRPr="007B2A80">
              <w:rPr>
                <w:sz w:val="20"/>
                <w:szCs w:val="20"/>
              </w:rPr>
              <w:t>бесшарнирная</w:t>
            </w:r>
            <w:proofErr w:type="spellEnd"/>
            <w:r w:rsidRPr="007B2A80">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2</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t>7</w:t>
            </w:r>
          </w:p>
        </w:tc>
        <w:tc>
          <w:tcPr>
            <w:tcW w:w="1559" w:type="dxa"/>
          </w:tcPr>
          <w:p w:rsidR="005A1D57" w:rsidRDefault="005A1D57" w:rsidP="008B0C02">
            <w:pPr>
              <w:jc w:val="center"/>
              <w:rPr>
                <w:sz w:val="20"/>
                <w:szCs w:val="20"/>
              </w:rPr>
            </w:pPr>
            <w:r w:rsidRPr="007B2A80">
              <w:rPr>
                <w:sz w:val="20"/>
                <w:szCs w:val="20"/>
              </w:rPr>
              <w:t xml:space="preserve">8-07-03 </w:t>
            </w:r>
          </w:p>
          <w:p w:rsidR="005A1D57" w:rsidRPr="007B2A80" w:rsidRDefault="005A1D57" w:rsidP="008B0C02">
            <w:pPr>
              <w:jc w:val="center"/>
              <w:rPr>
                <w:sz w:val="20"/>
                <w:szCs w:val="20"/>
              </w:rPr>
            </w:pPr>
            <w:r w:rsidRPr="007B2A80">
              <w:rPr>
                <w:sz w:val="20"/>
                <w:szCs w:val="20"/>
              </w:rPr>
              <w:t>Протез бедра лечебно-тренировочный</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7B2A80">
              <w:rPr>
                <w:sz w:val="20"/>
                <w:szCs w:val="20"/>
              </w:rPr>
              <w:t xml:space="preserve">Протез бедра лечебно-тренировочный. Формообразующая часть косметической облицовки - мягкая полиуретановая или листовой поролон. Косметическое покрытие облицовки – чулки </w:t>
            </w:r>
            <w:proofErr w:type="spellStart"/>
            <w:r w:rsidRPr="007B2A80">
              <w:rPr>
                <w:sz w:val="20"/>
                <w:szCs w:val="20"/>
              </w:rPr>
              <w:t>перлоновые</w:t>
            </w:r>
            <w:proofErr w:type="spellEnd"/>
            <w:r w:rsidRPr="007B2A80">
              <w:rPr>
                <w:sz w:val="20"/>
                <w:szCs w:val="20"/>
              </w:rPr>
              <w:t xml:space="preserve"> ортопедические. Приемная гильза унифицированная или индивидуальная по слепку из листового термопласта.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25 кг"/>
              </w:smartTagPr>
              <w:r w:rsidRPr="007B2A80">
                <w:rPr>
                  <w:sz w:val="20"/>
                  <w:szCs w:val="20"/>
                </w:rPr>
                <w:t>125 кг</w:t>
              </w:r>
            </w:smartTag>
            <w:r w:rsidRPr="007B2A80">
              <w:rPr>
                <w:sz w:val="20"/>
                <w:szCs w:val="20"/>
              </w:rPr>
              <w:t xml:space="preserve"> (включительно). Коленный шарнир одноосный замковый, коленный шарнир многоосный с независимым механическим регулированием фаз сгибания-разгибания. Стопа шарнирная или </w:t>
            </w:r>
            <w:proofErr w:type="spellStart"/>
            <w:r w:rsidRPr="007B2A80">
              <w:rPr>
                <w:sz w:val="20"/>
                <w:szCs w:val="20"/>
              </w:rPr>
              <w:t>бесшарнирная</w:t>
            </w:r>
            <w:proofErr w:type="spellEnd"/>
            <w:r w:rsidRPr="007B2A80">
              <w:rPr>
                <w:sz w:val="20"/>
                <w:szCs w:val="20"/>
              </w:rPr>
              <w:t>, полиуретановая, монолитная, стопа с металлическим каркасом, подвижная во всех вертикальных плоскостях. Крепление поясное без шин или вакуумное. Лечебно-тренировочный.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2</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t>8</w:t>
            </w:r>
          </w:p>
        </w:tc>
        <w:tc>
          <w:tcPr>
            <w:tcW w:w="1559" w:type="dxa"/>
          </w:tcPr>
          <w:p w:rsidR="005A1D57" w:rsidRDefault="005A1D57" w:rsidP="008B0C02">
            <w:pPr>
              <w:jc w:val="center"/>
              <w:rPr>
                <w:sz w:val="20"/>
                <w:szCs w:val="20"/>
              </w:rPr>
            </w:pPr>
            <w:r w:rsidRPr="007B2A80">
              <w:rPr>
                <w:sz w:val="20"/>
                <w:szCs w:val="20"/>
              </w:rPr>
              <w:t xml:space="preserve">8-07-10 </w:t>
            </w:r>
          </w:p>
          <w:p w:rsidR="005A1D57" w:rsidRPr="007B2A80" w:rsidRDefault="005A1D57" w:rsidP="008B0C02">
            <w:pPr>
              <w:jc w:val="center"/>
              <w:rPr>
                <w:sz w:val="20"/>
                <w:szCs w:val="20"/>
              </w:rPr>
            </w:pPr>
            <w:r w:rsidRPr="007B2A80">
              <w:rPr>
                <w:sz w:val="20"/>
                <w:szCs w:val="20"/>
              </w:rPr>
              <w:t>Протез бедра модульный, в том числе при врожденном недоразвитии</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7B2A80">
              <w:rPr>
                <w:sz w:val="20"/>
                <w:szCs w:val="20"/>
              </w:rPr>
              <w:t xml:space="preserve">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7B2A80">
                <w:rPr>
                  <w:sz w:val="20"/>
                  <w:szCs w:val="20"/>
                </w:rPr>
                <w:t>100 кг</w:t>
              </w:r>
            </w:smartTag>
            <w:r w:rsidRPr="007B2A80">
              <w:rPr>
                <w:sz w:val="20"/>
                <w:szCs w:val="20"/>
              </w:rPr>
              <w:t xml:space="preserve">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7B2A80">
              <w:rPr>
                <w:sz w:val="20"/>
                <w:szCs w:val="20"/>
              </w:rPr>
              <w:t>бесшарнирная</w:t>
            </w:r>
            <w:proofErr w:type="spellEnd"/>
            <w:r w:rsidRPr="007B2A80">
              <w:rPr>
                <w:sz w:val="20"/>
                <w:szCs w:val="20"/>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Постоянный.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24</w:t>
            </w:r>
          </w:p>
        </w:tc>
      </w:tr>
      <w:tr w:rsidR="005A1D57" w:rsidRPr="00095C9B" w:rsidTr="008B0C02">
        <w:trPr>
          <w:jc w:val="center"/>
        </w:trPr>
        <w:tc>
          <w:tcPr>
            <w:tcW w:w="447" w:type="dxa"/>
          </w:tcPr>
          <w:p w:rsidR="005A1D57" w:rsidRPr="007B2A80" w:rsidRDefault="005A1D57" w:rsidP="008B0C02">
            <w:pPr>
              <w:jc w:val="center"/>
              <w:rPr>
                <w:sz w:val="20"/>
                <w:szCs w:val="20"/>
              </w:rPr>
            </w:pPr>
            <w:r>
              <w:rPr>
                <w:sz w:val="20"/>
                <w:szCs w:val="20"/>
              </w:rPr>
              <w:lastRenderedPageBreak/>
              <w:t>9</w:t>
            </w:r>
          </w:p>
        </w:tc>
        <w:tc>
          <w:tcPr>
            <w:tcW w:w="1559" w:type="dxa"/>
          </w:tcPr>
          <w:p w:rsidR="005A1D57" w:rsidRDefault="005A1D57" w:rsidP="008B0C02">
            <w:pPr>
              <w:jc w:val="center"/>
              <w:rPr>
                <w:sz w:val="20"/>
                <w:szCs w:val="20"/>
              </w:rPr>
            </w:pPr>
            <w:r w:rsidRPr="007B2A80">
              <w:rPr>
                <w:sz w:val="20"/>
                <w:szCs w:val="20"/>
              </w:rPr>
              <w:t xml:space="preserve">8-07-10 </w:t>
            </w:r>
          </w:p>
          <w:p w:rsidR="005A1D57" w:rsidRPr="007B2A80" w:rsidRDefault="005A1D57" w:rsidP="008B0C02">
            <w:pPr>
              <w:jc w:val="center"/>
              <w:rPr>
                <w:sz w:val="20"/>
                <w:szCs w:val="20"/>
              </w:rPr>
            </w:pPr>
            <w:r w:rsidRPr="007B2A80">
              <w:rPr>
                <w:sz w:val="20"/>
                <w:szCs w:val="20"/>
              </w:rPr>
              <w:t>Протез бедра модульный, в том числе при врожденном недоразвитии</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94484E">
              <w:rPr>
                <w:sz w:val="20"/>
                <w:szCs w:val="20"/>
              </w:rPr>
              <w:t xml:space="preserve">Протез бедра </w:t>
            </w:r>
            <w:r w:rsidRPr="007B2A80">
              <w:rPr>
                <w:sz w:val="20"/>
                <w:szCs w:val="20"/>
              </w:rPr>
              <w:t>модульный, в том числе при врожденном недоразвитии</w:t>
            </w:r>
            <w:r w:rsidRPr="0094484E">
              <w:rPr>
                <w:sz w:val="20"/>
                <w:szCs w:val="20"/>
              </w:rPr>
              <w:t xml:space="preserve">. Облицовка протеза мягкая полиуретановая для модульных протезов. Косметическое покрытие облицовки протеза – чулки </w:t>
            </w:r>
            <w:proofErr w:type="spellStart"/>
            <w:r w:rsidRPr="0094484E">
              <w:rPr>
                <w:sz w:val="20"/>
                <w:szCs w:val="20"/>
              </w:rPr>
              <w:t>перлоновые</w:t>
            </w:r>
            <w:proofErr w:type="spellEnd"/>
            <w:r w:rsidRPr="0094484E">
              <w:rPr>
                <w:sz w:val="20"/>
                <w:szCs w:val="20"/>
              </w:rPr>
              <w:t xml:space="preserve"> ортопедические. Приемная гильза протеза бедра индивидуальная, изготовленная по слепку с культи инвалида. Материал приемной гильзы – литьевой слоистый пластик на основе акриловых смол. Пневматический модульный коленный шарнир с тормозным механизмом срабатывает при нагрузке и отключается автоматически при опоре на носок, обеспечивает естественные движения с высокой устойчивостью в фазе опоры (</w:t>
            </w:r>
            <w:proofErr w:type="spellStart"/>
            <w:r w:rsidRPr="0094484E">
              <w:rPr>
                <w:sz w:val="20"/>
                <w:szCs w:val="20"/>
              </w:rPr>
              <w:t>подкосоустойчивость</w:t>
            </w:r>
            <w:proofErr w:type="spellEnd"/>
            <w:r w:rsidRPr="0094484E">
              <w:rPr>
                <w:sz w:val="20"/>
                <w:szCs w:val="20"/>
              </w:rPr>
              <w:t>) как при выполнении отдельных шагов, так и при постоянно растущей активности, рассчитан для пациентов 3-го уровня активности. Стопа карбоновая с косметической оболочкой энергосберегающая. Передняя часть стопы и пятка объединены в одну систему при помощи опорной пружины из высокопрочного полимера.</w:t>
            </w:r>
            <w:r>
              <w:rPr>
                <w:sz w:val="20"/>
                <w:szCs w:val="20"/>
              </w:rPr>
              <w:t xml:space="preserve"> </w:t>
            </w:r>
            <w:r w:rsidRPr="0094484E">
              <w:rPr>
                <w:sz w:val="20"/>
                <w:szCs w:val="20"/>
              </w:rPr>
              <w:t>Разделенная передняя часть стопы служит для улучшения сцепления с поверхностью опоры и позволяет выполнять контролируемые движения, рассчитана для пациентов 3-4-го уровня активности.</w:t>
            </w:r>
            <w:r>
              <w:rPr>
                <w:sz w:val="20"/>
                <w:szCs w:val="20"/>
              </w:rPr>
              <w:t xml:space="preserve"> </w:t>
            </w:r>
            <w:r w:rsidRPr="0094484E">
              <w:rPr>
                <w:sz w:val="20"/>
                <w:szCs w:val="20"/>
              </w:rPr>
              <w:t>Крепление протеза бедра эластичным бандажом. По</w:t>
            </w:r>
            <w:r>
              <w:rPr>
                <w:sz w:val="20"/>
                <w:szCs w:val="20"/>
              </w:rPr>
              <w:t>с</w:t>
            </w:r>
            <w:r w:rsidRPr="0094484E">
              <w:rPr>
                <w:sz w:val="20"/>
                <w:szCs w:val="20"/>
              </w:rPr>
              <w:t>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1</w:t>
            </w:r>
          </w:p>
        </w:tc>
      </w:tr>
      <w:tr w:rsidR="005A1D57" w:rsidRPr="009C1F33" w:rsidTr="008B0C02">
        <w:trPr>
          <w:jc w:val="center"/>
        </w:trPr>
        <w:tc>
          <w:tcPr>
            <w:tcW w:w="447" w:type="dxa"/>
          </w:tcPr>
          <w:p w:rsidR="005A1D57" w:rsidRDefault="005A1D57" w:rsidP="008B0C02">
            <w:pPr>
              <w:jc w:val="center"/>
              <w:rPr>
                <w:sz w:val="20"/>
                <w:szCs w:val="20"/>
              </w:rPr>
            </w:pPr>
          </w:p>
        </w:tc>
        <w:tc>
          <w:tcPr>
            <w:tcW w:w="1559" w:type="dxa"/>
          </w:tcPr>
          <w:p w:rsidR="005A1D57" w:rsidRPr="009C1F33" w:rsidRDefault="005A1D57" w:rsidP="008B0C02">
            <w:pPr>
              <w:jc w:val="center"/>
              <w:rPr>
                <w:sz w:val="20"/>
                <w:szCs w:val="20"/>
              </w:rPr>
            </w:pPr>
            <w:r w:rsidRPr="009C1F33">
              <w:rPr>
                <w:sz w:val="20"/>
                <w:szCs w:val="20"/>
              </w:rPr>
              <w:t xml:space="preserve">8-07-10 </w:t>
            </w:r>
          </w:p>
          <w:p w:rsidR="005A1D57" w:rsidRPr="009C1F33" w:rsidRDefault="005A1D57" w:rsidP="008B0C02">
            <w:pPr>
              <w:jc w:val="center"/>
              <w:rPr>
                <w:sz w:val="20"/>
                <w:szCs w:val="20"/>
              </w:rPr>
            </w:pPr>
            <w:r w:rsidRPr="009C1F33">
              <w:rPr>
                <w:sz w:val="20"/>
                <w:szCs w:val="20"/>
              </w:rPr>
              <w:t>Протез бедра модульный, в том числе при врожденном недоразвитии</w:t>
            </w:r>
          </w:p>
          <w:p w:rsidR="005A1D57" w:rsidRPr="009C1F33" w:rsidRDefault="005A1D57" w:rsidP="008B0C02">
            <w:pPr>
              <w:jc w:val="center"/>
              <w:rPr>
                <w:sz w:val="20"/>
                <w:szCs w:val="20"/>
              </w:rPr>
            </w:pPr>
          </w:p>
        </w:tc>
        <w:tc>
          <w:tcPr>
            <w:tcW w:w="6872" w:type="dxa"/>
            <w:vAlign w:val="center"/>
          </w:tcPr>
          <w:p w:rsidR="005A1D57" w:rsidRPr="009C1F33" w:rsidRDefault="005A1D57" w:rsidP="008B0C02">
            <w:pPr>
              <w:jc w:val="both"/>
              <w:rPr>
                <w:sz w:val="20"/>
                <w:szCs w:val="20"/>
              </w:rPr>
            </w:pPr>
            <w:r w:rsidRPr="009C1F33">
              <w:rPr>
                <w:sz w:val="20"/>
                <w:szCs w:val="20"/>
              </w:rPr>
              <w:t>Протез бедра модульный, в том числе при врожденном недоразвитии, Пневматический модульный коленный шарнир с тормозным механизмом, срабатывает при нагрузке и отключается автоматически при опоре на носок, обеспечивает естественные движения с высокой устойчивостью в фазе опоры (</w:t>
            </w:r>
            <w:proofErr w:type="spellStart"/>
            <w:r w:rsidRPr="009C1F33">
              <w:rPr>
                <w:sz w:val="20"/>
                <w:szCs w:val="20"/>
              </w:rPr>
              <w:t>подкосоустойчивость</w:t>
            </w:r>
            <w:proofErr w:type="spellEnd"/>
            <w:r w:rsidRPr="009C1F33">
              <w:rPr>
                <w:sz w:val="20"/>
                <w:szCs w:val="20"/>
              </w:rPr>
              <w:t>) как при выполнении отдельных шагов, так и при постоянно растущей активности. Стопа карбоновая с косметической оболочкой энергосберегающая. Передняя часть стопы и пятка объединены в одну систему при помощи опорной пружины из высокопрочного полимера. Крепление протеза с использованием замка для полимерных чехлов. Постоянный.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9C1F33" w:rsidRDefault="005A1D57" w:rsidP="008B0C02">
            <w:pPr>
              <w:jc w:val="center"/>
              <w:rPr>
                <w:sz w:val="20"/>
                <w:szCs w:val="20"/>
              </w:rPr>
            </w:pPr>
            <w:r w:rsidRPr="009C1F33">
              <w:rPr>
                <w:sz w:val="20"/>
                <w:szCs w:val="20"/>
              </w:rPr>
              <w:t>1</w:t>
            </w:r>
          </w:p>
        </w:tc>
      </w:tr>
      <w:tr w:rsidR="005A1D57" w:rsidRPr="009C1F33" w:rsidTr="008B0C02">
        <w:trPr>
          <w:jc w:val="center"/>
        </w:trPr>
        <w:tc>
          <w:tcPr>
            <w:tcW w:w="447" w:type="dxa"/>
          </w:tcPr>
          <w:p w:rsidR="005A1D57" w:rsidRPr="00D26263" w:rsidRDefault="005A1D57" w:rsidP="008B0C02">
            <w:pPr>
              <w:jc w:val="center"/>
              <w:rPr>
                <w:sz w:val="20"/>
                <w:szCs w:val="20"/>
                <w:highlight w:val="yellow"/>
              </w:rPr>
            </w:pPr>
          </w:p>
        </w:tc>
        <w:tc>
          <w:tcPr>
            <w:tcW w:w="1559" w:type="dxa"/>
          </w:tcPr>
          <w:p w:rsidR="005A1D57" w:rsidRPr="009C1F33" w:rsidRDefault="005A1D57" w:rsidP="008B0C02">
            <w:pPr>
              <w:jc w:val="center"/>
              <w:rPr>
                <w:sz w:val="20"/>
                <w:szCs w:val="20"/>
              </w:rPr>
            </w:pPr>
            <w:r w:rsidRPr="009C1F33">
              <w:rPr>
                <w:sz w:val="20"/>
                <w:szCs w:val="20"/>
              </w:rPr>
              <w:t xml:space="preserve">8-07-10 </w:t>
            </w:r>
          </w:p>
          <w:p w:rsidR="005A1D57" w:rsidRPr="009C1F33" w:rsidRDefault="005A1D57" w:rsidP="008B0C02">
            <w:pPr>
              <w:jc w:val="center"/>
              <w:rPr>
                <w:sz w:val="20"/>
                <w:szCs w:val="20"/>
              </w:rPr>
            </w:pPr>
            <w:r w:rsidRPr="009C1F33">
              <w:rPr>
                <w:sz w:val="20"/>
                <w:szCs w:val="20"/>
              </w:rPr>
              <w:t>Протез бедра модульный, в том числе при врожденном недоразвитии</w:t>
            </w:r>
          </w:p>
          <w:p w:rsidR="005A1D57" w:rsidRPr="009C1F33" w:rsidRDefault="005A1D57" w:rsidP="008B0C02">
            <w:pPr>
              <w:jc w:val="center"/>
              <w:rPr>
                <w:sz w:val="20"/>
                <w:szCs w:val="20"/>
              </w:rPr>
            </w:pPr>
          </w:p>
        </w:tc>
        <w:tc>
          <w:tcPr>
            <w:tcW w:w="6872" w:type="dxa"/>
            <w:vAlign w:val="center"/>
          </w:tcPr>
          <w:p w:rsidR="005A1D57" w:rsidRPr="009C1F33" w:rsidRDefault="005A1D57" w:rsidP="008B0C02">
            <w:pPr>
              <w:jc w:val="both"/>
              <w:rPr>
                <w:sz w:val="20"/>
                <w:szCs w:val="20"/>
              </w:rPr>
            </w:pPr>
            <w:r w:rsidRPr="009C1F33">
              <w:rPr>
                <w:sz w:val="20"/>
                <w:szCs w:val="20"/>
              </w:rPr>
              <w:t>Пневматический модульный коленный шарнир с тормозным механизмом срабатывает при нагрузке и отключается автоматически при опоре на носок, обеспечивает естественные движения с высокой устойчивостью в фазе опоры (</w:t>
            </w:r>
            <w:proofErr w:type="spellStart"/>
            <w:r w:rsidRPr="009C1F33">
              <w:rPr>
                <w:sz w:val="20"/>
                <w:szCs w:val="20"/>
              </w:rPr>
              <w:t>подкосоустойчивость</w:t>
            </w:r>
            <w:proofErr w:type="spellEnd"/>
            <w:r w:rsidRPr="009C1F33">
              <w:rPr>
                <w:sz w:val="20"/>
                <w:szCs w:val="20"/>
              </w:rPr>
              <w:t>) как при выполнении отдельных шагов, так и при постоянно растущей активности. Стопа карбоновая с косметической оболочкой энергосберегающая. Передняя часть стопы и пятка объединены в одну систему при помощи опорной пружины из высокопрочного полимера. Крепление протеза бедра за счет формы приемной гильзы</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9C1F33" w:rsidRDefault="005A1D57" w:rsidP="008B0C02">
            <w:pPr>
              <w:jc w:val="center"/>
              <w:rPr>
                <w:sz w:val="20"/>
                <w:szCs w:val="20"/>
              </w:rPr>
            </w:pPr>
            <w:r w:rsidRPr="009C1F33">
              <w:rPr>
                <w:sz w:val="20"/>
                <w:szCs w:val="20"/>
              </w:rPr>
              <w:t>1</w:t>
            </w:r>
          </w:p>
        </w:tc>
      </w:tr>
      <w:tr w:rsidR="005A1D57" w:rsidRPr="00095C9B" w:rsidTr="008B0C02">
        <w:trPr>
          <w:trHeight w:val="274"/>
          <w:jc w:val="center"/>
        </w:trPr>
        <w:tc>
          <w:tcPr>
            <w:tcW w:w="447" w:type="dxa"/>
          </w:tcPr>
          <w:p w:rsidR="005A1D57" w:rsidRPr="007B2A80" w:rsidRDefault="005A1D57" w:rsidP="008B0C02">
            <w:pPr>
              <w:jc w:val="center"/>
              <w:rPr>
                <w:sz w:val="20"/>
                <w:szCs w:val="20"/>
              </w:rPr>
            </w:pPr>
            <w:r>
              <w:rPr>
                <w:sz w:val="20"/>
                <w:szCs w:val="20"/>
              </w:rPr>
              <w:t>12</w:t>
            </w:r>
          </w:p>
        </w:tc>
        <w:tc>
          <w:tcPr>
            <w:tcW w:w="1559" w:type="dxa"/>
          </w:tcPr>
          <w:p w:rsidR="005A1D57" w:rsidRPr="007B2A80" w:rsidRDefault="005A1D57" w:rsidP="008B0C02">
            <w:pPr>
              <w:jc w:val="center"/>
              <w:rPr>
                <w:sz w:val="20"/>
                <w:szCs w:val="20"/>
              </w:rPr>
            </w:pPr>
            <w:r w:rsidRPr="007B2A80">
              <w:rPr>
                <w:sz w:val="20"/>
                <w:szCs w:val="20"/>
              </w:rPr>
              <w:t>8-07-05</w:t>
            </w:r>
          </w:p>
          <w:p w:rsidR="005A1D57" w:rsidRPr="007B2A80" w:rsidRDefault="005A1D57" w:rsidP="008B0C02">
            <w:pPr>
              <w:jc w:val="center"/>
              <w:rPr>
                <w:sz w:val="20"/>
                <w:szCs w:val="20"/>
              </w:rPr>
            </w:pPr>
            <w:r w:rsidRPr="007B2A80">
              <w:rPr>
                <w:sz w:val="20"/>
                <w:szCs w:val="20"/>
              </w:rPr>
              <w:t>Протез бедра для купания</w:t>
            </w:r>
          </w:p>
          <w:p w:rsidR="005A1D57" w:rsidRPr="007B2A80" w:rsidRDefault="005A1D57" w:rsidP="008B0C02">
            <w:pPr>
              <w:jc w:val="center"/>
              <w:rPr>
                <w:sz w:val="20"/>
                <w:szCs w:val="20"/>
              </w:rPr>
            </w:pPr>
          </w:p>
        </w:tc>
        <w:tc>
          <w:tcPr>
            <w:tcW w:w="6872" w:type="dxa"/>
            <w:vAlign w:val="center"/>
          </w:tcPr>
          <w:p w:rsidR="005A1D57" w:rsidRPr="007B2A80" w:rsidRDefault="005A1D57" w:rsidP="008B0C02">
            <w:pPr>
              <w:jc w:val="both"/>
              <w:rPr>
                <w:sz w:val="20"/>
                <w:szCs w:val="20"/>
              </w:rPr>
            </w:pPr>
            <w:r w:rsidRPr="007B2A80">
              <w:rPr>
                <w:sz w:val="20"/>
                <w:szCs w:val="20"/>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7B2A80">
                <w:rPr>
                  <w:sz w:val="20"/>
                  <w:szCs w:val="20"/>
                </w:rPr>
                <w:t>125 кг</w:t>
              </w:r>
            </w:smartTag>
            <w:r w:rsidRPr="007B2A80">
              <w:rPr>
                <w:sz w:val="20"/>
                <w:szCs w:val="20"/>
              </w:rPr>
              <w:t>, влагостойкие. Коленный шарнир одноосный, облегчен</w:t>
            </w:r>
            <w:r>
              <w:rPr>
                <w:sz w:val="20"/>
                <w:szCs w:val="20"/>
              </w:rPr>
              <w:t xml:space="preserve">ный, с функцией ручного замка, </w:t>
            </w:r>
            <w:r w:rsidRPr="007B2A80">
              <w:rPr>
                <w:sz w:val="20"/>
                <w:szCs w:val="20"/>
              </w:rPr>
              <w:t xml:space="preserve">влагозащищенный. Стопа </w:t>
            </w:r>
            <w:proofErr w:type="spellStart"/>
            <w:r w:rsidRPr="007B2A80">
              <w:rPr>
                <w:sz w:val="20"/>
                <w:szCs w:val="20"/>
              </w:rPr>
              <w:t>бесшарнирная</w:t>
            </w:r>
            <w:proofErr w:type="spellEnd"/>
            <w:r w:rsidRPr="007B2A80">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095C9B" w:rsidRDefault="005A1D57" w:rsidP="008B0C02">
            <w:pPr>
              <w:jc w:val="center"/>
              <w:rPr>
                <w:sz w:val="20"/>
                <w:szCs w:val="20"/>
              </w:rPr>
            </w:pPr>
            <w:r>
              <w:rPr>
                <w:sz w:val="20"/>
                <w:szCs w:val="20"/>
              </w:rPr>
              <w:t>2</w:t>
            </w:r>
          </w:p>
        </w:tc>
      </w:tr>
      <w:tr w:rsidR="005A1D57" w:rsidRPr="003D3E03" w:rsidTr="008B0C02">
        <w:trPr>
          <w:jc w:val="center"/>
        </w:trPr>
        <w:tc>
          <w:tcPr>
            <w:tcW w:w="2006" w:type="dxa"/>
            <w:gridSpan w:val="2"/>
          </w:tcPr>
          <w:p w:rsidR="005A1D57" w:rsidRDefault="005A1D57" w:rsidP="008B0C02">
            <w:pPr>
              <w:jc w:val="center"/>
              <w:rPr>
                <w:sz w:val="20"/>
                <w:szCs w:val="20"/>
              </w:rPr>
            </w:pPr>
            <w:r w:rsidRPr="007B2A80">
              <w:rPr>
                <w:b/>
                <w:sz w:val="20"/>
                <w:szCs w:val="20"/>
              </w:rPr>
              <w:t>Итого:</w:t>
            </w:r>
          </w:p>
        </w:tc>
        <w:tc>
          <w:tcPr>
            <w:tcW w:w="6872" w:type="dxa"/>
          </w:tcPr>
          <w:p w:rsidR="005A1D57" w:rsidRPr="005C4D0D" w:rsidRDefault="005A1D57" w:rsidP="008B0C02">
            <w:pPr>
              <w:rPr>
                <w:sz w:val="20"/>
                <w:szCs w:val="20"/>
              </w:rPr>
            </w:pPr>
          </w:p>
        </w:tc>
        <w:tc>
          <w:tcPr>
            <w:tcW w:w="518" w:type="dxa"/>
            <w:tcBorders>
              <w:top w:val="nil"/>
              <w:left w:val="single" w:sz="4" w:space="0" w:color="auto"/>
              <w:bottom w:val="single" w:sz="4" w:space="0" w:color="auto"/>
              <w:right w:val="single" w:sz="4" w:space="0" w:color="auto"/>
            </w:tcBorders>
            <w:shd w:val="clear" w:color="000000" w:fill="FFFFFF"/>
            <w:vAlign w:val="center"/>
          </w:tcPr>
          <w:p w:rsidR="005A1D57" w:rsidRPr="003D3E03" w:rsidRDefault="005A1D57" w:rsidP="008B0C02">
            <w:pPr>
              <w:jc w:val="center"/>
              <w:rPr>
                <w:b/>
                <w:sz w:val="20"/>
                <w:szCs w:val="20"/>
              </w:rPr>
            </w:pPr>
            <w:r>
              <w:rPr>
                <w:b/>
                <w:sz w:val="20"/>
                <w:szCs w:val="20"/>
              </w:rPr>
              <w:t>86</w:t>
            </w:r>
          </w:p>
        </w:tc>
      </w:tr>
    </w:tbl>
    <w:p w:rsidR="0020412F" w:rsidRDefault="0020412F" w:rsidP="005A1D57">
      <w:pPr>
        <w:tabs>
          <w:tab w:val="left" w:pos="7176"/>
        </w:tabs>
        <w:spacing w:line="240" w:lineRule="exact"/>
        <w:ind w:right="10" w:firstLine="586"/>
        <w:jc w:val="both"/>
      </w:pPr>
    </w:p>
    <w:p w:rsidR="005A1D57" w:rsidRPr="0020412F" w:rsidRDefault="005A1D57" w:rsidP="0020412F">
      <w:pPr>
        <w:tabs>
          <w:tab w:val="left" w:pos="7176"/>
        </w:tabs>
        <w:ind w:firstLine="709"/>
        <w:jc w:val="both"/>
      </w:pPr>
      <w:r w:rsidRPr="0020412F">
        <w:t>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5A1D57" w:rsidRPr="0020412F" w:rsidRDefault="005A1D57" w:rsidP="0020412F">
      <w:pPr>
        <w:tabs>
          <w:tab w:val="left" w:pos="7176"/>
        </w:tabs>
        <w:ind w:firstLine="709"/>
        <w:jc w:val="both"/>
      </w:pPr>
      <w:r w:rsidRPr="0020412F">
        <w:t>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 выданных на имя Исполнителя.</w:t>
      </w:r>
    </w:p>
    <w:p w:rsidR="005A1D57" w:rsidRPr="0020412F" w:rsidRDefault="005A1D57" w:rsidP="0020412F">
      <w:pPr>
        <w:shd w:val="clear" w:color="auto" w:fill="FFFFFF"/>
        <w:tabs>
          <w:tab w:val="left" w:pos="7176"/>
        </w:tabs>
        <w:ind w:firstLine="709"/>
        <w:jc w:val="both"/>
      </w:pPr>
      <w:r w:rsidRPr="0020412F">
        <w:lastRenderedPageBreak/>
        <w:t>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 без привлечения соисполнителей.</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w:t>
      </w:r>
    </w:p>
    <w:p w:rsidR="005A1D57" w:rsidRPr="0020412F" w:rsidRDefault="005A1D57" w:rsidP="0020412F">
      <w:pPr>
        <w:pStyle w:val="FR3"/>
        <w:widowControl/>
        <w:spacing w:line="240" w:lineRule="auto"/>
        <w:ind w:firstLine="709"/>
        <w:rPr>
          <w:rFonts w:ascii="Times New Roman" w:hAnsi="Times New Roman"/>
          <w:b/>
          <w:sz w:val="24"/>
          <w:szCs w:val="24"/>
        </w:rPr>
      </w:pPr>
      <w:r w:rsidRPr="0020412F">
        <w:rPr>
          <w:rFonts w:ascii="Times New Roman" w:hAnsi="Times New Roman"/>
          <w:b/>
          <w:sz w:val="24"/>
          <w:szCs w:val="24"/>
        </w:rPr>
        <w:t>Количество и виды чехлов предоставляются согласно ГОСТ Р 53869 - 2010 «Протезы нижних конечностей.  Технические требования»</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Протез должен быть прочным и выдерживать нагрузки при его применении пользователями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Протезы должны выдерживать ударные нагрузки, возникающие при падении с высоты 1 м на жесткую поверхность.</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Индивидуальная схема построения протеза должна обеспечивать устойчивость пользователя в сагиттальной (</w:t>
      </w:r>
      <w:proofErr w:type="spellStart"/>
      <w:r w:rsidRPr="0020412F">
        <w:rPr>
          <w:rFonts w:ascii="Times New Roman" w:hAnsi="Times New Roman"/>
          <w:sz w:val="24"/>
          <w:szCs w:val="24"/>
        </w:rPr>
        <w:t>подкосоустойчивость</w:t>
      </w:r>
      <w:proofErr w:type="spellEnd"/>
      <w:r w:rsidRPr="0020412F">
        <w:rPr>
          <w:rFonts w:ascii="Times New Roman" w:hAnsi="Times New Roman"/>
          <w:sz w:val="24"/>
          <w:szCs w:val="24"/>
        </w:rPr>
        <w:t>) и фронтальной плоскостях в состояниях статики и динамики.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Материалы приемных гильз, контактирующие с телом ч</w:t>
      </w:r>
      <w:r w:rsidRPr="0020412F">
        <w:rPr>
          <w:rFonts w:ascii="Times New Roman" w:hAnsi="Times New Roman"/>
          <w:sz w:val="24"/>
          <w:szCs w:val="24"/>
        </w:rPr>
        <w:t xml:space="preserve">еловека, должны быть разрешены </w:t>
      </w:r>
      <w:r w:rsidRPr="0020412F">
        <w:rPr>
          <w:rFonts w:ascii="Times New Roman" w:hAnsi="Times New Roman"/>
          <w:sz w:val="24"/>
          <w:szCs w:val="24"/>
        </w:rPr>
        <w:t>к применению Министерством здравоохранения Российской Федерации.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Материалы приемных гильз не должны деформироваться в процессе эксплуатации протеза.</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Узлы протезов должны быть стойкими к воздействию физиологических растворов (пота, мочи).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 xml:space="preserve">Протезы должны быть устойчивы к воздействию средств дезинфекции и </w:t>
      </w:r>
      <w:proofErr w:type="spellStart"/>
      <w:r w:rsidRPr="0020412F">
        <w:rPr>
          <w:rFonts w:ascii="Times New Roman" w:hAnsi="Times New Roman"/>
          <w:sz w:val="24"/>
          <w:szCs w:val="24"/>
        </w:rPr>
        <w:t>санитрано</w:t>
      </w:r>
      <w:proofErr w:type="spellEnd"/>
      <w:r w:rsidRPr="0020412F">
        <w:rPr>
          <w:rFonts w:ascii="Times New Roman" w:hAnsi="Times New Roman"/>
          <w:sz w:val="24"/>
          <w:szCs w:val="24"/>
        </w:rPr>
        <w:t xml:space="preserve"> – гигиенической обработки. </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Функциональный узел протеза должен выполнять заданную функцию и иметь конструктивно-технологическую завершенность.</w:t>
      </w:r>
    </w:p>
    <w:p w:rsidR="005A1D57" w:rsidRPr="0020412F" w:rsidRDefault="005A1D57" w:rsidP="0020412F">
      <w:pPr>
        <w:shd w:val="clear" w:color="auto" w:fill="FFFFFF"/>
        <w:tabs>
          <w:tab w:val="left" w:pos="7176"/>
        </w:tabs>
        <w:ind w:firstLine="709"/>
        <w:jc w:val="both"/>
      </w:pPr>
      <w:r w:rsidRPr="0020412F">
        <w:t xml:space="preserve">Исполнитель обязан предоставить возможность обучения инвалидов правилам пользования протезами. </w:t>
      </w:r>
    </w:p>
    <w:p w:rsidR="005A1D57" w:rsidRPr="0020412F" w:rsidRDefault="005A1D57" w:rsidP="0020412F">
      <w:pPr>
        <w:ind w:firstLine="709"/>
        <w:jc w:val="both"/>
      </w:pPr>
      <w:r w:rsidRPr="0020412F">
        <w:t>При наличии в конструкции протезов металлических частей, они должны быть изготовлены из коррозийно-стойких материалов или защищены от коррозии специальными покрытиями. Работы по обеспечению инвалидов протезами должны быть выполнены с надлежащим качеством и в установленные сроки.</w:t>
      </w:r>
    </w:p>
    <w:p w:rsidR="005A1D57" w:rsidRPr="0020412F" w:rsidRDefault="005A1D57" w:rsidP="0020412F">
      <w:pPr>
        <w:ind w:firstLine="709"/>
        <w:jc w:val="both"/>
      </w:pPr>
      <w:r w:rsidRPr="0020412F">
        <w:t xml:space="preserve">Упаковка протезов нижних конечностей должна обеспечивать защиту от повреждений, порчи (изнашивания) или загрязнения во время хранения и, при необходимости, транспортировки к месту использования по назначению. </w:t>
      </w:r>
    </w:p>
    <w:p w:rsidR="005A1D57" w:rsidRPr="0020412F" w:rsidRDefault="005A1D57" w:rsidP="0020412F">
      <w:pPr>
        <w:shd w:val="clear" w:color="auto" w:fill="FFFFFF"/>
        <w:ind w:firstLine="709"/>
        <w:jc w:val="both"/>
      </w:pPr>
      <w:r w:rsidRPr="0020412F">
        <w:t xml:space="preserve">Протезы должны быть </w:t>
      </w:r>
      <w:proofErr w:type="spellStart"/>
      <w:r w:rsidRPr="0020412F">
        <w:t>ремонтопригодными</w:t>
      </w:r>
      <w:proofErr w:type="spellEnd"/>
      <w:r w:rsidRPr="0020412F">
        <w:t xml:space="preserve"> в течение всего срока службы.</w:t>
      </w:r>
    </w:p>
    <w:p w:rsidR="005A1D57" w:rsidRPr="0020412F" w:rsidRDefault="005A1D57" w:rsidP="0020412F">
      <w:pPr>
        <w:ind w:firstLine="709"/>
        <w:jc w:val="both"/>
      </w:pPr>
      <w:r w:rsidRPr="0020412F">
        <w:t>Срок службы протезов нижних конечностей, в течение которого изделия сохраняют свои технические, качественные и функциональные характеристики должен составлять:</w:t>
      </w:r>
    </w:p>
    <w:p w:rsidR="005A1D57" w:rsidRPr="0020412F" w:rsidRDefault="005A1D57" w:rsidP="0020412F">
      <w:pPr>
        <w:shd w:val="clear" w:color="auto" w:fill="FFFFFF"/>
        <w:ind w:firstLine="709"/>
        <w:jc w:val="both"/>
      </w:pPr>
      <w:r w:rsidRPr="0020412F">
        <w:t>–Протез голени лечебно-тренировочный не менее 1 года (по медицинским показаниям приемная гильза может меняться до трех раз в год);</w:t>
      </w:r>
    </w:p>
    <w:p w:rsidR="005A1D57" w:rsidRPr="0020412F" w:rsidRDefault="005A1D57" w:rsidP="0020412F">
      <w:pPr>
        <w:shd w:val="clear" w:color="auto" w:fill="FFFFFF"/>
        <w:ind w:firstLine="709"/>
        <w:jc w:val="both"/>
      </w:pPr>
      <w:r w:rsidRPr="0020412F">
        <w:t>-Протез голени немодульного типа - 2 года (для детей-инвалидов – не менее 1 года);</w:t>
      </w:r>
    </w:p>
    <w:p w:rsidR="005A1D57" w:rsidRPr="0020412F" w:rsidRDefault="005A1D57" w:rsidP="0020412F">
      <w:pPr>
        <w:shd w:val="clear" w:color="auto" w:fill="FFFFFF"/>
        <w:ind w:firstLine="709"/>
        <w:jc w:val="both"/>
      </w:pPr>
      <w:r w:rsidRPr="0020412F">
        <w:t>–Протез голени для купания не менее 3 лет (для детей-инвалидов – не менее 1 года);</w:t>
      </w:r>
    </w:p>
    <w:p w:rsidR="005A1D57" w:rsidRPr="0020412F" w:rsidRDefault="005A1D57" w:rsidP="0020412F">
      <w:pPr>
        <w:shd w:val="clear" w:color="auto" w:fill="FFFFFF"/>
        <w:ind w:firstLine="709"/>
        <w:jc w:val="both"/>
      </w:pPr>
      <w:r w:rsidRPr="0020412F">
        <w:t>–Протез голени модульного типа, в том числе при недоразвитии не менее 2 лет (для детей-инвалидов – не менее 1 года);</w:t>
      </w:r>
    </w:p>
    <w:p w:rsidR="005A1D57" w:rsidRPr="0020412F" w:rsidRDefault="005A1D57" w:rsidP="0020412F">
      <w:pPr>
        <w:shd w:val="clear" w:color="auto" w:fill="FFFFFF"/>
        <w:ind w:firstLine="709"/>
        <w:jc w:val="both"/>
      </w:pPr>
      <w:r w:rsidRPr="0020412F">
        <w:t xml:space="preserve">–Протез </w:t>
      </w:r>
      <w:r w:rsidRPr="0020412F">
        <w:t xml:space="preserve">бедра </w:t>
      </w:r>
      <w:proofErr w:type="spellStart"/>
      <w:r w:rsidRPr="0020412F">
        <w:t>лечебно</w:t>
      </w:r>
      <w:proofErr w:type="spellEnd"/>
      <w:r w:rsidRPr="0020412F">
        <w:t xml:space="preserve"> – тренировочный не менее 1 года (по медицинским показаниям приемная гильза может меняться до трех раз в год);</w:t>
      </w:r>
    </w:p>
    <w:p w:rsidR="005A1D57" w:rsidRPr="0020412F" w:rsidRDefault="005A1D57" w:rsidP="0020412F">
      <w:pPr>
        <w:shd w:val="clear" w:color="auto" w:fill="FFFFFF"/>
        <w:ind w:firstLine="709"/>
        <w:jc w:val="both"/>
      </w:pPr>
      <w:r w:rsidRPr="0020412F">
        <w:lastRenderedPageBreak/>
        <w:t xml:space="preserve">–Протез </w:t>
      </w:r>
      <w:r w:rsidRPr="0020412F">
        <w:t>бедра для купания не менее 3 лет (для детей-инвалидов – не менее 1 года);</w:t>
      </w:r>
    </w:p>
    <w:p w:rsidR="005A1D57" w:rsidRPr="0020412F" w:rsidRDefault="005A1D57" w:rsidP="0020412F">
      <w:pPr>
        <w:shd w:val="clear" w:color="auto" w:fill="FFFFFF"/>
        <w:ind w:firstLine="709"/>
        <w:jc w:val="both"/>
        <w:rPr>
          <w:kern w:val="24"/>
        </w:rPr>
      </w:pPr>
      <w:r w:rsidRPr="0020412F">
        <w:t xml:space="preserve">–Протез </w:t>
      </w:r>
      <w:r w:rsidRPr="0020412F">
        <w:t>бедра модульный, в том числе при врожденном недоразвитии не менее 2 лет (для детей-инвалидов – не менее 1 года)</w:t>
      </w:r>
      <w:r w:rsidRPr="0020412F">
        <w:rPr>
          <w:kern w:val="24"/>
        </w:rPr>
        <w:t>;</w:t>
      </w:r>
    </w:p>
    <w:p w:rsidR="00513A00" w:rsidRPr="0020412F" w:rsidRDefault="00513A00" w:rsidP="0020412F">
      <w:pPr>
        <w:ind w:firstLine="709"/>
        <w:jc w:val="both"/>
        <w:rPr>
          <w:spacing w:val="3"/>
        </w:rPr>
      </w:pPr>
      <w:r w:rsidRPr="0020412F">
        <w:rPr>
          <w:spacing w:val="3"/>
        </w:rPr>
        <w:t xml:space="preserve">При выполнении работ по обеспечению инвалидов чехлами на нижние конечности Исполнителем должен осуществляться контроль при примерке и обеспечении указанными средствами реабилитации. При этом Получатель не должен испытывать болей, избыточного давления, обуславливающих нарушения кровообращения. Чехол должен свободно надевается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 </w:t>
      </w:r>
    </w:p>
    <w:p w:rsidR="00513A00" w:rsidRPr="0020412F" w:rsidRDefault="00513A00" w:rsidP="0020412F">
      <w:pPr>
        <w:ind w:firstLine="709"/>
        <w:jc w:val="both"/>
        <w:rPr>
          <w:spacing w:val="3"/>
        </w:rPr>
      </w:pPr>
      <w:r w:rsidRPr="0020412F">
        <w:rPr>
          <w:spacing w:val="3"/>
        </w:rPr>
        <w:t>В соответствии с п. 4.6.16. ГОСТ Р 51632-2014 «Технические средства реабилитации людей с ограничениями жизнедеятельности. Общие технические требования и методы испытаний» изделия должны быть приспособлены (доступны) для чистки и не должны удерживать (сохранять) пыль, жидкие и (или) загрязненные материалы.</w:t>
      </w:r>
    </w:p>
    <w:p w:rsidR="00513A00" w:rsidRPr="0020412F" w:rsidRDefault="00513A00" w:rsidP="0020412F">
      <w:pPr>
        <w:ind w:firstLine="709"/>
        <w:jc w:val="both"/>
        <w:rPr>
          <w:spacing w:val="3"/>
        </w:rPr>
      </w:pPr>
      <w:r w:rsidRPr="0020412F">
        <w:rPr>
          <w:spacing w:val="3"/>
        </w:rPr>
        <w:t>Функциональные и качественные характеристики чехлов на нижние конечности 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w:t>
      </w:r>
    </w:p>
    <w:p w:rsidR="00513A00" w:rsidRPr="0020412F" w:rsidRDefault="00513A00" w:rsidP="0020412F">
      <w:pPr>
        <w:shd w:val="clear" w:color="auto" w:fill="FFFFFF"/>
        <w:ind w:firstLine="709"/>
        <w:jc w:val="both"/>
      </w:pPr>
      <w:r w:rsidRPr="0020412F">
        <w:t>Срок службы</w:t>
      </w:r>
      <w:r w:rsidRPr="0020412F">
        <w:rPr>
          <w:spacing w:val="3"/>
        </w:rPr>
        <w:t xml:space="preserve"> на чехлы хлопчатобумажные и шерстяные должен быть не менее 3 месяцев, </w:t>
      </w:r>
      <w:r w:rsidRPr="0020412F">
        <w:t>из полимерного материала (силиконовые) не менее 1 года.</w:t>
      </w:r>
    </w:p>
    <w:p w:rsidR="0020412F" w:rsidRPr="0020412F" w:rsidRDefault="0020412F" w:rsidP="0020412F">
      <w:pPr>
        <w:shd w:val="clear" w:color="auto" w:fill="FFFFFF"/>
        <w:ind w:firstLine="709"/>
        <w:jc w:val="both"/>
      </w:pPr>
      <w:r w:rsidRPr="0020412F">
        <w:t>Гарантийный срок на протезы устанавливается со дня выдачи готового изделия в эксплуатацию и составляет:</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голени лечебно-тренировочный 6 месяцев;</w:t>
      </w:r>
    </w:p>
    <w:p w:rsidR="0020412F" w:rsidRPr="0020412F" w:rsidRDefault="0020412F" w:rsidP="0020412F">
      <w:pPr>
        <w:ind w:firstLine="709"/>
        <w:jc w:val="both"/>
      </w:pPr>
      <w:proofErr w:type="gramStart"/>
      <w:r w:rsidRPr="0020412F">
        <w:t>–  Протез</w:t>
      </w:r>
      <w:proofErr w:type="gramEnd"/>
      <w:r w:rsidRPr="0020412F">
        <w:t xml:space="preserve"> голени немодульного типа  1 год;</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голени для купания 1,5 лет;</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голени модульного типа, в том числе при недоразвитии 1 год;</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бедра </w:t>
      </w:r>
      <w:proofErr w:type="spellStart"/>
      <w:r w:rsidRPr="0020412F">
        <w:t>лечебно</w:t>
      </w:r>
      <w:proofErr w:type="spellEnd"/>
      <w:r w:rsidRPr="0020412F">
        <w:t xml:space="preserve"> – тренировочный 7 месяцев;</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бедра для купания 1,5 лет;</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бедра модульный, в том числе при врожденном недоразвитии 1 год.</w:t>
      </w:r>
    </w:p>
    <w:p w:rsidR="0020412F" w:rsidRPr="0020412F" w:rsidRDefault="0020412F" w:rsidP="0020412F">
      <w:pPr>
        <w:shd w:val="clear" w:color="auto" w:fill="FFFFFF"/>
        <w:ind w:firstLine="709"/>
        <w:jc w:val="both"/>
      </w:pPr>
      <w:proofErr w:type="gramStart"/>
      <w:r w:rsidRPr="0020412F">
        <w:t>–  Протез</w:t>
      </w:r>
      <w:proofErr w:type="gramEnd"/>
      <w:r w:rsidRPr="0020412F">
        <w:t xml:space="preserve"> при вычленении бедра  модульный 1 год.</w:t>
      </w:r>
    </w:p>
    <w:p w:rsidR="0020412F" w:rsidRPr="0020412F" w:rsidRDefault="0020412F" w:rsidP="0020412F">
      <w:pPr>
        <w:shd w:val="clear" w:color="auto" w:fill="FFFFFF"/>
        <w:ind w:firstLine="709"/>
        <w:jc w:val="both"/>
      </w:pPr>
      <w:r w:rsidRPr="0020412F">
        <w:t xml:space="preserve">Гарантийный ремонт протезов или </w:t>
      </w:r>
      <w:r w:rsidRPr="0020412F">
        <w:rPr>
          <w:bCs/>
          <w:spacing w:val="-4"/>
        </w:rPr>
        <w:t xml:space="preserve">замена изделий в связи с обеспечением изделиями ненадлежащего </w:t>
      </w:r>
      <w:proofErr w:type="gramStart"/>
      <w:r w:rsidRPr="0020412F">
        <w:rPr>
          <w:bCs/>
          <w:spacing w:val="-4"/>
        </w:rPr>
        <w:t>качества  или</w:t>
      </w:r>
      <w:proofErr w:type="gramEnd"/>
      <w:r w:rsidRPr="0020412F">
        <w:rPr>
          <w:bCs/>
          <w:spacing w:val="-4"/>
        </w:rPr>
        <w:t xml:space="preserve"> в связи с неправильным определением размера изделия </w:t>
      </w:r>
      <w:r w:rsidRPr="0020412F">
        <w:t xml:space="preserve">должна осуществляться за счет Исполнителя в период гарантийного срока. </w:t>
      </w:r>
    </w:p>
    <w:p w:rsidR="0020412F" w:rsidRPr="0020412F" w:rsidRDefault="0020412F" w:rsidP="0020412F">
      <w:pPr>
        <w:ind w:firstLine="709"/>
        <w:jc w:val="both"/>
      </w:pPr>
      <w:r w:rsidRPr="0020412F">
        <w:rPr>
          <w:spacing w:val="3"/>
        </w:rPr>
        <w:t xml:space="preserve">Гарантийный срок на чехлы на нижние конечности должен устанавливаться со дня выдачи готового изделия в эксплуатацию и составляет 30 дней. </w:t>
      </w:r>
      <w:r w:rsidRPr="0020412F">
        <w:t xml:space="preserve">Гарантийный ремонт должен осуществляться за счет Исполнителя в период гарантийного срока эксплуатации. </w:t>
      </w:r>
      <w:r w:rsidRPr="0020412F">
        <w:rPr>
          <w:spacing w:val="3"/>
        </w:rPr>
        <w:t>Должна быть предусмотрена возможность замены чехлов в связи с обеспечением Изделием ненадлежащего качества или в связи с неправильным определением размера Изделия в срок, установленный законодательством Российской Федерации о защите прав потребителей.</w:t>
      </w:r>
    </w:p>
    <w:tbl>
      <w:tblPr>
        <w:tblW w:w="9164" w:type="dxa"/>
        <w:tblInd w:w="123" w:type="dxa"/>
        <w:tblLayout w:type="fixed"/>
        <w:tblLook w:val="01E0" w:firstRow="1" w:lastRow="1" w:firstColumn="1" w:lastColumn="1" w:noHBand="0" w:noVBand="0"/>
      </w:tblPr>
      <w:tblGrid>
        <w:gridCol w:w="9164"/>
      </w:tblGrid>
      <w:tr w:rsidR="0040728C" w:rsidRPr="0020412F" w:rsidTr="0020412F">
        <w:trPr>
          <w:trHeight w:val="154"/>
        </w:trPr>
        <w:tc>
          <w:tcPr>
            <w:tcW w:w="9164" w:type="dxa"/>
            <w:vAlign w:val="center"/>
          </w:tcPr>
          <w:p w:rsidR="005C5C7E" w:rsidRPr="0020412F" w:rsidRDefault="007C2766" w:rsidP="0020412F">
            <w:pPr>
              <w:ind w:left="-123" w:firstLine="709"/>
              <w:jc w:val="both"/>
            </w:pPr>
            <w:bookmarkStart w:id="0" w:name="_GoBack"/>
            <w:bookmarkEnd w:id="0"/>
            <w:r w:rsidRPr="0020412F">
              <w:rPr>
                <w:b/>
                <w:kern w:val="24"/>
              </w:rPr>
              <w:t>Место выполнения</w:t>
            </w:r>
            <w:r w:rsidRPr="0020412F">
              <w:rPr>
                <w:rFonts w:eastAsia="Times New Roman CYR"/>
                <w:b/>
                <w:kern w:val="24"/>
              </w:rPr>
              <w:t xml:space="preserve"> работ</w:t>
            </w:r>
            <w:r w:rsidRPr="0020412F">
              <w:rPr>
                <w:kern w:val="24"/>
              </w:rPr>
              <w:t>: Алтайский край, в том числе в городах: Барнаул, Бийск, Рубцовск, Славгород в пунктах приема Получателей по адресам, указанным Исполнителем.</w:t>
            </w:r>
          </w:p>
        </w:tc>
      </w:tr>
    </w:tbl>
    <w:p w:rsidR="00F679A1" w:rsidRPr="007C2766" w:rsidRDefault="0020412F" w:rsidP="0020412F">
      <w:pPr>
        <w:ind w:firstLine="709"/>
        <w:rPr>
          <w:sz w:val="22"/>
          <w:szCs w:val="22"/>
        </w:rPr>
      </w:pPr>
    </w:p>
    <w:sectPr w:rsidR="00F679A1" w:rsidRPr="007C2766" w:rsidSect="0020412F">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7A48"/>
    <w:multiLevelType w:val="hybridMultilevel"/>
    <w:tmpl w:val="3FFE5E9E"/>
    <w:lvl w:ilvl="0" w:tplc="8DB60376">
      <w:start w:val="1"/>
      <w:numFmt w:val="decimal"/>
      <w:lvlText w:val="%1."/>
      <w:lvlJc w:val="left"/>
      <w:pPr>
        <w:tabs>
          <w:tab w:val="num" w:pos="720"/>
        </w:tabs>
        <w:ind w:left="720" w:hanging="49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C1"/>
    <w:rsid w:val="0009654D"/>
    <w:rsid w:val="000D2CA8"/>
    <w:rsid w:val="00125127"/>
    <w:rsid w:val="0020412F"/>
    <w:rsid w:val="002676C1"/>
    <w:rsid w:val="0040728C"/>
    <w:rsid w:val="0042048D"/>
    <w:rsid w:val="005054E5"/>
    <w:rsid w:val="00513A00"/>
    <w:rsid w:val="005405BD"/>
    <w:rsid w:val="005A1D57"/>
    <w:rsid w:val="005C5C7E"/>
    <w:rsid w:val="006030C0"/>
    <w:rsid w:val="007C2766"/>
    <w:rsid w:val="00832224"/>
    <w:rsid w:val="0095047F"/>
    <w:rsid w:val="00A550BC"/>
    <w:rsid w:val="00B16BA9"/>
    <w:rsid w:val="00B35D46"/>
    <w:rsid w:val="00BC36C8"/>
    <w:rsid w:val="00D2126A"/>
    <w:rsid w:val="00D35746"/>
    <w:rsid w:val="00D73CC4"/>
    <w:rsid w:val="00FD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F073F0-A75A-4103-A21D-6A7878A3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2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728C"/>
    <w:pPr>
      <w:jc w:val="both"/>
    </w:pPr>
    <w:rPr>
      <w:b/>
      <w:color w:val="000000"/>
      <w:spacing w:val="3"/>
      <w:sz w:val="26"/>
      <w:szCs w:val="26"/>
    </w:rPr>
  </w:style>
  <w:style w:type="paragraph" w:customStyle="1" w:styleId="FR3">
    <w:name w:val="FR3"/>
    <w:rsid w:val="0040728C"/>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ConsPlusNormal">
    <w:name w:val="ConsPlusNormal"/>
    <w:rsid w:val="0042048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CA8"/>
    <w:rPr>
      <w:rFonts w:ascii="Tahoma" w:hAnsi="Tahoma" w:cs="Tahoma"/>
      <w:sz w:val="16"/>
      <w:szCs w:val="16"/>
    </w:rPr>
  </w:style>
  <w:style w:type="character" w:customStyle="1" w:styleId="a4">
    <w:name w:val="Текст выноски Знак"/>
    <w:basedOn w:val="a0"/>
    <w:link w:val="a3"/>
    <w:uiPriority w:val="99"/>
    <w:semiHidden/>
    <w:rsid w:val="000D2C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Shamanova_EV</dc:creator>
  <cp:keywords/>
  <dc:description/>
  <cp:lastModifiedBy>Володина Ольга Николаевна</cp:lastModifiedBy>
  <cp:revision>23</cp:revision>
  <cp:lastPrinted>2018-12-03T08:35:00Z</cp:lastPrinted>
  <dcterms:created xsi:type="dcterms:W3CDTF">2018-07-18T11:07:00Z</dcterms:created>
  <dcterms:modified xsi:type="dcterms:W3CDTF">2020-05-14T04:46:00Z</dcterms:modified>
</cp:coreProperties>
</file>