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27" w:rsidRPr="00E70343" w:rsidRDefault="00D81127" w:rsidP="00D81127">
      <w:pPr>
        <w:pStyle w:val="a3"/>
        <w:rPr>
          <w:rFonts w:eastAsia="Times New Roman CYR"/>
        </w:rPr>
      </w:pPr>
      <w:r w:rsidRPr="00CA11D5">
        <w:rPr>
          <w:rFonts w:eastAsia="Times New Roman CYR"/>
        </w:rPr>
        <w:t>Описание объекта закупки</w:t>
      </w:r>
      <w:r>
        <w:rPr>
          <w:bCs/>
          <w:sz w:val="28"/>
          <w:szCs w:val="28"/>
          <w:lang w:bidi="ru-RU"/>
        </w:rPr>
        <w:t xml:space="preserve"> </w:t>
      </w:r>
      <w:r w:rsidRPr="00241BEA">
        <w:rPr>
          <w:rFonts w:eastAsia="Times New Roman CYR"/>
        </w:rPr>
        <w:t xml:space="preserve">на </w:t>
      </w:r>
      <w:r w:rsidRPr="00CF37FA">
        <w:rPr>
          <w:bCs/>
        </w:rPr>
        <w:t xml:space="preserve">выполнение работ </w:t>
      </w:r>
      <w:r>
        <w:rPr>
          <w:bCs/>
        </w:rPr>
        <w:t xml:space="preserve">для </w:t>
      </w:r>
      <w:r w:rsidRPr="00E70343">
        <w:rPr>
          <w:bCs/>
        </w:rPr>
        <w:t>обеспечения инвалид</w:t>
      </w:r>
      <w:r>
        <w:rPr>
          <w:bCs/>
        </w:rPr>
        <w:t>ов</w:t>
      </w:r>
      <w:r w:rsidRPr="00E70343">
        <w:rPr>
          <w:bCs/>
        </w:rPr>
        <w:t xml:space="preserve"> в 20</w:t>
      </w:r>
      <w:r>
        <w:rPr>
          <w:bCs/>
        </w:rPr>
        <w:t>20</w:t>
      </w:r>
      <w:r w:rsidRPr="00E70343">
        <w:rPr>
          <w:bCs/>
        </w:rPr>
        <w:t xml:space="preserve"> году </w:t>
      </w:r>
      <w:r>
        <w:rPr>
          <w:rFonts w:eastAsia="Times New Roman CYR"/>
        </w:rPr>
        <w:t>протезами нижних конечностей.</w:t>
      </w:r>
      <w:r w:rsidRPr="00E70343">
        <w:rPr>
          <w:rFonts w:eastAsia="Times New Roman CYR"/>
        </w:rPr>
        <w:t xml:space="preserve"> </w:t>
      </w:r>
    </w:p>
    <w:p w:rsidR="00D81127" w:rsidRPr="00E70343" w:rsidRDefault="00D81127" w:rsidP="00D81127">
      <w:pPr>
        <w:widowControl/>
        <w:shd w:val="clear" w:color="auto" w:fill="FFFFFF"/>
        <w:tabs>
          <w:tab w:val="left" w:pos="16023"/>
        </w:tabs>
        <w:spacing w:line="100" w:lineRule="atLeast"/>
        <w:ind w:left="147" w:right="147"/>
        <w:rPr>
          <w:b/>
          <w:bCs/>
          <w:color w:val="000000"/>
          <w:spacing w:val="-6"/>
          <w:sz w:val="26"/>
          <w:szCs w:val="26"/>
        </w:rPr>
      </w:pPr>
    </w:p>
    <w:tbl>
      <w:tblPr>
        <w:tblW w:w="10456" w:type="dxa"/>
        <w:tblLayout w:type="fixed"/>
        <w:tblLook w:val="0000" w:firstRow="0" w:lastRow="0" w:firstColumn="0" w:lastColumn="0" w:noHBand="0" w:noVBand="0"/>
      </w:tblPr>
      <w:tblGrid>
        <w:gridCol w:w="1843"/>
        <w:gridCol w:w="7479"/>
        <w:gridCol w:w="1134"/>
      </w:tblGrid>
      <w:tr w:rsidR="00D81127" w:rsidRPr="00E70343" w:rsidTr="00D72CB6">
        <w:trPr>
          <w:trHeight w:val="653"/>
        </w:trPr>
        <w:tc>
          <w:tcPr>
            <w:tcW w:w="1843" w:type="dxa"/>
            <w:tcBorders>
              <w:top w:val="single" w:sz="4" w:space="0" w:color="000000"/>
              <w:left w:val="single" w:sz="4" w:space="0" w:color="000000"/>
              <w:bottom w:val="single" w:sz="4" w:space="0" w:color="auto"/>
            </w:tcBorders>
            <w:vAlign w:val="center"/>
          </w:tcPr>
          <w:p w:rsidR="00D81127" w:rsidRPr="00E70343" w:rsidRDefault="00D81127" w:rsidP="00D72CB6">
            <w:pPr>
              <w:snapToGrid w:val="0"/>
              <w:jc w:val="center"/>
            </w:pPr>
            <w:r w:rsidRPr="00E70343">
              <w:t>Наименование технического средства реабилитации</w:t>
            </w:r>
          </w:p>
        </w:tc>
        <w:tc>
          <w:tcPr>
            <w:tcW w:w="7479" w:type="dxa"/>
            <w:tcBorders>
              <w:top w:val="single" w:sz="4" w:space="0" w:color="000000"/>
              <w:left w:val="single" w:sz="4" w:space="0" w:color="000000"/>
              <w:bottom w:val="single" w:sz="4" w:space="0" w:color="auto"/>
            </w:tcBorders>
            <w:vAlign w:val="center"/>
          </w:tcPr>
          <w:p w:rsidR="00D81127" w:rsidRPr="00E70343" w:rsidRDefault="00D81127" w:rsidP="00D72CB6">
            <w:pPr>
              <w:snapToGrid w:val="0"/>
              <w:ind w:right="43"/>
              <w:jc w:val="center"/>
            </w:pPr>
            <w:r w:rsidRPr="00E70343">
              <w:t>Описание технического средства реабилитации</w:t>
            </w:r>
          </w:p>
        </w:tc>
        <w:tc>
          <w:tcPr>
            <w:tcW w:w="1134" w:type="dxa"/>
            <w:tcBorders>
              <w:top w:val="single" w:sz="4" w:space="0" w:color="000000"/>
              <w:left w:val="single" w:sz="4" w:space="0" w:color="000000"/>
              <w:bottom w:val="single" w:sz="4" w:space="0" w:color="auto"/>
              <w:right w:val="single" w:sz="4" w:space="0" w:color="000000"/>
            </w:tcBorders>
          </w:tcPr>
          <w:p w:rsidR="00D81127" w:rsidRPr="00E70343" w:rsidRDefault="00D81127" w:rsidP="00D72CB6">
            <w:pPr>
              <w:snapToGrid w:val="0"/>
              <w:jc w:val="center"/>
              <w:rPr>
                <w:color w:val="000000"/>
              </w:rPr>
            </w:pPr>
            <w:r w:rsidRPr="00E70343">
              <w:rPr>
                <w:color w:val="000000"/>
              </w:rPr>
              <w:t>Кол-во, шт.</w:t>
            </w:r>
          </w:p>
        </w:tc>
      </w:tr>
      <w:tr w:rsidR="00D81127" w:rsidRPr="00E70343" w:rsidTr="00D72CB6">
        <w:trPr>
          <w:trHeight w:val="1928"/>
        </w:trPr>
        <w:tc>
          <w:tcPr>
            <w:tcW w:w="1843" w:type="dxa"/>
            <w:tcBorders>
              <w:top w:val="single" w:sz="4" w:space="0" w:color="auto"/>
              <w:left w:val="single" w:sz="4" w:space="0" w:color="auto"/>
              <w:bottom w:val="single" w:sz="4" w:space="0" w:color="auto"/>
              <w:right w:val="single" w:sz="4" w:space="0" w:color="auto"/>
            </w:tcBorders>
            <w:vAlign w:val="center"/>
          </w:tcPr>
          <w:p w:rsidR="00D81127" w:rsidRPr="00E7607B" w:rsidRDefault="00D81127" w:rsidP="00D72CB6">
            <w:pPr>
              <w:snapToGrid w:val="0"/>
              <w:jc w:val="center"/>
              <w:rPr>
                <w:b/>
                <w:sz w:val="20"/>
                <w:szCs w:val="20"/>
              </w:rPr>
            </w:pPr>
            <w:r w:rsidRPr="00E7607B">
              <w:rPr>
                <w:b/>
                <w:sz w:val="20"/>
                <w:szCs w:val="20"/>
              </w:rPr>
              <w:t>Протез бедра модульный с активной стопой</w:t>
            </w:r>
          </w:p>
        </w:tc>
        <w:tc>
          <w:tcPr>
            <w:tcW w:w="7479" w:type="dxa"/>
            <w:tcBorders>
              <w:top w:val="single" w:sz="4" w:space="0" w:color="auto"/>
              <w:left w:val="single" w:sz="4" w:space="0" w:color="auto"/>
              <w:bottom w:val="single" w:sz="4" w:space="0" w:color="auto"/>
              <w:right w:val="single" w:sz="4" w:space="0" w:color="auto"/>
            </w:tcBorders>
          </w:tcPr>
          <w:p w:rsidR="00D81127" w:rsidRPr="00E7607B" w:rsidRDefault="00D81127" w:rsidP="00D72CB6">
            <w:pPr>
              <w:jc w:val="both"/>
              <w:rPr>
                <w:sz w:val="20"/>
                <w:szCs w:val="20"/>
              </w:rPr>
            </w:pPr>
            <w:r w:rsidRPr="00E7607B">
              <w:rPr>
                <w:sz w:val="20"/>
                <w:szCs w:val="20"/>
              </w:rPr>
              <w:t xml:space="preserve">Протез бедра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w:t>
            </w:r>
            <w:proofErr w:type="spellStart"/>
            <w:r w:rsidRPr="00E7607B">
              <w:rPr>
                <w:sz w:val="20"/>
                <w:szCs w:val="20"/>
              </w:rPr>
              <w:t>перлоновые</w:t>
            </w:r>
            <w:proofErr w:type="spellEnd"/>
            <w:r w:rsidRPr="00E7607B">
              <w:rPr>
                <w:sz w:val="20"/>
                <w:szCs w:val="20"/>
              </w:rPr>
              <w:t xml:space="preserve"> или </w:t>
            </w:r>
            <w:proofErr w:type="spellStart"/>
            <w:r w:rsidRPr="00E7607B">
              <w:rPr>
                <w:sz w:val="20"/>
                <w:szCs w:val="20"/>
              </w:rPr>
              <w:t>силоновые</w:t>
            </w:r>
            <w:proofErr w:type="spellEnd"/>
            <w:r w:rsidRPr="00E7607B">
              <w:rPr>
                <w:sz w:val="20"/>
                <w:szCs w:val="20"/>
              </w:rPr>
              <w:t>, допускается покрытие защитное плёночное. Приёмная гильза индивидуальная (одна пробная гильза). Материал индивидуальной постоянной гильзы должен быть литьевой слоистый пластик на основе акриловых смол или листовой термопластичный пластик. Крепление протеза поясное, с использованием бандажа или вакуумное. Регулировочно-соединительные устройства должны соответствовать весу инвалида. Стопа активная, должна подходить для различной скорости ходьбы, для ходьбы по пересеченной местности без ухудшения комфортности, снижать нагрузку на здоровую ногу. Модульный коленный шарнир должен быть многоосный, однокамерный, с пневматическим управлением фазой переноса и предназначен для пациентов со средним уровнем активности. Применяется поворотное устройство. 4 шерстяных чехла.  Тип протеза: постоянный.</w:t>
            </w:r>
          </w:p>
          <w:p w:rsidR="00D81127" w:rsidRDefault="00D81127" w:rsidP="00D72CB6">
            <w:pPr>
              <w:jc w:val="both"/>
              <w:rPr>
                <w:sz w:val="20"/>
                <w:szCs w:val="20"/>
              </w:rPr>
            </w:pPr>
            <w:r w:rsidRPr="00E7607B">
              <w:rPr>
                <w:sz w:val="20"/>
                <w:szCs w:val="20"/>
              </w:rPr>
              <w:t>Гарантийный срок эксплуатации должен быть не менее 12 месяцев.</w:t>
            </w:r>
          </w:p>
          <w:p w:rsidR="00D81127" w:rsidRPr="00CF4AFF" w:rsidRDefault="00D81127" w:rsidP="00D72CB6">
            <w:pPr>
              <w:jc w:val="both"/>
              <w:rPr>
                <w:sz w:val="20"/>
                <w:szCs w:val="20"/>
              </w:rPr>
            </w:pPr>
            <w:r w:rsidRPr="00CF4AFF">
              <w:rPr>
                <w:sz w:val="20"/>
                <w:szCs w:val="20"/>
              </w:rPr>
              <w:t xml:space="preserve">Протез должен соответствовать требованиям ГОСТ: </w:t>
            </w:r>
          </w:p>
          <w:p w:rsidR="00D81127" w:rsidRPr="00E7607B" w:rsidRDefault="00D81127" w:rsidP="00D72CB6">
            <w:pPr>
              <w:jc w:val="both"/>
              <w:rPr>
                <w:sz w:val="20"/>
                <w:szCs w:val="20"/>
              </w:rPr>
            </w:pPr>
            <w:r w:rsidRPr="00CF4AFF">
              <w:rPr>
                <w:sz w:val="20"/>
                <w:szCs w:val="20"/>
              </w:rPr>
              <w:t xml:space="preserve">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CF4AFF">
              <w:rPr>
                <w:sz w:val="20"/>
                <w:szCs w:val="20"/>
              </w:rPr>
              <w:t>ортезы</w:t>
            </w:r>
            <w:proofErr w:type="spellEnd"/>
            <w:r w:rsidRPr="00CF4AFF">
              <w:rPr>
                <w:sz w:val="20"/>
                <w:szCs w:val="20"/>
              </w:rPr>
              <w:t xml:space="preserve"> наружные. Требования и методы испытаний».</w:t>
            </w:r>
          </w:p>
        </w:tc>
        <w:tc>
          <w:tcPr>
            <w:tcW w:w="1134" w:type="dxa"/>
            <w:tcBorders>
              <w:top w:val="single" w:sz="4" w:space="0" w:color="auto"/>
              <w:left w:val="single" w:sz="4" w:space="0" w:color="auto"/>
              <w:bottom w:val="single" w:sz="4" w:space="0" w:color="auto"/>
              <w:right w:val="single" w:sz="4" w:space="0" w:color="auto"/>
            </w:tcBorders>
            <w:vAlign w:val="center"/>
          </w:tcPr>
          <w:p w:rsidR="00D81127" w:rsidRPr="00E70343" w:rsidRDefault="00D81127" w:rsidP="00D72CB6">
            <w:pPr>
              <w:widowControl/>
              <w:snapToGrid w:val="0"/>
              <w:jc w:val="center"/>
              <w:rPr>
                <w:rFonts w:eastAsia="Times New Roman"/>
                <w:sz w:val="22"/>
                <w:szCs w:val="22"/>
              </w:rPr>
            </w:pPr>
            <w:r>
              <w:t>2</w:t>
            </w:r>
          </w:p>
        </w:tc>
      </w:tr>
      <w:tr w:rsidR="00D81127" w:rsidRPr="00E70343" w:rsidTr="00D72CB6">
        <w:trPr>
          <w:trHeight w:val="1928"/>
        </w:trPr>
        <w:tc>
          <w:tcPr>
            <w:tcW w:w="1843" w:type="dxa"/>
            <w:tcBorders>
              <w:top w:val="single" w:sz="4" w:space="0" w:color="auto"/>
              <w:left w:val="single" w:sz="4" w:space="0" w:color="auto"/>
              <w:bottom w:val="single" w:sz="4" w:space="0" w:color="auto"/>
              <w:right w:val="single" w:sz="4" w:space="0" w:color="auto"/>
            </w:tcBorders>
            <w:vAlign w:val="center"/>
          </w:tcPr>
          <w:p w:rsidR="00D81127" w:rsidRPr="00E7607B" w:rsidRDefault="00D81127" w:rsidP="00D72CB6">
            <w:pPr>
              <w:snapToGrid w:val="0"/>
              <w:jc w:val="center"/>
              <w:rPr>
                <w:b/>
                <w:sz w:val="20"/>
                <w:szCs w:val="20"/>
              </w:rPr>
            </w:pPr>
            <w:r w:rsidRPr="00E7607B">
              <w:rPr>
                <w:b/>
                <w:sz w:val="20"/>
                <w:szCs w:val="20"/>
              </w:rPr>
              <w:t xml:space="preserve">Протез бедра    модульный с активной стопой из композитного </w:t>
            </w:r>
            <w:proofErr w:type="spellStart"/>
            <w:r w:rsidRPr="00E7607B">
              <w:rPr>
                <w:b/>
                <w:sz w:val="20"/>
                <w:szCs w:val="20"/>
              </w:rPr>
              <w:t>углеволокна</w:t>
            </w:r>
            <w:proofErr w:type="spellEnd"/>
            <w:r w:rsidRPr="00E7607B">
              <w:rPr>
                <w:sz w:val="20"/>
                <w:szCs w:val="20"/>
              </w:rPr>
              <w:t xml:space="preserve"> </w:t>
            </w:r>
          </w:p>
        </w:tc>
        <w:tc>
          <w:tcPr>
            <w:tcW w:w="7479" w:type="dxa"/>
            <w:tcBorders>
              <w:top w:val="single" w:sz="4" w:space="0" w:color="auto"/>
              <w:left w:val="single" w:sz="4" w:space="0" w:color="auto"/>
              <w:bottom w:val="single" w:sz="4" w:space="0" w:color="auto"/>
              <w:right w:val="single" w:sz="4" w:space="0" w:color="auto"/>
            </w:tcBorders>
          </w:tcPr>
          <w:p w:rsidR="00D81127" w:rsidRPr="00E7607B" w:rsidRDefault="00D81127" w:rsidP="00D72CB6">
            <w:pPr>
              <w:autoSpaceDE w:val="0"/>
              <w:autoSpaceDN w:val="0"/>
              <w:adjustRightInd w:val="0"/>
              <w:ind w:left="33"/>
              <w:jc w:val="both"/>
              <w:rPr>
                <w:rFonts w:eastAsia="Calibri"/>
                <w:sz w:val="20"/>
                <w:szCs w:val="20"/>
                <w:lang w:eastAsia="en-US"/>
              </w:rPr>
            </w:pPr>
            <w:r w:rsidRPr="00E7607B">
              <w:rPr>
                <w:sz w:val="20"/>
                <w:szCs w:val="20"/>
              </w:rPr>
              <w:t xml:space="preserve">Протез бедра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w:t>
            </w:r>
            <w:proofErr w:type="spellStart"/>
            <w:r w:rsidRPr="00E7607B">
              <w:rPr>
                <w:sz w:val="20"/>
                <w:szCs w:val="20"/>
              </w:rPr>
              <w:t>перлоновые</w:t>
            </w:r>
            <w:proofErr w:type="spellEnd"/>
            <w:r w:rsidRPr="00E7607B">
              <w:rPr>
                <w:sz w:val="20"/>
                <w:szCs w:val="20"/>
              </w:rPr>
              <w:t xml:space="preserve"> или </w:t>
            </w:r>
            <w:proofErr w:type="spellStart"/>
            <w:r w:rsidRPr="00E7607B">
              <w:rPr>
                <w:sz w:val="20"/>
                <w:szCs w:val="20"/>
              </w:rPr>
              <w:t>силоновые</w:t>
            </w:r>
            <w:proofErr w:type="spellEnd"/>
            <w:r w:rsidRPr="00E7607B">
              <w:rPr>
                <w:sz w:val="20"/>
                <w:szCs w:val="20"/>
              </w:rPr>
              <w:t>,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Крепление протеза поясное, с использованием бандажа или вакуумное. Регулировочно-соединительные устройства должны соответствовать весу инвалида. Модульный коленный шарнир многоосный, однокамерный, с пневматическим управлением фазой переноса и должен предназначаться для пациентов со средним уровнем активности. Применяется поворотное устройство. Стопа должна быть с эффективной рекуперацией энергии для пользователей с высокой двигательной активностью, должна быть с</w:t>
            </w:r>
            <w:r w:rsidRPr="00E7607B">
              <w:rPr>
                <w:rFonts w:eastAsia="Calibri"/>
                <w:sz w:val="20"/>
                <w:szCs w:val="20"/>
                <w:lang w:eastAsia="en-US"/>
              </w:rPr>
              <w:t xml:space="preserve"> гибкими раздвоенными пружинами переднего отдела стопы из композиционного </w:t>
            </w:r>
            <w:proofErr w:type="spellStart"/>
            <w:r w:rsidRPr="00E7607B">
              <w:rPr>
                <w:rFonts w:eastAsia="Calibri"/>
                <w:sz w:val="20"/>
                <w:szCs w:val="20"/>
                <w:lang w:eastAsia="en-US"/>
              </w:rPr>
              <w:t>углеволокна</w:t>
            </w:r>
            <w:proofErr w:type="spellEnd"/>
            <w:r w:rsidRPr="00E7607B">
              <w:rPr>
                <w:rFonts w:eastAsia="Calibri"/>
                <w:sz w:val="20"/>
                <w:szCs w:val="20"/>
                <w:lang w:eastAsia="en-US"/>
              </w:rPr>
              <w:t>, разнесенными через шасси с пяточной пружиной и работающими независимо друг от друга</w:t>
            </w:r>
            <w:r w:rsidRPr="00E7607B">
              <w:rPr>
                <w:sz w:val="20"/>
                <w:szCs w:val="20"/>
              </w:rPr>
              <w:t>, отлично поглощающие ударные вертикальные нагрузки</w:t>
            </w:r>
            <w:r w:rsidRPr="00E7607B">
              <w:rPr>
                <w:rFonts w:eastAsia="Calibri"/>
                <w:sz w:val="20"/>
                <w:szCs w:val="20"/>
                <w:lang w:eastAsia="en-US"/>
              </w:rPr>
              <w:t>, специально сконструированные для ходьбы по различным типам опорной поверхности и занятий любительскими видами спорта. Обладает высокой степенью согласования с опорной поверхностью за счет применения классической треножной системы. Жесткость пружины должна подбираться под вес (максимальный вес пациента до 166 кг.) и динамику конкретного пациента. Стопа должна быть влагоустойчивой.</w:t>
            </w:r>
          </w:p>
          <w:p w:rsidR="00D81127" w:rsidRPr="00E7607B" w:rsidRDefault="00D81127" w:rsidP="00D72CB6">
            <w:pPr>
              <w:snapToGrid w:val="0"/>
              <w:jc w:val="both"/>
              <w:rPr>
                <w:sz w:val="20"/>
                <w:szCs w:val="20"/>
              </w:rPr>
            </w:pPr>
            <w:r w:rsidRPr="00E7607B">
              <w:rPr>
                <w:sz w:val="20"/>
                <w:szCs w:val="20"/>
              </w:rPr>
              <w:t xml:space="preserve"> 4 шерстяных чехла.  Тип протеза: постоянный.</w:t>
            </w:r>
          </w:p>
          <w:p w:rsidR="00D81127" w:rsidRDefault="00D81127" w:rsidP="00D72CB6">
            <w:pPr>
              <w:snapToGrid w:val="0"/>
              <w:jc w:val="both"/>
              <w:rPr>
                <w:sz w:val="20"/>
                <w:szCs w:val="20"/>
              </w:rPr>
            </w:pPr>
            <w:r w:rsidRPr="00E7607B">
              <w:rPr>
                <w:sz w:val="20"/>
                <w:szCs w:val="20"/>
              </w:rPr>
              <w:t>Гарантийный срок эксплуатации должен быть не менее 12 месяцев.</w:t>
            </w:r>
          </w:p>
          <w:p w:rsidR="00D81127" w:rsidRPr="00CF4AFF" w:rsidRDefault="00D81127" w:rsidP="00D72CB6">
            <w:pPr>
              <w:jc w:val="both"/>
              <w:rPr>
                <w:sz w:val="20"/>
                <w:szCs w:val="20"/>
              </w:rPr>
            </w:pPr>
            <w:r w:rsidRPr="00CF4AFF">
              <w:rPr>
                <w:sz w:val="20"/>
                <w:szCs w:val="20"/>
              </w:rPr>
              <w:t xml:space="preserve">Протез должен соответствовать требованиям ГОСТ: </w:t>
            </w:r>
          </w:p>
          <w:p w:rsidR="00D81127" w:rsidRPr="00E7607B" w:rsidRDefault="00D81127" w:rsidP="00D72CB6">
            <w:pPr>
              <w:snapToGrid w:val="0"/>
              <w:jc w:val="both"/>
              <w:rPr>
                <w:sz w:val="20"/>
                <w:szCs w:val="20"/>
              </w:rPr>
            </w:pPr>
            <w:r w:rsidRPr="00CF4AFF">
              <w:rPr>
                <w:sz w:val="20"/>
                <w:szCs w:val="20"/>
              </w:rPr>
              <w:t xml:space="preserve">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CF4AFF">
              <w:rPr>
                <w:sz w:val="20"/>
                <w:szCs w:val="20"/>
              </w:rPr>
              <w:t>ортезы</w:t>
            </w:r>
            <w:proofErr w:type="spellEnd"/>
            <w:r w:rsidRPr="00CF4AFF">
              <w:rPr>
                <w:sz w:val="20"/>
                <w:szCs w:val="20"/>
              </w:rPr>
              <w:t xml:space="preserve"> наружные. Требования и методы испытаний».</w:t>
            </w:r>
          </w:p>
        </w:tc>
        <w:tc>
          <w:tcPr>
            <w:tcW w:w="1134" w:type="dxa"/>
            <w:tcBorders>
              <w:top w:val="single" w:sz="4" w:space="0" w:color="auto"/>
              <w:left w:val="single" w:sz="4" w:space="0" w:color="auto"/>
              <w:bottom w:val="single" w:sz="4" w:space="0" w:color="auto"/>
              <w:right w:val="single" w:sz="4" w:space="0" w:color="auto"/>
            </w:tcBorders>
            <w:vAlign w:val="center"/>
          </w:tcPr>
          <w:p w:rsidR="00D81127" w:rsidRDefault="00D81127" w:rsidP="00D72CB6">
            <w:pPr>
              <w:widowControl/>
              <w:snapToGrid w:val="0"/>
              <w:jc w:val="center"/>
            </w:pPr>
            <w:r>
              <w:t>1</w:t>
            </w:r>
          </w:p>
        </w:tc>
      </w:tr>
      <w:tr w:rsidR="00D81127" w:rsidRPr="00E70343" w:rsidTr="00D72CB6">
        <w:trPr>
          <w:trHeight w:val="1928"/>
        </w:trPr>
        <w:tc>
          <w:tcPr>
            <w:tcW w:w="1843" w:type="dxa"/>
            <w:tcBorders>
              <w:top w:val="single" w:sz="4" w:space="0" w:color="auto"/>
              <w:left w:val="single" w:sz="4" w:space="0" w:color="auto"/>
              <w:bottom w:val="single" w:sz="4" w:space="0" w:color="auto"/>
              <w:right w:val="single" w:sz="4" w:space="0" w:color="auto"/>
            </w:tcBorders>
            <w:vAlign w:val="center"/>
          </w:tcPr>
          <w:p w:rsidR="00D81127" w:rsidRPr="00E7607B" w:rsidRDefault="00D81127" w:rsidP="00D72CB6">
            <w:pPr>
              <w:snapToGrid w:val="0"/>
              <w:jc w:val="center"/>
              <w:rPr>
                <w:b/>
                <w:sz w:val="20"/>
                <w:szCs w:val="20"/>
              </w:rPr>
            </w:pPr>
            <w:r w:rsidRPr="00E7607B">
              <w:rPr>
                <w:b/>
                <w:sz w:val="20"/>
                <w:szCs w:val="20"/>
              </w:rPr>
              <w:lastRenderedPageBreak/>
              <w:t>Протез голени модульный с силиконовым чехлом и карбоновой стопой</w:t>
            </w:r>
          </w:p>
        </w:tc>
        <w:tc>
          <w:tcPr>
            <w:tcW w:w="7479" w:type="dxa"/>
            <w:tcBorders>
              <w:top w:val="single" w:sz="4" w:space="0" w:color="auto"/>
              <w:left w:val="single" w:sz="4" w:space="0" w:color="auto"/>
              <w:bottom w:val="single" w:sz="4" w:space="0" w:color="auto"/>
              <w:right w:val="single" w:sz="4" w:space="0" w:color="auto"/>
            </w:tcBorders>
          </w:tcPr>
          <w:p w:rsidR="00D81127" w:rsidRPr="00E7607B" w:rsidRDefault="00D81127" w:rsidP="00D72CB6">
            <w:pPr>
              <w:snapToGrid w:val="0"/>
              <w:jc w:val="both"/>
              <w:rPr>
                <w:sz w:val="20"/>
                <w:szCs w:val="20"/>
              </w:rPr>
            </w:pPr>
            <w:r w:rsidRPr="00E7607B">
              <w:rPr>
                <w:sz w:val="20"/>
                <w:szCs w:val="20"/>
              </w:rPr>
              <w:t xml:space="preserve">Протез голени с силиконовым чехлом, на среднюю и длинную культю, модульный, Формообразующая часть косметической облицовки должна быть модульная мягкая полиуретановая или листовой поролон. Приёмная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применяется чехол полимерный </w:t>
            </w:r>
            <w:proofErr w:type="spellStart"/>
            <w:r w:rsidRPr="00E7607B">
              <w:rPr>
                <w:sz w:val="20"/>
                <w:szCs w:val="20"/>
              </w:rPr>
              <w:t>гелевый</w:t>
            </w:r>
            <w:proofErr w:type="spellEnd"/>
            <w:r w:rsidRPr="00E7607B">
              <w:rPr>
                <w:sz w:val="20"/>
                <w:szCs w:val="20"/>
              </w:rPr>
              <w:t>, крепление с использованием замка. Регулировочно-соединительные устройства должны соответствовать весу инвалида. Стопа карбоновая, должна обеспечивать мягкий перекат, устойчивость и отдачу энергии в конце фазы опоры, подходить для различной скорости ходьбы. Тип протеза: постоянный.</w:t>
            </w:r>
          </w:p>
          <w:p w:rsidR="00D81127" w:rsidRDefault="00D81127" w:rsidP="00D72CB6">
            <w:pPr>
              <w:snapToGrid w:val="0"/>
              <w:jc w:val="both"/>
              <w:rPr>
                <w:sz w:val="20"/>
                <w:szCs w:val="20"/>
              </w:rPr>
            </w:pPr>
            <w:r w:rsidRPr="00E7607B">
              <w:rPr>
                <w:sz w:val="20"/>
                <w:szCs w:val="20"/>
              </w:rPr>
              <w:t>Гарантийный срок эксплуатации протеза должен быть не менее 12 месяцев, силиконового чехла – 6 месяцев.</w:t>
            </w:r>
          </w:p>
          <w:p w:rsidR="00D81127" w:rsidRPr="00CF4AFF" w:rsidRDefault="00D81127" w:rsidP="00D72CB6">
            <w:pPr>
              <w:jc w:val="both"/>
              <w:rPr>
                <w:sz w:val="20"/>
                <w:szCs w:val="20"/>
              </w:rPr>
            </w:pPr>
            <w:r w:rsidRPr="00CF4AFF">
              <w:rPr>
                <w:sz w:val="20"/>
                <w:szCs w:val="20"/>
              </w:rPr>
              <w:t xml:space="preserve">Протез должен соответствовать требованиям ГОСТ: </w:t>
            </w:r>
          </w:p>
          <w:p w:rsidR="00D81127" w:rsidRPr="00E7607B" w:rsidRDefault="00D81127" w:rsidP="00D72CB6">
            <w:pPr>
              <w:snapToGrid w:val="0"/>
              <w:jc w:val="both"/>
              <w:rPr>
                <w:sz w:val="20"/>
                <w:szCs w:val="20"/>
              </w:rPr>
            </w:pPr>
            <w:r w:rsidRPr="00CF4AFF">
              <w:rPr>
                <w:sz w:val="20"/>
                <w:szCs w:val="20"/>
              </w:rPr>
              <w:t xml:space="preserve">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CF4AFF">
              <w:rPr>
                <w:sz w:val="20"/>
                <w:szCs w:val="20"/>
              </w:rPr>
              <w:t>ортезы</w:t>
            </w:r>
            <w:proofErr w:type="spellEnd"/>
            <w:r w:rsidRPr="00CF4AFF">
              <w:rPr>
                <w:sz w:val="20"/>
                <w:szCs w:val="20"/>
              </w:rPr>
              <w:t xml:space="preserve"> наружные. Требования и методы испытаний».</w:t>
            </w:r>
          </w:p>
        </w:tc>
        <w:tc>
          <w:tcPr>
            <w:tcW w:w="1134" w:type="dxa"/>
            <w:tcBorders>
              <w:top w:val="single" w:sz="4" w:space="0" w:color="auto"/>
              <w:left w:val="single" w:sz="4" w:space="0" w:color="auto"/>
              <w:bottom w:val="single" w:sz="4" w:space="0" w:color="auto"/>
              <w:right w:val="single" w:sz="4" w:space="0" w:color="auto"/>
            </w:tcBorders>
            <w:vAlign w:val="center"/>
          </w:tcPr>
          <w:p w:rsidR="00D81127" w:rsidRDefault="00D81127" w:rsidP="00D72CB6">
            <w:pPr>
              <w:widowControl/>
              <w:snapToGrid w:val="0"/>
              <w:jc w:val="center"/>
            </w:pPr>
            <w:r>
              <w:t>1</w:t>
            </w:r>
          </w:p>
        </w:tc>
      </w:tr>
      <w:tr w:rsidR="00D81127" w:rsidRPr="00E70343" w:rsidTr="00D72CB6">
        <w:trPr>
          <w:trHeight w:val="924"/>
        </w:trPr>
        <w:tc>
          <w:tcPr>
            <w:tcW w:w="1843" w:type="dxa"/>
            <w:tcBorders>
              <w:top w:val="single" w:sz="4" w:space="0" w:color="auto"/>
              <w:left w:val="single" w:sz="4" w:space="0" w:color="auto"/>
              <w:bottom w:val="single" w:sz="4" w:space="0" w:color="auto"/>
              <w:right w:val="single" w:sz="4" w:space="0" w:color="auto"/>
            </w:tcBorders>
            <w:vAlign w:val="center"/>
          </w:tcPr>
          <w:p w:rsidR="00D81127" w:rsidRPr="00E70343" w:rsidRDefault="00D81127" w:rsidP="00D72CB6">
            <w:pPr>
              <w:snapToGrid w:val="0"/>
              <w:ind w:right="147"/>
              <w:jc w:val="center"/>
              <w:rPr>
                <w:bCs/>
                <w:sz w:val="22"/>
                <w:szCs w:val="22"/>
              </w:rPr>
            </w:pPr>
            <w:r w:rsidRPr="00E70343">
              <w:rPr>
                <w:bCs/>
                <w:sz w:val="22"/>
                <w:szCs w:val="22"/>
              </w:rPr>
              <w:t>Информация о сроке службы на изделия</w:t>
            </w:r>
          </w:p>
        </w:tc>
        <w:tc>
          <w:tcPr>
            <w:tcW w:w="8613" w:type="dxa"/>
            <w:gridSpan w:val="2"/>
            <w:tcBorders>
              <w:top w:val="single" w:sz="4" w:space="0" w:color="auto"/>
              <w:left w:val="single" w:sz="4" w:space="0" w:color="auto"/>
              <w:bottom w:val="single" w:sz="4" w:space="0" w:color="auto"/>
              <w:right w:val="single" w:sz="4" w:space="0" w:color="auto"/>
            </w:tcBorders>
            <w:vAlign w:val="center"/>
          </w:tcPr>
          <w:p w:rsidR="00D81127" w:rsidRPr="00E70343" w:rsidRDefault="00D81127" w:rsidP="00D72CB6">
            <w:pPr>
              <w:widowControl/>
              <w:snapToGrid w:val="0"/>
              <w:jc w:val="both"/>
              <w:rPr>
                <w:rFonts w:eastAsia="Times New Roman"/>
                <w:sz w:val="22"/>
                <w:szCs w:val="22"/>
              </w:rPr>
            </w:pPr>
            <w:r w:rsidRPr="00E70343">
              <w:rPr>
                <w:bCs/>
                <w:sz w:val="22"/>
                <w:szCs w:val="22"/>
              </w:rPr>
              <w:t>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протеза.</w:t>
            </w:r>
          </w:p>
        </w:tc>
      </w:tr>
    </w:tbl>
    <w:p w:rsidR="00D81127" w:rsidRPr="00E70343" w:rsidRDefault="00D81127" w:rsidP="00D81127">
      <w:pPr>
        <w:shd w:val="clear" w:color="auto" w:fill="FFFFFF"/>
        <w:tabs>
          <w:tab w:val="left" w:pos="-357"/>
          <w:tab w:val="left" w:pos="284"/>
          <w:tab w:val="left" w:pos="426"/>
        </w:tabs>
        <w:autoSpaceDE w:val="0"/>
        <w:ind w:left="-426" w:right="-340" w:firstLine="142"/>
        <w:jc w:val="both"/>
      </w:pPr>
      <w:r w:rsidRPr="00E70343">
        <w:t xml:space="preserve">    </w:t>
      </w:r>
    </w:p>
    <w:p w:rsidR="00D81127" w:rsidRDefault="00D81127" w:rsidP="00D81127">
      <w:pPr>
        <w:shd w:val="clear" w:color="auto" w:fill="FFFFFF"/>
        <w:tabs>
          <w:tab w:val="left" w:pos="-284"/>
          <w:tab w:val="left" w:pos="284"/>
          <w:tab w:val="left" w:pos="426"/>
        </w:tabs>
        <w:autoSpaceDE w:val="0"/>
        <w:spacing w:line="276" w:lineRule="auto"/>
        <w:ind w:right="-56" w:firstLine="567"/>
        <w:jc w:val="both"/>
      </w:pPr>
      <w:r w:rsidRPr="000141B6">
        <w:t xml:space="preserve">Выполнение работ по </w:t>
      </w:r>
      <w:r>
        <w:t>протезированию</w:t>
      </w:r>
      <w:r w:rsidRPr="000141B6">
        <w:t xml:space="preserve"> должно соответствовать назначениям медико-социальной экспертизы, а также врача. При выполнении работ по изготовлению </w:t>
      </w:r>
      <w:r>
        <w:t>протезов</w:t>
      </w:r>
      <w:r w:rsidRPr="000141B6">
        <w:t xml:space="preserve"> должен быть осуществлен контроль при примерке и обеспечении </w:t>
      </w:r>
      <w:r>
        <w:t>инвалидов</w:t>
      </w:r>
      <w:r w:rsidRPr="000141B6">
        <w:t xml:space="preserve"> указанным</w:t>
      </w:r>
      <w:r>
        <w:t>и</w:t>
      </w:r>
      <w:r w:rsidRPr="000141B6">
        <w:t xml:space="preserve"> средств</w:t>
      </w:r>
      <w:r>
        <w:t>ами</w:t>
      </w:r>
      <w:r w:rsidRPr="000141B6">
        <w:t xml:space="preserve"> реабилитации. </w:t>
      </w:r>
      <w:r>
        <w:t>И</w:t>
      </w:r>
      <w:r w:rsidRPr="000141B6">
        <w:t>нвалид</w:t>
      </w:r>
      <w:r>
        <w:t>ы</w:t>
      </w:r>
      <w:r w:rsidRPr="000141B6">
        <w:t xml:space="preserve"> не долж</w:t>
      </w:r>
      <w:r>
        <w:t>ны</w:t>
      </w:r>
      <w:r w:rsidRPr="000141B6">
        <w:t xml:space="preserve"> испытывать болей, избыточного давления, обуславливающих нарушения кровообращения.</w:t>
      </w:r>
    </w:p>
    <w:p w:rsidR="00D81127" w:rsidRPr="006D7E98" w:rsidRDefault="00D81127" w:rsidP="00D81127">
      <w:pPr>
        <w:tabs>
          <w:tab w:val="left" w:pos="709"/>
          <w:tab w:val="left" w:pos="1134"/>
        </w:tabs>
        <w:spacing w:line="276" w:lineRule="auto"/>
        <w:ind w:right="-56" w:firstLine="567"/>
        <w:jc w:val="both"/>
      </w:pPr>
      <w:r w:rsidRPr="006D7E98">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помощью протезов конечностей. </w:t>
      </w:r>
      <w:r w:rsidRPr="008676F6">
        <w:t xml:space="preserve">Должны отвечать требованиям ГОСТ Р 52877-2007 «Услуги по медицинской реабилитации инвалидов. Основные положения», ГОСТ Р 53874-2017 «Реабилитация и </w:t>
      </w:r>
      <w:proofErr w:type="spellStart"/>
      <w:r w:rsidRPr="008676F6">
        <w:t>абилитация</w:t>
      </w:r>
      <w:proofErr w:type="spellEnd"/>
      <w:r w:rsidRPr="008676F6">
        <w:t xml:space="preserve"> инвалидов. Основные виды реабилитационных и </w:t>
      </w:r>
      <w:proofErr w:type="spellStart"/>
      <w:r w:rsidRPr="008676F6">
        <w:t>абилитационных</w:t>
      </w:r>
      <w:proofErr w:type="spellEnd"/>
      <w:r w:rsidRPr="008676F6">
        <w:t xml:space="preserve"> услуг».</w:t>
      </w:r>
    </w:p>
    <w:p w:rsidR="00D81127" w:rsidRPr="003746E2" w:rsidRDefault="00D81127" w:rsidP="00D81127">
      <w:pPr>
        <w:tabs>
          <w:tab w:val="left" w:pos="709"/>
          <w:tab w:val="left" w:pos="1134"/>
        </w:tabs>
        <w:snapToGrid w:val="0"/>
        <w:spacing w:line="276" w:lineRule="auto"/>
        <w:ind w:right="-56" w:firstLine="567"/>
        <w:jc w:val="both"/>
      </w:pPr>
      <w:r w:rsidRPr="003746E2">
        <w:t>Приемн</w:t>
      </w:r>
      <w:r>
        <w:t>ые</w:t>
      </w:r>
      <w:r w:rsidRPr="003746E2">
        <w:t xml:space="preserve"> гильз</w:t>
      </w:r>
      <w:r>
        <w:t>ы</w:t>
      </w:r>
      <w:r w:rsidRPr="003746E2">
        <w:t xml:space="preserve"> протез</w:t>
      </w:r>
      <w:r>
        <w:t>ов</w:t>
      </w:r>
      <w:r w:rsidRPr="003746E2">
        <w:t xml:space="preserve"> конечност</w:t>
      </w:r>
      <w:r>
        <w:t>ей</w:t>
      </w:r>
      <w:r w:rsidRPr="003746E2">
        <w:t xml:space="preserve"> </w:t>
      </w:r>
      <w:r>
        <w:t>должны изготавливаться</w:t>
      </w:r>
      <w:r w:rsidRPr="003746E2">
        <w:t xml:space="preserve"> по индивидуальному параме</w:t>
      </w:r>
      <w:r>
        <w:t>тру получателей и предназначаться</w:t>
      </w:r>
      <w:r w:rsidRPr="003746E2">
        <w:t xml:space="preserve"> для размещения в ней культи или пораженной конечности, обеспечивая взаимодействие человека с протезом конечности.</w:t>
      </w:r>
    </w:p>
    <w:p w:rsidR="00D81127" w:rsidRPr="003746E2" w:rsidRDefault="00D81127" w:rsidP="00D81127">
      <w:pPr>
        <w:shd w:val="clear" w:color="auto" w:fill="FFFFFF"/>
        <w:tabs>
          <w:tab w:val="left" w:pos="-357"/>
        </w:tabs>
        <w:autoSpaceDE w:val="0"/>
        <w:spacing w:line="276" w:lineRule="auto"/>
        <w:ind w:right="-56" w:firstLine="567"/>
        <w:jc w:val="both"/>
        <w:rPr>
          <w:b/>
          <w:bCs/>
          <w:color w:val="000000"/>
        </w:rPr>
      </w:pPr>
      <w:r w:rsidRPr="003746E2">
        <w:t>Функциональны</w:t>
      </w:r>
      <w:r>
        <w:t>е</w:t>
      </w:r>
      <w:r w:rsidRPr="003746E2">
        <w:t xml:space="preserve"> уз</w:t>
      </w:r>
      <w:r>
        <w:t>лы</w:t>
      </w:r>
      <w:r w:rsidRPr="003746E2">
        <w:t xml:space="preserve"> протез</w:t>
      </w:r>
      <w:r>
        <w:t>ов</w:t>
      </w:r>
      <w:r w:rsidRPr="003746E2">
        <w:t xml:space="preserve"> конечност</w:t>
      </w:r>
      <w:r>
        <w:t>ей</w:t>
      </w:r>
      <w:r w:rsidRPr="003746E2">
        <w:t xml:space="preserve"> </w:t>
      </w:r>
      <w:r>
        <w:t>должны выполнять заданную функцию и иметь</w:t>
      </w:r>
      <w:r w:rsidRPr="003746E2">
        <w:t xml:space="preserve"> конструктивно-технологическую завершенность.</w:t>
      </w:r>
    </w:p>
    <w:p w:rsidR="00D81127" w:rsidRPr="003746E2" w:rsidRDefault="00D81127" w:rsidP="00D81127">
      <w:pPr>
        <w:shd w:val="clear" w:color="auto" w:fill="FFFFFF"/>
        <w:tabs>
          <w:tab w:val="left" w:pos="-357"/>
          <w:tab w:val="left" w:pos="142"/>
        </w:tabs>
        <w:autoSpaceDE w:val="0"/>
        <w:spacing w:line="276" w:lineRule="auto"/>
        <w:ind w:right="-56" w:firstLine="567"/>
        <w:jc w:val="both"/>
      </w:pPr>
      <w:r w:rsidRPr="003746E2">
        <w:t>Работы по обеспечению получател</w:t>
      </w:r>
      <w:r>
        <w:t>ей</w:t>
      </w:r>
      <w:r w:rsidRPr="003746E2">
        <w:t xml:space="preserve"> протез</w:t>
      </w:r>
      <w:r>
        <w:t>ами</w:t>
      </w:r>
      <w:r w:rsidRPr="003746E2">
        <w:t xml:space="preserve"> нижн</w:t>
      </w:r>
      <w:r>
        <w:t>их</w:t>
      </w:r>
      <w:r w:rsidRPr="003746E2">
        <w:t xml:space="preserve"> конечност</w:t>
      </w:r>
      <w:r>
        <w:t>ей</w:t>
      </w:r>
      <w:r w:rsidRPr="003746E2">
        <w:t xml:space="preserve"> следует считать эффективно исполненными, если у получател</w:t>
      </w:r>
      <w:r>
        <w:t>ей частично восстановлены</w:t>
      </w:r>
      <w:r w:rsidRPr="003746E2">
        <w:t xml:space="preserve"> опорн</w:t>
      </w:r>
      <w:r>
        <w:t>ые</w:t>
      </w:r>
      <w:r w:rsidRPr="003746E2">
        <w:t xml:space="preserve"> и двигательн</w:t>
      </w:r>
      <w:r>
        <w:t>ые</w:t>
      </w:r>
      <w:r w:rsidRPr="003746E2">
        <w:t xml:space="preserve"> функции конечнос</w:t>
      </w:r>
      <w:r>
        <w:t>тей</w:t>
      </w:r>
      <w:r w:rsidRPr="003746E2">
        <w:t>, созданы условия для предупреждения развития деформации или благоприятного течения болезни. Работы по обеспечению получател</w:t>
      </w:r>
      <w:r>
        <w:t>ей</w:t>
      </w:r>
      <w:r w:rsidRPr="003746E2">
        <w:t xml:space="preserve"> протез</w:t>
      </w:r>
      <w:r>
        <w:t>ами</w:t>
      </w:r>
      <w:r w:rsidRPr="003746E2">
        <w:t xml:space="preserve"> должны быть выполнены с надлежащим качеством и в установленные сроки.</w:t>
      </w:r>
    </w:p>
    <w:p w:rsidR="00D81127" w:rsidRPr="003746E2" w:rsidRDefault="00D81127" w:rsidP="00D81127">
      <w:pPr>
        <w:snapToGrid w:val="0"/>
        <w:spacing w:line="276" w:lineRule="auto"/>
        <w:ind w:right="-56" w:firstLine="567"/>
        <w:jc w:val="both"/>
      </w:pPr>
      <w:r w:rsidRPr="003746E2">
        <w:t>При необходимости отправка протез</w:t>
      </w:r>
      <w:r>
        <w:t>ов</w:t>
      </w:r>
      <w:r w:rsidRPr="003746E2">
        <w:t xml:space="preserve"> от исполнителя к месту нахождения получател</w:t>
      </w:r>
      <w:r>
        <w:t>я</w:t>
      </w:r>
      <w:r w:rsidRPr="003746E2">
        <w:t xml:space="preserve"> должна осуществляться с соблюдением требований ГОСТ 20790-93/ГОСТ Р 50444-92 «Приборы аппараты и оборудование медицинские. Общие технические условия» и ГОСТ Р </w:t>
      </w:r>
      <w:r w:rsidRPr="003746E2">
        <w:rPr>
          <w:kern w:val="0"/>
          <w:lang w:eastAsia="ru-RU"/>
        </w:rPr>
        <w:t xml:space="preserve">51632-2014 </w:t>
      </w:r>
      <w:r w:rsidRPr="003746E2">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D81127" w:rsidRDefault="00D81127" w:rsidP="00D81127">
      <w:pPr>
        <w:shd w:val="clear" w:color="auto" w:fill="FFFFFF"/>
        <w:tabs>
          <w:tab w:val="left" w:pos="-357"/>
        </w:tabs>
        <w:autoSpaceDE w:val="0"/>
        <w:spacing w:line="276" w:lineRule="auto"/>
        <w:ind w:right="-56" w:firstLine="567"/>
        <w:jc w:val="both"/>
      </w:pPr>
      <w:r w:rsidRPr="003746E2">
        <w:t>Упаковка протез</w:t>
      </w:r>
      <w:r>
        <w:t>ов</w:t>
      </w:r>
      <w:r w:rsidRPr="003746E2">
        <w:t xml:space="preserve"> нижн</w:t>
      </w:r>
      <w:r>
        <w:t>их</w:t>
      </w:r>
      <w:r w:rsidRPr="003746E2">
        <w:t xml:space="preserve"> конечност</w:t>
      </w:r>
      <w:r>
        <w:t>ей</w:t>
      </w:r>
      <w:r w:rsidRPr="003746E2">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w:t>
      </w:r>
      <w:r>
        <w:t xml:space="preserve">. Временная </w:t>
      </w:r>
      <w:r w:rsidRPr="003746E2">
        <w:t>противокоррозионная защита изделий. Общие требования».</w:t>
      </w:r>
    </w:p>
    <w:p w:rsidR="00D81127" w:rsidRPr="00E70343" w:rsidRDefault="00D81127" w:rsidP="00D81127">
      <w:pPr>
        <w:spacing w:line="276" w:lineRule="auto"/>
        <w:ind w:right="-56" w:firstLine="567"/>
        <w:rPr>
          <w:spacing w:val="-6"/>
        </w:rPr>
      </w:pPr>
      <w:r w:rsidRPr="00E70343">
        <w:rPr>
          <w:b/>
          <w:bCs/>
        </w:rPr>
        <w:t xml:space="preserve">Срок выполнения работ: </w:t>
      </w:r>
      <w:r w:rsidRPr="00E70343">
        <w:rPr>
          <w:spacing w:val="-6"/>
        </w:rPr>
        <w:t>до</w:t>
      </w:r>
      <w:r>
        <w:rPr>
          <w:spacing w:val="-6"/>
        </w:rPr>
        <w:t xml:space="preserve"> 01.10.2020</w:t>
      </w:r>
      <w:r w:rsidRPr="00E70343">
        <w:rPr>
          <w:spacing w:val="-6"/>
        </w:rPr>
        <w:t xml:space="preserve"> года.</w:t>
      </w:r>
    </w:p>
    <w:p w:rsidR="00D81127" w:rsidRDefault="00D81127" w:rsidP="00D81127">
      <w:pPr>
        <w:spacing w:line="276" w:lineRule="auto"/>
        <w:ind w:right="-56" w:firstLine="567"/>
        <w:jc w:val="both"/>
        <w:rPr>
          <w:color w:val="000000"/>
          <w:spacing w:val="-6"/>
        </w:rPr>
      </w:pPr>
      <w:r w:rsidRPr="00E70343">
        <w:rPr>
          <w:b/>
          <w:color w:val="000000"/>
          <w:spacing w:val="-6"/>
        </w:rPr>
        <w:lastRenderedPageBreak/>
        <w:t>Место выполнения работ:</w:t>
      </w:r>
      <w:r w:rsidRPr="00E70343">
        <w:rPr>
          <w:color w:val="000000"/>
          <w:spacing w:val="-6"/>
        </w:rPr>
        <w:t xml:space="preserve"> по месту изготовления техническ</w:t>
      </w:r>
      <w:r>
        <w:rPr>
          <w:color w:val="000000"/>
          <w:spacing w:val="-6"/>
        </w:rPr>
        <w:t>их средств</w:t>
      </w:r>
      <w:r w:rsidRPr="00E70343">
        <w:rPr>
          <w:color w:val="000000"/>
          <w:spacing w:val="-6"/>
        </w:rPr>
        <w:t xml:space="preserve"> реабилитации</w:t>
      </w:r>
      <w:r>
        <w:rPr>
          <w:color w:val="000000"/>
          <w:spacing w:val="-6"/>
        </w:rPr>
        <w:t>.</w:t>
      </w:r>
    </w:p>
    <w:p w:rsidR="00D81127" w:rsidRDefault="00D81127" w:rsidP="00D81127">
      <w:pPr>
        <w:shd w:val="clear" w:color="auto" w:fill="FFFFFF"/>
        <w:spacing w:line="276" w:lineRule="auto"/>
        <w:ind w:right="-56" w:firstLine="567"/>
        <w:jc w:val="both"/>
        <w:rPr>
          <w:spacing w:val="-6"/>
        </w:rPr>
      </w:pPr>
      <w:r w:rsidRPr="007429E2">
        <w:rPr>
          <w:b/>
          <w:spacing w:val="-6"/>
        </w:rPr>
        <w:t>Место выдачи технических средств реабилитации</w:t>
      </w:r>
      <w:r w:rsidRPr="007429E2">
        <w:rPr>
          <w:spacing w:val="-6"/>
        </w:rPr>
        <w:t xml:space="preserve">: </w:t>
      </w:r>
      <w:r w:rsidRPr="003151BF">
        <w:rPr>
          <w:spacing w:val="-6"/>
        </w:rPr>
        <w:t>по месту жительства</w:t>
      </w:r>
      <w:r>
        <w:rPr>
          <w:spacing w:val="-6"/>
        </w:rPr>
        <w:t xml:space="preserve"> получателей</w:t>
      </w:r>
      <w:r w:rsidRPr="003151BF">
        <w:rPr>
          <w:spacing w:val="-6"/>
        </w:rPr>
        <w:t>, либо по согласованию с получател</w:t>
      </w:r>
      <w:r>
        <w:rPr>
          <w:spacing w:val="-6"/>
        </w:rPr>
        <w:t>ями</w:t>
      </w:r>
      <w:r w:rsidRPr="003151BF">
        <w:rPr>
          <w:spacing w:val="-6"/>
        </w:rPr>
        <w:t xml:space="preserve"> по месту изготовления техническ</w:t>
      </w:r>
      <w:r>
        <w:rPr>
          <w:spacing w:val="-6"/>
        </w:rPr>
        <w:t>их</w:t>
      </w:r>
      <w:r w:rsidRPr="003151BF">
        <w:rPr>
          <w:spacing w:val="-6"/>
        </w:rPr>
        <w:t xml:space="preserve"> средств реабилитации.</w:t>
      </w:r>
    </w:p>
    <w:p w:rsidR="00D81127" w:rsidRDefault="00D81127" w:rsidP="00D81127">
      <w:pPr>
        <w:shd w:val="clear" w:color="auto" w:fill="FFFFFF"/>
        <w:spacing w:line="276" w:lineRule="auto"/>
        <w:ind w:right="-56" w:firstLine="567"/>
        <w:jc w:val="both"/>
        <w:rPr>
          <w:bCs/>
          <w:color w:val="000000"/>
          <w:spacing w:val="-6"/>
        </w:rPr>
      </w:pPr>
      <w:r>
        <w:rPr>
          <w:b/>
          <w:bCs/>
          <w:color w:val="000000"/>
          <w:spacing w:val="-6"/>
        </w:rPr>
        <w:t>О</w:t>
      </w:r>
      <w:r w:rsidRPr="00E70343">
        <w:rPr>
          <w:b/>
          <w:bCs/>
          <w:color w:val="000000"/>
          <w:spacing w:val="-6"/>
        </w:rPr>
        <w:t xml:space="preserve">бъем выполняемых работ: </w:t>
      </w:r>
      <w:r>
        <w:rPr>
          <w:bCs/>
          <w:color w:val="000000"/>
          <w:spacing w:val="-6"/>
        </w:rPr>
        <w:t xml:space="preserve">4 </w:t>
      </w:r>
      <w:r w:rsidRPr="00E70343">
        <w:rPr>
          <w:bCs/>
          <w:color w:val="000000"/>
          <w:spacing w:val="-6"/>
        </w:rPr>
        <w:t>шт.</w:t>
      </w:r>
    </w:p>
    <w:p w:rsidR="00D81127" w:rsidRDefault="00D81127" w:rsidP="00D81127">
      <w:pPr>
        <w:shd w:val="clear" w:color="auto" w:fill="FFFFFF"/>
        <w:tabs>
          <w:tab w:val="left" w:pos="-357"/>
        </w:tabs>
        <w:autoSpaceDE w:val="0"/>
        <w:ind w:left="-142" w:right="-287" w:hanging="142"/>
        <w:jc w:val="both"/>
        <w:rPr>
          <w:b/>
          <w:bCs/>
          <w:color w:val="000000"/>
          <w:sz w:val="28"/>
          <w:szCs w:val="28"/>
        </w:rPr>
      </w:pPr>
    </w:p>
    <w:p w:rsidR="00D81127" w:rsidRDefault="00D81127" w:rsidP="00D81127">
      <w:pPr>
        <w:ind w:right="82" w:firstLine="680"/>
        <w:rPr>
          <w:rFonts w:eastAsia="Times New Roman"/>
          <w:b/>
          <w:bCs/>
        </w:rPr>
      </w:pPr>
    </w:p>
    <w:p w:rsidR="00C1343F" w:rsidRDefault="00C1343F">
      <w:bookmarkStart w:id="0" w:name="_GoBack"/>
      <w:bookmarkEnd w:id="0"/>
    </w:p>
    <w:sectPr w:rsidR="00C1343F" w:rsidSect="00D8112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27"/>
    <w:rsid w:val="00C1343F"/>
    <w:rsid w:val="00D8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5962-BB39-4A50-8FC0-FD7F268C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127"/>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112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Дивидентова Наталья Станиславовна</dc:creator>
  <cp:keywords/>
  <dc:description/>
  <cp:lastModifiedBy>3500 Дивидентова Наталья Станиславовна</cp:lastModifiedBy>
  <cp:revision>1</cp:revision>
  <dcterms:created xsi:type="dcterms:W3CDTF">2020-06-09T13:18:00Z</dcterms:created>
  <dcterms:modified xsi:type="dcterms:W3CDTF">2020-06-09T13:19:00Z</dcterms:modified>
</cp:coreProperties>
</file>