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77" w:rsidRDefault="00EB5177" w:rsidP="006675F0">
      <w:pPr>
        <w:pStyle w:val="3"/>
        <w:keepLines/>
        <w:widowControl w:val="0"/>
      </w:pPr>
      <w:r w:rsidRPr="000E0296">
        <w:t>Техническое задание</w:t>
      </w:r>
    </w:p>
    <w:p w:rsidR="006675F0" w:rsidRPr="006675F0" w:rsidRDefault="006675F0" w:rsidP="006675F0">
      <w:pPr>
        <w:keepNext/>
        <w:keepLines/>
        <w:widowControl w:val="0"/>
      </w:pPr>
    </w:p>
    <w:p w:rsidR="003D4B02" w:rsidRPr="000E0296" w:rsidRDefault="00551C7C" w:rsidP="006675F0">
      <w:pPr>
        <w:pStyle w:val="a3"/>
        <w:keepNext/>
        <w:keepLines/>
        <w:widowControl w:val="0"/>
        <w:tabs>
          <w:tab w:val="left" w:pos="8780"/>
        </w:tabs>
        <w:ind w:left="0"/>
        <w:jc w:val="both"/>
      </w:pPr>
      <w:r w:rsidRPr="000E0296">
        <w:rPr>
          <w:b/>
          <w:bCs/>
        </w:rPr>
        <w:t>1.</w:t>
      </w:r>
      <w:r w:rsidRPr="000E0296">
        <w:rPr>
          <w:bCs/>
        </w:rPr>
        <w:t xml:space="preserve"> </w:t>
      </w:r>
      <w:r w:rsidR="00EB5177" w:rsidRPr="000E0296">
        <w:rPr>
          <w:b/>
          <w:bCs/>
        </w:rPr>
        <w:t xml:space="preserve">Способ определения </w:t>
      </w:r>
      <w:r w:rsidR="00B80514" w:rsidRPr="000E0296">
        <w:rPr>
          <w:b/>
          <w:bCs/>
        </w:rPr>
        <w:t xml:space="preserve">исполнителя </w:t>
      </w:r>
      <w:r w:rsidR="00EB5177" w:rsidRPr="000E0296">
        <w:rPr>
          <w:b/>
          <w:bCs/>
        </w:rPr>
        <w:t>(подрядчика</w:t>
      </w:r>
      <w:r w:rsidR="00B80514" w:rsidRPr="000E0296">
        <w:rPr>
          <w:b/>
          <w:bCs/>
        </w:rPr>
        <w:t>, поставщика</w:t>
      </w:r>
      <w:r w:rsidR="00EB5177" w:rsidRPr="000E0296">
        <w:rPr>
          <w:b/>
          <w:bCs/>
        </w:rPr>
        <w:t>)</w:t>
      </w:r>
      <w:r w:rsidR="00EB5177" w:rsidRPr="000E0296">
        <w:rPr>
          <w:bCs/>
        </w:rPr>
        <w:t xml:space="preserve">: </w:t>
      </w:r>
      <w:r w:rsidR="003D4B02" w:rsidRPr="000E0296">
        <w:t>электронн</w:t>
      </w:r>
      <w:r w:rsidR="00D66E90" w:rsidRPr="000E0296">
        <w:t>ый</w:t>
      </w:r>
      <w:r w:rsidR="003D4B02" w:rsidRPr="000E0296">
        <w:t xml:space="preserve"> </w:t>
      </w:r>
      <w:r w:rsidR="00D66E90" w:rsidRPr="000E0296">
        <w:t>аукцион</w:t>
      </w:r>
      <w:r w:rsidR="003D4B02" w:rsidRPr="000E0296">
        <w:t>.</w:t>
      </w:r>
    </w:p>
    <w:p w:rsidR="007D61B1" w:rsidRPr="00ED6044" w:rsidRDefault="00551C7C" w:rsidP="006675F0">
      <w:pPr>
        <w:pStyle w:val="a3"/>
        <w:keepNext/>
        <w:keepLines/>
        <w:widowControl w:val="0"/>
        <w:tabs>
          <w:tab w:val="left" w:pos="8780"/>
        </w:tabs>
        <w:ind w:left="0"/>
        <w:jc w:val="both"/>
      </w:pPr>
      <w:r w:rsidRPr="000E0296">
        <w:rPr>
          <w:b/>
          <w:bCs/>
        </w:rPr>
        <w:t>2.</w:t>
      </w:r>
      <w:r w:rsidRPr="000E0296">
        <w:rPr>
          <w:bCs/>
        </w:rPr>
        <w:t xml:space="preserve"> </w:t>
      </w:r>
      <w:r w:rsidR="00EB5177" w:rsidRPr="000E0296">
        <w:rPr>
          <w:b/>
          <w:bCs/>
        </w:rPr>
        <w:t>Наименование объекта закупки</w:t>
      </w:r>
      <w:r w:rsidRPr="000E0296">
        <w:rPr>
          <w:b/>
          <w:bCs/>
        </w:rPr>
        <w:t>, выполняемых работ, оказываемых услуг, поставки товара</w:t>
      </w:r>
      <w:r w:rsidR="00E44F8D" w:rsidRPr="00E44F8D">
        <w:rPr>
          <w:bCs/>
        </w:rPr>
        <w:t xml:space="preserve"> </w:t>
      </w:r>
      <w:r w:rsidR="007D61B1">
        <w:rPr>
          <w:bCs/>
        </w:rPr>
        <w:t>В</w:t>
      </w:r>
      <w:r w:rsidR="007D61B1" w:rsidRPr="0050110B">
        <w:rPr>
          <w:bCs/>
        </w:rPr>
        <w:t>ыполнение работ</w:t>
      </w:r>
      <w:r w:rsidR="007D61B1">
        <w:rPr>
          <w:b/>
          <w:bCs/>
        </w:rPr>
        <w:t xml:space="preserve"> </w:t>
      </w:r>
      <w:r w:rsidR="007D61B1">
        <w:rPr>
          <w:rFonts w:eastAsia="Arial Unicode MS"/>
          <w:bCs/>
          <w:szCs w:val="20"/>
        </w:rPr>
        <w:t xml:space="preserve">по изготовлению </w:t>
      </w:r>
      <w:r w:rsidR="007D61B1" w:rsidRPr="002C6407">
        <w:t>протез</w:t>
      </w:r>
      <w:r w:rsidR="007D61B1">
        <w:t>ов</w:t>
      </w:r>
      <w:r w:rsidR="007D61B1" w:rsidRPr="002C6407">
        <w:t xml:space="preserve"> </w:t>
      </w:r>
      <w:r w:rsidR="007D61B1">
        <w:t xml:space="preserve">верхних </w:t>
      </w:r>
      <w:r w:rsidR="007D61B1" w:rsidRPr="002C6407">
        <w:t>конечност</w:t>
      </w:r>
      <w:r w:rsidR="007D61B1">
        <w:t>ей</w:t>
      </w:r>
      <w:r w:rsidR="007D61B1">
        <w:rPr>
          <w:bCs/>
          <w:szCs w:val="28"/>
        </w:rPr>
        <w:t xml:space="preserve"> </w:t>
      </w:r>
      <w:r w:rsidR="007D61B1">
        <w:t>для застрахованных лиц, пострадавших вследствие несчастных случаев на производстве и профессиональных заболеваний</w:t>
      </w:r>
      <w:r w:rsidR="007D61B1" w:rsidRPr="00ED6044">
        <w:t xml:space="preserve">. </w:t>
      </w:r>
    </w:p>
    <w:p w:rsidR="00EB5177" w:rsidRPr="000E0296" w:rsidRDefault="00551C7C" w:rsidP="006675F0">
      <w:pPr>
        <w:pStyle w:val="a3"/>
        <w:keepNext/>
        <w:keepLines/>
        <w:widowControl w:val="0"/>
        <w:tabs>
          <w:tab w:val="left" w:pos="8780"/>
        </w:tabs>
        <w:ind w:left="0"/>
        <w:jc w:val="both"/>
        <w:rPr>
          <w:bCs/>
        </w:rPr>
      </w:pPr>
      <w:r w:rsidRPr="000E0296">
        <w:rPr>
          <w:b/>
          <w:bCs/>
        </w:rPr>
        <w:t>3.</w:t>
      </w:r>
      <w:r w:rsidRPr="000E0296">
        <w:rPr>
          <w:bCs/>
        </w:rPr>
        <w:t xml:space="preserve"> </w:t>
      </w:r>
      <w:r w:rsidR="00EB5177" w:rsidRPr="000E0296">
        <w:rPr>
          <w:b/>
          <w:bCs/>
        </w:rPr>
        <w:t>Количество выполняемых работ</w:t>
      </w:r>
      <w:r w:rsidR="00EB5177" w:rsidRPr="000E0296">
        <w:rPr>
          <w:bCs/>
        </w:rPr>
        <w:t xml:space="preserve">: </w:t>
      </w:r>
      <w:r w:rsidR="005D131B">
        <w:t>4</w:t>
      </w:r>
      <w:r w:rsidR="00F21818">
        <w:t xml:space="preserve"> </w:t>
      </w:r>
      <w:r w:rsidR="002E5E84">
        <w:t>штук</w:t>
      </w:r>
      <w:r w:rsidRPr="000E0296">
        <w:rPr>
          <w:bCs/>
        </w:rPr>
        <w:t xml:space="preserve">, </w:t>
      </w:r>
      <w:r w:rsidRPr="000E0296">
        <w:rPr>
          <w:lang w:bidi="ru-RU"/>
        </w:rPr>
        <w:t>описание функциональных и технических характеристик Изделий отражено в Таблице № 1 настоящего Технического задания</w:t>
      </w:r>
      <w:r w:rsidRPr="000E0296">
        <w:t xml:space="preserve">. </w:t>
      </w:r>
    </w:p>
    <w:p w:rsidR="00DC2CF0" w:rsidRPr="000E0296" w:rsidRDefault="00551C7C" w:rsidP="006675F0">
      <w:pPr>
        <w:pStyle w:val="ConsPlusNormal"/>
        <w:keepNext/>
        <w:keepLines/>
        <w:ind w:firstLine="0"/>
        <w:jc w:val="both"/>
        <w:rPr>
          <w:rFonts w:ascii="Times New Roman" w:hAnsi="Times New Roman" w:cs="Times New Roman"/>
          <w:bCs/>
          <w:sz w:val="24"/>
          <w:szCs w:val="24"/>
        </w:rPr>
      </w:pPr>
      <w:r w:rsidRPr="000E0296">
        <w:rPr>
          <w:rFonts w:ascii="Times New Roman" w:hAnsi="Times New Roman" w:cs="Times New Roman"/>
          <w:b/>
          <w:bCs/>
        </w:rPr>
        <w:t>4.</w:t>
      </w:r>
      <w:r w:rsidRPr="000E0296">
        <w:rPr>
          <w:rFonts w:ascii="Times New Roman" w:hAnsi="Times New Roman" w:cs="Times New Roman"/>
          <w:bCs/>
        </w:rPr>
        <w:t xml:space="preserve"> </w:t>
      </w:r>
      <w:r w:rsidRPr="000E0296">
        <w:rPr>
          <w:rFonts w:ascii="Times New Roman" w:hAnsi="Times New Roman" w:cs="Times New Roman"/>
          <w:b/>
          <w:bCs/>
          <w:sz w:val="24"/>
        </w:rPr>
        <w:t>Срок действия Контракта</w:t>
      </w:r>
      <w:r w:rsidRPr="000E0296">
        <w:rPr>
          <w:rFonts w:ascii="Times New Roman" w:hAnsi="Times New Roman" w:cs="Times New Roman"/>
          <w:bCs/>
          <w:sz w:val="24"/>
        </w:rPr>
        <w:t xml:space="preserve">: </w:t>
      </w:r>
      <w:proofErr w:type="gramStart"/>
      <w:r w:rsidRPr="000E0296">
        <w:rPr>
          <w:rFonts w:ascii="Times New Roman" w:hAnsi="Times New Roman" w:cs="Times New Roman"/>
          <w:bCs/>
          <w:sz w:val="24"/>
        </w:rPr>
        <w:t xml:space="preserve">с даты </w:t>
      </w:r>
      <w:r w:rsidR="00DC2CF0" w:rsidRPr="000E0296">
        <w:rPr>
          <w:rFonts w:ascii="Times New Roman" w:hAnsi="Times New Roman" w:cs="Times New Roman"/>
          <w:bCs/>
          <w:sz w:val="24"/>
        </w:rPr>
        <w:t>подписания</w:t>
      </w:r>
      <w:proofErr w:type="gramEnd"/>
      <w:r w:rsidR="00DC2CF0" w:rsidRPr="000E0296">
        <w:rPr>
          <w:rFonts w:ascii="Times New Roman" w:hAnsi="Times New Roman" w:cs="Times New Roman"/>
          <w:bCs/>
          <w:sz w:val="24"/>
        </w:rPr>
        <w:t xml:space="preserve"> контракта </w:t>
      </w:r>
      <w:r w:rsidR="00992573">
        <w:rPr>
          <w:rFonts w:ascii="Times New Roman" w:hAnsi="Times New Roman" w:cs="Times New Roman"/>
          <w:bCs/>
          <w:sz w:val="24"/>
        </w:rPr>
        <w:t>д</w:t>
      </w:r>
      <w:r w:rsidR="00DC2CF0" w:rsidRPr="000E0296">
        <w:rPr>
          <w:rFonts w:ascii="Times New Roman" w:hAnsi="Times New Roman" w:cs="Times New Roman"/>
          <w:bCs/>
          <w:sz w:val="24"/>
        </w:rPr>
        <w:t>о</w:t>
      </w:r>
      <w:r w:rsidR="00DC2CF0" w:rsidRPr="000E0296">
        <w:rPr>
          <w:rFonts w:ascii="Times New Roman" w:hAnsi="Times New Roman" w:cs="Times New Roman"/>
          <w:bCs/>
          <w:color w:val="0000FF"/>
          <w:sz w:val="24"/>
        </w:rPr>
        <w:t xml:space="preserve"> </w:t>
      </w:r>
      <w:r w:rsidR="00DC2CF0" w:rsidRPr="000E0296">
        <w:rPr>
          <w:rFonts w:ascii="Times New Roman" w:hAnsi="Times New Roman" w:cs="Times New Roman"/>
          <w:bCs/>
          <w:sz w:val="24"/>
          <w:szCs w:val="24"/>
        </w:rPr>
        <w:t>«</w:t>
      </w:r>
      <w:r w:rsidR="00CD7120">
        <w:rPr>
          <w:rFonts w:ascii="Times New Roman" w:hAnsi="Times New Roman" w:cs="Times New Roman"/>
          <w:bCs/>
          <w:sz w:val="24"/>
          <w:szCs w:val="24"/>
        </w:rPr>
        <w:t>30</w:t>
      </w:r>
      <w:r w:rsidR="00DC2CF0" w:rsidRPr="000E0296">
        <w:rPr>
          <w:rFonts w:ascii="Times New Roman" w:hAnsi="Times New Roman" w:cs="Times New Roman"/>
          <w:bCs/>
          <w:sz w:val="24"/>
          <w:szCs w:val="24"/>
        </w:rPr>
        <w:t>» декабря 20</w:t>
      </w:r>
      <w:r w:rsidR="00E0757F">
        <w:rPr>
          <w:rFonts w:ascii="Times New Roman" w:hAnsi="Times New Roman" w:cs="Times New Roman"/>
          <w:bCs/>
          <w:sz w:val="24"/>
          <w:szCs w:val="24"/>
        </w:rPr>
        <w:t>20</w:t>
      </w:r>
      <w:r w:rsidR="00DC2CF0" w:rsidRPr="000E0296">
        <w:rPr>
          <w:rFonts w:ascii="Times New Roman" w:hAnsi="Times New Roman" w:cs="Times New Roman"/>
          <w:bCs/>
          <w:sz w:val="24"/>
          <w:szCs w:val="24"/>
        </w:rPr>
        <w:t xml:space="preserve"> года включительно, а в рамках взаиморасчетов до полного исполнения Сторонами своих обязательств. </w:t>
      </w:r>
    </w:p>
    <w:p w:rsidR="00DC2CF0" w:rsidRPr="000E0296" w:rsidRDefault="00DC2CF0" w:rsidP="006675F0">
      <w:pPr>
        <w:keepNext/>
        <w:keepLines/>
        <w:widowControl w:val="0"/>
        <w:jc w:val="both"/>
        <w:rPr>
          <w:bCs/>
          <w:sz w:val="2"/>
          <w:szCs w:val="2"/>
        </w:rPr>
      </w:pPr>
      <w:r w:rsidRPr="000E0296">
        <w:rPr>
          <w:bCs/>
        </w:rPr>
        <w:t xml:space="preserve"> </w:t>
      </w:r>
    </w:p>
    <w:p w:rsidR="00551C7C" w:rsidRPr="000E0296" w:rsidRDefault="00551C7C" w:rsidP="006675F0">
      <w:pPr>
        <w:pStyle w:val="ConsPlusNormal"/>
        <w:keepNext/>
        <w:keepLines/>
        <w:ind w:firstLine="0"/>
        <w:jc w:val="both"/>
        <w:rPr>
          <w:rFonts w:ascii="Times New Roman" w:hAnsi="Times New Roman" w:cs="Times New Roman"/>
          <w:bCs/>
          <w:sz w:val="2"/>
          <w:szCs w:val="2"/>
        </w:rPr>
      </w:pPr>
    </w:p>
    <w:p w:rsidR="003F1547" w:rsidRPr="000E0296" w:rsidRDefault="003F1547" w:rsidP="006675F0">
      <w:pPr>
        <w:keepNext/>
        <w:keepLines/>
        <w:widowControl w:val="0"/>
        <w:jc w:val="both"/>
      </w:pPr>
      <w:r w:rsidRPr="000E0296">
        <w:rPr>
          <w:b/>
        </w:rPr>
        <w:t>5. Срок выполнения работ</w:t>
      </w:r>
      <w:r w:rsidR="00DC2CF0" w:rsidRPr="000E0296">
        <w:rPr>
          <w:bCs/>
        </w:rPr>
        <w:t xml:space="preserve"> </w:t>
      </w:r>
      <w:proofErr w:type="gramStart"/>
      <w:r w:rsidR="00DC2CF0" w:rsidRPr="000E0296">
        <w:rPr>
          <w:bCs/>
        </w:rPr>
        <w:t>с даты подписания</w:t>
      </w:r>
      <w:proofErr w:type="gramEnd"/>
      <w:r w:rsidR="00DC2CF0" w:rsidRPr="000E0296">
        <w:rPr>
          <w:bCs/>
        </w:rPr>
        <w:t xml:space="preserve"> контракта </w:t>
      </w:r>
      <w:r w:rsidR="00DC2CF0" w:rsidRPr="000E0296">
        <w:rPr>
          <w:bCs/>
          <w:color w:val="000000"/>
          <w:szCs w:val="28"/>
        </w:rPr>
        <w:t xml:space="preserve">до </w:t>
      </w:r>
      <w:r w:rsidR="00DA4684" w:rsidRPr="000E0296">
        <w:rPr>
          <w:bCs/>
          <w:szCs w:val="26"/>
        </w:rPr>
        <w:t>«</w:t>
      </w:r>
      <w:r w:rsidR="00915B29">
        <w:rPr>
          <w:bCs/>
          <w:szCs w:val="26"/>
        </w:rPr>
        <w:t>01</w:t>
      </w:r>
      <w:r w:rsidR="00DC2CF0" w:rsidRPr="000E0296">
        <w:rPr>
          <w:bCs/>
          <w:szCs w:val="26"/>
        </w:rPr>
        <w:t>» декабря 20</w:t>
      </w:r>
      <w:r w:rsidR="00E0757F">
        <w:rPr>
          <w:bCs/>
          <w:szCs w:val="26"/>
        </w:rPr>
        <w:t>20</w:t>
      </w:r>
      <w:r w:rsidR="00DC2CF0" w:rsidRPr="000E0296">
        <w:rPr>
          <w:bCs/>
          <w:szCs w:val="26"/>
        </w:rPr>
        <w:t xml:space="preserve"> года.</w:t>
      </w:r>
    </w:p>
    <w:p w:rsidR="00EB5177" w:rsidRPr="000E0296" w:rsidRDefault="003F1547" w:rsidP="006675F0">
      <w:pPr>
        <w:keepNext/>
        <w:keepLines/>
        <w:widowControl w:val="0"/>
        <w:jc w:val="both"/>
        <w:rPr>
          <w:bCs/>
        </w:rPr>
      </w:pPr>
      <w:r w:rsidRPr="000E0296">
        <w:rPr>
          <w:b/>
          <w:bCs/>
        </w:rPr>
        <w:t xml:space="preserve">6. </w:t>
      </w:r>
      <w:r w:rsidR="00EB5177" w:rsidRPr="000E0296">
        <w:rPr>
          <w:b/>
          <w:bCs/>
        </w:rPr>
        <w:t>Место выполнения работ</w:t>
      </w:r>
      <w:r w:rsidR="00EB5177" w:rsidRPr="000E0296">
        <w:rPr>
          <w:bCs/>
        </w:rPr>
        <w:t>: г. Москва, Московская область.</w:t>
      </w:r>
    </w:p>
    <w:p w:rsidR="003F1547" w:rsidRPr="000E0296" w:rsidRDefault="003F1547" w:rsidP="006675F0">
      <w:pPr>
        <w:pStyle w:val="a3"/>
        <w:keepNext/>
        <w:keepLines/>
        <w:widowControl w:val="0"/>
        <w:tabs>
          <w:tab w:val="left" w:pos="8780"/>
        </w:tabs>
        <w:ind w:left="0"/>
        <w:jc w:val="both"/>
      </w:pPr>
      <w:r w:rsidRPr="000E0296">
        <w:rPr>
          <w:b/>
        </w:rPr>
        <w:t>7.Источник финансирования</w:t>
      </w:r>
      <w:r w:rsidRPr="000E0296">
        <w:t>: за счет средств обязательного социального страхования от несчастных случаев на производстве и профессиональных заболеваний.</w:t>
      </w:r>
    </w:p>
    <w:p w:rsidR="00E62F03" w:rsidRDefault="00E62F03" w:rsidP="006675F0">
      <w:pPr>
        <w:keepNext/>
        <w:keepLines/>
        <w:widowControl w:val="0"/>
        <w:shd w:val="clear" w:color="auto" w:fill="FFFFFF"/>
        <w:jc w:val="right"/>
        <w:rPr>
          <w:color w:val="000000"/>
          <w:spacing w:val="-1"/>
          <w:sz w:val="23"/>
        </w:rPr>
      </w:pPr>
      <w:r>
        <w:rPr>
          <w:color w:val="000000"/>
          <w:spacing w:val="-1"/>
          <w:sz w:val="23"/>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7730"/>
        <w:gridCol w:w="875"/>
      </w:tblGrid>
      <w:tr w:rsidR="006675F0" w:rsidTr="006675F0">
        <w:tblPrEx>
          <w:tblCellMar>
            <w:top w:w="0" w:type="dxa"/>
            <w:bottom w:w="0" w:type="dxa"/>
          </w:tblCellMar>
        </w:tblPrEx>
        <w:trPr>
          <w:trHeight w:val="326"/>
        </w:trPr>
        <w:tc>
          <w:tcPr>
            <w:tcW w:w="871" w:type="pct"/>
            <w:vAlign w:val="center"/>
          </w:tcPr>
          <w:p w:rsidR="006675F0" w:rsidRDefault="006675F0" w:rsidP="006675F0">
            <w:pPr>
              <w:keepNext/>
              <w:keepLines/>
              <w:widowControl w:val="0"/>
              <w:jc w:val="center"/>
              <w:rPr>
                <w:b/>
                <w:bCs/>
                <w:sz w:val="16"/>
                <w:szCs w:val="22"/>
              </w:rPr>
            </w:pPr>
            <w:r>
              <w:rPr>
                <w:b/>
                <w:bCs/>
                <w:sz w:val="16"/>
                <w:szCs w:val="22"/>
              </w:rPr>
              <w:br w:type="page"/>
              <w:t>Наименование Изделий</w:t>
            </w:r>
          </w:p>
        </w:tc>
        <w:tc>
          <w:tcPr>
            <w:tcW w:w="3709" w:type="pct"/>
            <w:vAlign w:val="center"/>
          </w:tcPr>
          <w:p w:rsidR="006675F0" w:rsidRDefault="006675F0" w:rsidP="006675F0">
            <w:pPr>
              <w:pStyle w:val="2"/>
              <w:keepLines/>
              <w:widowControl w:val="0"/>
              <w:rPr>
                <w:b/>
                <w:bCs/>
                <w:sz w:val="20"/>
              </w:rPr>
            </w:pPr>
            <w:r>
              <w:rPr>
                <w:b/>
                <w:bCs/>
                <w:sz w:val="20"/>
              </w:rPr>
              <w:t>Описание функциональных и технических характеристик</w:t>
            </w:r>
          </w:p>
        </w:tc>
        <w:tc>
          <w:tcPr>
            <w:tcW w:w="420" w:type="pct"/>
            <w:vAlign w:val="center"/>
          </w:tcPr>
          <w:p w:rsidR="006675F0" w:rsidRDefault="006675F0" w:rsidP="006675F0">
            <w:pPr>
              <w:keepNext/>
              <w:keepLines/>
              <w:widowControl w:val="0"/>
              <w:jc w:val="center"/>
              <w:rPr>
                <w:b/>
                <w:bCs/>
                <w:sz w:val="16"/>
                <w:szCs w:val="22"/>
              </w:rPr>
            </w:pPr>
            <w:r>
              <w:rPr>
                <w:b/>
                <w:bCs/>
                <w:sz w:val="16"/>
                <w:szCs w:val="22"/>
              </w:rPr>
              <w:t>Кол-во изделий (шт.)</w:t>
            </w:r>
          </w:p>
        </w:tc>
      </w:tr>
      <w:tr w:rsidR="006675F0" w:rsidTr="006675F0">
        <w:tblPrEx>
          <w:tblCellMar>
            <w:top w:w="0" w:type="dxa"/>
            <w:bottom w:w="0" w:type="dxa"/>
          </w:tblCellMar>
        </w:tblPrEx>
        <w:trPr>
          <w:trHeight w:val="326"/>
        </w:trPr>
        <w:tc>
          <w:tcPr>
            <w:tcW w:w="871" w:type="pct"/>
            <w:vAlign w:val="center"/>
          </w:tcPr>
          <w:p w:rsidR="006675F0" w:rsidRDefault="006675F0" w:rsidP="006675F0">
            <w:pPr>
              <w:keepNext/>
              <w:keepLines/>
              <w:widowControl w:val="0"/>
              <w:jc w:val="center"/>
              <w:rPr>
                <w:bCs/>
                <w:sz w:val="22"/>
                <w:szCs w:val="22"/>
              </w:rPr>
            </w:pPr>
            <w:r w:rsidRPr="006D78C3">
              <w:rPr>
                <w:bCs/>
                <w:sz w:val="22"/>
                <w:szCs w:val="22"/>
              </w:rPr>
              <w:t xml:space="preserve">Протез </w:t>
            </w:r>
            <w:r>
              <w:rPr>
                <w:bCs/>
                <w:sz w:val="22"/>
                <w:szCs w:val="22"/>
              </w:rPr>
              <w:t>предплечья с внешним источником энергии</w:t>
            </w:r>
          </w:p>
          <w:p w:rsidR="006675F0" w:rsidRDefault="006675F0" w:rsidP="006675F0">
            <w:pPr>
              <w:keepNext/>
              <w:keepLines/>
              <w:widowControl w:val="0"/>
              <w:jc w:val="center"/>
              <w:rPr>
                <w:b/>
                <w:bCs/>
                <w:sz w:val="18"/>
                <w:szCs w:val="22"/>
              </w:rPr>
            </w:pPr>
          </w:p>
        </w:tc>
        <w:tc>
          <w:tcPr>
            <w:tcW w:w="3709" w:type="pct"/>
            <w:vAlign w:val="center"/>
          </w:tcPr>
          <w:p w:rsidR="006675F0" w:rsidRDefault="006675F0" w:rsidP="006675F0">
            <w:pPr>
              <w:keepNext/>
              <w:keepLines/>
              <w:widowControl w:val="0"/>
              <w:jc w:val="both"/>
              <w:rPr>
                <w:b/>
                <w:bCs/>
                <w:sz w:val="18"/>
              </w:rPr>
            </w:pPr>
            <w:r w:rsidRPr="00CE05FF">
              <w:rPr>
                <w:bCs/>
                <w:sz w:val="20"/>
              </w:rPr>
              <w:t xml:space="preserve">Протез </w:t>
            </w:r>
            <w:r>
              <w:rPr>
                <w:bCs/>
                <w:sz w:val="20"/>
              </w:rPr>
              <w:t xml:space="preserve">предплечья должен быть с внешним источником энергии, активный с 2-х канальным источником сигнала. </w:t>
            </w:r>
            <w:r>
              <w:rPr>
                <w:color w:val="000000"/>
                <w:sz w:val="20"/>
              </w:rPr>
              <w:t>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Допускается изготовление пробных гильз из термопласта.</w:t>
            </w:r>
            <w:r>
              <w:rPr>
                <w:bCs/>
                <w:sz w:val="20"/>
              </w:rPr>
              <w:t xml:space="preserve"> </w:t>
            </w:r>
            <w:r>
              <w:rPr>
                <w:color w:val="000000"/>
                <w:sz w:val="20"/>
              </w:rPr>
              <w:t xml:space="preserve">Электронная кисть должна быть повышенного быстродействия, с регулируемой силой и скоростью </w:t>
            </w:r>
            <w:proofErr w:type="spellStart"/>
            <w:r>
              <w:rPr>
                <w:color w:val="000000"/>
                <w:sz w:val="20"/>
              </w:rPr>
              <w:t>схвата</w:t>
            </w:r>
            <w:proofErr w:type="spellEnd"/>
            <w:r>
              <w:rPr>
                <w:color w:val="000000"/>
                <w:sz w:val="20"/>
              </w:rPr>
              <w:t xml:space="preserve">. </w:t>
            </w:r>
            <w:proofErr w:type="gramStart"/>
            <w:r>
              <w:rPr>
                <w:color w:val="000000"/>
                <w:sz w:val="20"/>
              </w:rPr>
              <w:t xml:space="preserve">Протез должен быть укомплектован съемным системным </w:t>
            </w:r>
            <w:proofErr w:type="spellStart"/>
            <w:r>
              <w:rPr>
                <w:color w:val="000000"/>
                <w:sz w:val="20"/>
              </w:rPr>
              <w:t>электрозахватом</w:t>
            </w:r>
            <w:proofErr w:type="spellEnd"/>
            <w:r>
              <w:rPr>
                <w:color w:val="000000"/>
                <w:sz w:val="20"/>
              </w:rPr>
              <w:t>, с центральной коаксиальным штекерным разъемом и переключателем, с двумя потенциометрами для юстировки порога срабатывания.</w:t>
            </w:r>
            <w:proofErr w:type="gramEnd"/>
            <w:r>
              <w:rPr>
                <w:color w:val="000000"/>
                <w:sz w:val="20"/>
              </w:rPr>
              <w:t xml:space="preserve"> Крепление на пациенте должно быть осуществлено за счет формы приёмной гильзы. Управление кистью должно осуществляться за счет электродов, установленных в приемную гильзу протеза. Должно быть использование сменной косметической оболочки из ПВХ, с возможностью удаления загрязнений, максимально приближенной к естественному виду здоровой кисти. Цвет кожных покровов должен индивидуально подбираться под пациента.</w:t>
            </w:r>
          </w:p>
        </w:tc>
        <w:tc>
          <w:tcPr>
            <w:tcW w:w="420" w:type="pct"/>
            <w:vAlign w:val="center"/>
          </w:tcPr>
          <w:p w:rsidR="006675F0" w:rsidRPr="0070686B" w:rsidRDefault="006675F0" w:rsidP="006675F0">
            <w:pPr>
              <w:keepNext/>
              <w:keepLines/>
              <w:widowControl w:val="0"/>
              <w:jc w:val="center"/>
              <w:rPr>
                <w:bCs/>
              </w:rPr>
            </w:pPr>
            <w:r>
              <w:rPr>
                <w:bCs/>
              </w:rPr>
              <w:t>1</w:t>
            </w:r>
          </w:p>
        </w:tc>
      </w:tr>
      <w:tr w:rsidR="006675F0" w:rsidTr="006675F0">
        <w:tblPrEx>
          <w:tblCellMar>
            <w:top w:w="0" w:type="dxa"/>
            <w:bottom w:w="0" w:type="dxa"/>
          </w:tblCellMar>
        </w:tblPrEx>
        <w:trPr>
          <w:trHeight w:val="326"/>
        </w:trPr>
        <w:tc>
          <w:tcPr>
            <w:tcW w:w="871" w:type="pct"/>
            <w:vAlign w:val="center"/>
          </w:tcPr>
          <w:p w:rsidR="006675F0" w:rsidRDefault="006675F0" w:rsidP="006675F0">
            <w:pPr>
              <w:keepNext/>
              <w:keepLines/>
              <w:widowControl w:val="0"/>
              <w:jc w:val="center"/>
              <w:rPr>
                <w:bCs/>
                <w:sz w:val="22"/>
                <w:szCs w:val="22"/>
              </w:rPr>
            </w:pPr>
            <w:r w:rsidRPr="006D78C3">
              <w:rPr>
                <w:bCs/>
                <w:sz w:val="22"/>
                <w:szCs w:val="22"/>
              </w:rPr>
              <w:t xml:space="preserve">Протез </w:t>
            </w:r>
            <w:r>
              <w:rPr>
                <w:bCs/>
                <w:sz w:val="22"/>
                <w:szCs w:val="22"/>
              </w:rPr>
              <w:t>предплечья с внешним источником энергии</w:t>
            </w:r>
          </w:p>
          <w:p w:rsidR="006675F0" w:rsidRPr="006D78C3" w:rsidRDefault="006675F0" w:rsidP="006675F0">
            <w:pPr>
              <w:keepNext/>
              <w:keepLines/>
              <w:widowControl w:val="0"/>
              <w:jc w:val="center"/>
              <w:rPr>
                <w:bCs/>
                <w:sz w:val="22"/>
                <w:szCs w:val="22"/>
              </w:rPr>
            </w:pPr>
          </w:p>
        </w:tc>
        <w:tc>
          <w:tcPr>
            <w:tcW w:w="3709" w:type="pct"/>
            <w:vAlign w:val="center"/>
          </w:tcPr>
          <w:p w:rsidR="006675F0" w:rsidRPr="00CE05FF" w:rsidRDefault="006675F0" w:rsidP="006675F0">
            <w:pPr>
              <w:keepNext/>
              <w:keepLines/>
              <w:widowControl w:val="0"/>
              <w:jc w:val="both"/>
              <w:rPr>
                <w:bCs/>
                <w:sz w:val="20"/>
              </w:rPr>
            </w:pPr>
            <w:r w:rsidRPr="00CE05FF">
              <w:rPr>
                <w:bCs/>
                <w:sz w:val="20"/>
              </w:rPr>
              <w:t xml:space="preserve">Протез </w:t>
            </w:r>
            <w:r>
              <w:rPr>
                <w:bCs/>
                <w:sz w:val="20"/>
              </w:rPr>
              <w:t xml:space="preserve">предплечья должен быть с внешним источником энергии, с биоэлектрическим программным управлением, с возможностью изменения программы положения кисти через мобильное устройство или персональный компьютер. </w:t>
            </w:r>
            <w:proofErr w:type="gramStart"/>
            <w:r>
              <w:rPr>
                <w:bCs/>
                <w:sz w:val="20"/>
              </w:rPr>
              <w:t xml:space="preserve">Кисть должна быть миоэлектрической: с возможностью управления кистью, как от двух, так и одного электрода для пациентов, имеющих одну работоспособную группу мышц, с двумя независимыми системами пропорционального управления скоростью и силой </w:t>
            </w:r>
            <w:proofErr w:type="spellStart"/>
            <w:r>
              <w:rPr>
                <w:bCs/>
                <w:sz w:val="20"/>
              </w:rPr>
              <w:t>схвата</w:t>
            </w:r>
            <w:proofErr w:type="spellEnd"/>
            <w:r>
              <w:rPr>
                <w:bCs/>
                <w:sz w:val="20"/>
              </w:rPr>
              <w:t>, обеспечивающей естественную и скоординированную работу всех пяти пальцев с повышенной скоростью и точностью движений, гарантирующих выполнение 12 моделей захватов, жестов искусственной кисти.</w:t>
            </w:r>
            <w:proofErr w:type="gramEnd"/>
            <w:r>
              <w:rPr>
                <w:bCs/>
                <w:sz w:val="20"/>
              </w:rPr>
              <w:t xml:space="preserve"> Кисть должна иметь поворачиваемый вручную большой палец для различных вариантов </w:t>
            </w:r>
            <w:proofErr w:type="spellStart"/>
            <w:r>
              <w:rPr>
                <w:bCs/>
                <w:sz w:val="20"/>
              </w:rPr>
              <w:t>схвата</w:t>
            </w:r>
            <w:proofErr w:type="spellEnd"/>
            <w:r>
              <w:rPr>
                <w:bCs/>
                <w:sz w:val="20"/>
              </w:rPr>
              <w:t xml:space="preserve">, 2-5 пальцы с подвижностью в пястно-фаланговом и среднем суставах. Максимальная статическая нагрузка на каждый палец должна быть не более 32 кг. Максимальная статическая нагрузка на протез должна быть не более 90 кг. Минимальное время </w:t>
            </w:r>
            <w:proofErr w:type="spellStart"/>
            <w:r>
              <w:rPr>
                <w:bCs/>
                <w:sz w:val="20"/>
              </w:rPr>
              <w:t>схвата</w:t>
            </w:r>
            <w:proofErr w:type="spellEnd"/>
            <w:r>
              <w:rPr>
                <w:bCs/>
                <w:sz w:val="20"/>
              </w:rPr>
              <w:t xml:space="preserve"> кисти из полностью открытой в положение кулак не менее 0,8 секунды. Пассивная ротация в запястье в объеме 360 градусов, запястье с функцией </w:t>
            </w:r>
            <w:proofErr w:type="spellStart"/>
            <w:r>
              <w:rPr>
                <w:bCs/>
                <w:sz w:val="20"/>
              </w:rPr>
              <w:t>мультиподвижного</w:t>
            </w:r>
            <w:proofErr w:type="spellEnd"/>
            <w:r>
              <w:rPr>
                <w:bCs/>
                <w:sz w:val="20"/>
              </w:rPr>
              <w:t xml:space="preserve"> сгибания. Оболочка косметическая должна быть силиконовая из не менее 18 стандартных оттенков. Гильза должна быть индивидуальной составной, геометрической копией сохранившейся руки. Из литьевого слоистого пластика на основе связующих смол. Должно </w:t>
            </w:r>
            <w:proofErr w:type="gramStart"/>
            <w:r>
              <w:rPr>
                <w:bCs/>
                <w:sz w:val="20"/>
              </w:rPr>
              <w:t>быть</w:t>
            </w:r>
            <w:proofErr w:type="gramEnd"/>
            <w:r>
              <w:rPr>
                <w:bCs/>
                <w:sz w:val="20"/>
              </w:rPr>
              <w:t xml:space="preserve"> зарядное устройство с электропитанием от промышленной сети переменного тока, в комплект должны входить 2 аккумуляторные батарее. Крепление должно быть индивидуальное.</w:t>
            </w:r>
          </w:p>
        </w:tc>
        <w:tc>
          <w:tcPr>
            <w:tcW w:w="420" w:type="pct"/>
            <w:vAlign w:val="center"/>
          </w:tcPr>
          <w:p w:rsidR="006675F0" w:rsidRPr="0070686B" w:rsidRDefault="006675F0" w:rsidP="006675F0">
            <w:pPr>
              <w:keepNext/>
              <w:keepLines/>
              <w:widowControl w:val="0"/>
              <w:jc w:val="center"/>
              <w:rPr>
                <w:bCs/>
              </w:rPr>
            </w:pPr>
            <w:r>
              <w:rPr>
                <w:bCs/>
              </w:rPr>
              <w:t>2</w:t>
            </w:r>
          </w:p>
        </w:tc>
      </w:tr>
      <w:tr w:rsidR="006675F0" w:rsidTr="006675F0">
        <w:tblPrEx>
          <w:tblCellMar>
            <w:top w:w="0" w:type="dxa"/>
            <w:bottom w:w="0" w:type="dxa"/>
          </w:tblCellMar>
        </w:tblPrEx>
        <w:trPr>
          <w:trHeight w:val="326"/>
        </w:trPr>
        <w:tc>
          <w:tcPr>
            <w:tcW w:w="871" w:type="pct"/>
            <w:vAlign w:val="center"/>
          </w:tcPr>
          <w:p w:rsidR="006675F0" w:rsidRPr="006D78C3" w:rsidRDefault="006675F0" w:rsidP="006675F0">
            <w:pPr>
              <w:keepNext/>
              <w:keepLines/>
              <w:widowControl w:val="0"/>
              <w:jc w:val="center"/>
              <w:rPr>
                <w:bCs/>
                <w:sz w:val="22"/>
                <w:szCs w:val="22"/>
              </w:rPr>
            </w:pPr>
            <w:r>
              <w:rPr>
                <w:bCs/>
                <w:sz w:val="22"/>
                <w:szCs w:val="22"/>
              </w:rPr>
              <w:t xml:space="preserve">Протез после вычленения плеча </w:t>
            </w:r>
          </w:p>
        </w:tc>
        <w:tc>
          <w:tcPr>
            <w:tcW w:w="3709" w:type="pct"/>
            <w:vAlign w:val="center"/>
          </w:tcPr>
          <w:p w:rsidR="006675F0" w:rsidRPr="00A60229" w:rsidRDefault="006675F0" w:rsidP="006675F0">
            <w:pPr>
              <w:keepNext/>
              <w:keepLines/>
              <w:widowControl w:val="0"/>
              <w:jc w:val="both"/>
              <w:rPr>
                <w:sz w:val="20"/>
              </w:rPr>
            </w:pPr>
            <w:r w:rsidRPr="00A60229">
              <w:rPr>
                <w:sz w:val="20"/>
              </w:rPr>
              <w:t xml:space="preserve">Приемная гильза должна быть индивидуального изготовления по слепку с культи пациента. Материал постоянной гильзы должен быть литьевой слоистый пластик на основе акриловых смол. </w:t>
            </w:r>
            <w:r w:rsidRPr="00A60229">
              <w:rPr>
                <w:sz w:val="20"/>
                <w:lang w:bidi="ru-RU"/>
              </w:rPr>
              <w:t xml:space="preserve">Допускается изготовление пробных гильз из термопластика. </w:t>
            </w:r>
            <w:r w:rsidRPr="00A60229">
              <w:rPr>
                <w:sz w:val="20"/>
              </w:rPr>
              <w:t>Должен быть</w:t>
            </w:r>
            <w:r w:rsidRPr="00A60229">
              <w:rPr>
                <w:sz w:val="20"/>
                <w:lang w:bidi="ru-RU"/>
              </w:rPr>
              <w:t xml:space="preserve"> пассивный плечевой шарнир с возможностью движений в трех плоскостях. </w:t>
            </w:r>
            <w:r w:rsidRPr="00A60229">
              <w:rPr>
                <w:sz w:val="20"/>
              </w:rPr>
              <w:t>Должен быть</w:t>
            </w:r>
            <w:r w:rsidRPr="00A60229">
              <w:rPr>
                <w:sz w:val="20"/>
                <w:lang w:bidi="ru-RU"/>
              </w:rPr>
              <w:t xml:space="preserve"> пассивный локтевой шарнир с возможностью фиксации в различных положениях, пассивная ротация кисти. Искусственная кисть должна быть силиконовая с ярко выраженным косметическим эффектом: детализированные </w:t>
            </w:r>
            <w:proofErr w:type="spellStart"/>
            <w:r w:rsidRPr="00A60229">
              <w:rPr>
                <w:sz w:val="20"/>
                <w:lang w:bidi="ru-RU"/>
              </w:rPr>
              <w:t>папилярные</w:t>
            </w:r>
            <w:proofErr w:type="spellEnd"/>
            <w:r w:rsidRPr="00A60229">
              <w:rPr>
                <w:sz w:val="20"/>
                <w:lang w:bidi="ru-RU"/>
              </w:rPr>
              <w:t xml:space="preserve"> линии, костные</w:t>
            </w:r>
            <w:r>
              <w:rPr>
                <w:sz w:val="20"/>
                <w:lang w:bidi="ru-RU"/>
              </w:rPr>
              <w:t xml:space="preserve"> </w:t>
            </w:r>
            <w:r w:rsidRPr="00A60229">
              <w:rPr>
                <w:sz w:val="20"/>
                <w:lang w:bidi="ru-RU"/>
              </w:rPr>
              <w:t xml:space="preserve">выступы, вены, рельефы. Крепление </w:t>
            </w:r>
            <w:r>
              <w:rPr>
                <w:sz w:val="20"/>
                <w:lang w:bidi="ru-RU"/>
              </w:rPr>
              <w:t xml:space="preserve">протеза должно быть </w:t>
            </w:r>
            <w:r w:rsidRPr="00A60229">
              <w:rPr>
                <w:sz w:val="20"/>
                <w:lang w:bidi="ru-RU"/>
              </w:rPr>
              <w:t xml:space="preserve">за счет бандажа. Косметическая оболочка </w:t>
            </w:r>
            <w:r>
              <w:rPr>
                <w:sz w:val="20"/>
                <w:lang w:bidi="ru-RU"/>
              </w:rPr>
              <w:t xml:space="preserve">должна быть </w:t>
            </w:r>
            <w:r w:rsidRPr="00A60229">
              <w:rPr>
                <w:sz w:val="20"/>
                <w:lang w:bidi="ru-RU"/>
              </w:rPr>
              <w:t>мягкая поролоновая, покрытие косметической оболочки</w:t>
            </w:r>
            <w:r>
              <w:rPr>
                <w:sz w:val="20"/>
                <w:lang w:bidi="ru-RU"/>
              </w:rPr>
              <w:t xml:space="preserve"> должны быть </w:t>
            </w:r>
            <w:r w:rsidRPr="00A60229">
              <w:rPr>
                <w:sz w:val="20"/>
                <w:lang w:bidi="ru-RU"/>
              </w:rPr>
              <w:t xml:space="preserve">чулки ортопедические </w:t>
            </w:r>
            <w:proofErr w:type="spellStart"/>
            <w:r w:rsidRPr="00A60229">
              <w:rPr>
                <w:sz w:val="20"/>
                <w:lang w:bidi="ru-RU"/>
              </w:rPr>
              <w:t>перлоновые</w:t>
            </w:r>
            <w:proofErr w:type="spellEnd"/>
            <w:r w:rsidRPr="00A60229">
              <w:rPr>
                <w:sz w:val="20"/>
                <w:lang w:bidi="ru-RU"/>
              </w:rPr>
              <w:t>.</w:t>
            </w:r>
          </w:p>
        </w:tc>
        <w:tc>
          <w:tcPr>
            <w:tcW w:w="420" w:type="pct"/>
            <w:vAlign w:val="center"/>
          </w:tcPr>
          <w:p w:rsidR="006675F0" w:rsidRPr="0070686B" w:rsidRDefault="006675F0" w:rsidP="006675F0">
            <w:pPr>
              <w:keepNext/>
              <w:keepLines/>
              <w:widowControl w:val="0"/>
              <w:jc w:val="center"/>
              <w:rPr>
                <w:bCs/>
              </w:rPr>
            </w:pPr>
            <w:r>
              <w:rPr>
                <w:bCs/>
              </w:rPr>
              <w:t>1</w:t>
            </w:r>
          </w:p>
        </w:tc>
      </w:tr>
    </w:tbl>
    <w:p w:rsidR="006675F0" w:rsidRDefault="006675F0" w:rsidP="006675F0">
      <w:pPr>
        <w:keepNext/>
        <w:keepLines/>
        <w:widowControl w:val="0"/>
        <w:jc w:val="both"/>
        <w:rPr>
          <w:b/>
        </w:rPr>
      </w:pPr>
    </w:p>
    <w:p w:rsidR="006675F0" w:rsidRDefault="006675F0" w:rsidP="006675F0">
      <w:pPr>
        <w:keepNext/>
        <w:keepLines/>
        <w:widowControl w:val="0"/>
        <w:jc w:val="both"/>
        <w:rPr>
          <w:b/>
        </w:rPr>
      </w:pPr>
    </w:p>
    <w:p w:rsidR="008B53CD" w:rsidRPr="00FD7549" w:rsidRDefault="006675F0" w:rsidP="006675F0">
      <w:pPr>
        <w:keepNext/>
        <w:keepLines/>
        <w:widowControl w:val="0"/>
        <w:jc w:val="both"/>
        <w:rPr>
          <w:b/>
        </w:rPr>
      </w:pPr>
      <w:bookmarkStart w:id="0" w:name="_GoBack"/>
      <w:bookmarkEnd w:id="0"/>
      <w:r>
        <w:rPr>
          <w:b/>
        </w:rPr>
        <w:lastRenderedPageBreak/>
        <w:t>8</w:t>
      </w:r>
      <w:r w:rsidR="008B53CD">
        <w:rPr>
          <w:b/>
        </w:rPr>
        <w:t xml:space="preserve">. </w:t>
      </w:r>
      <w:r w:rsidR="008B53CD" w:rsidRPr="00FD7549">
        <w:rPr>
          <w:b/>
        </w:rPr>
        <w:t>Требования к техническим и функциональным характеристикам:</w:t>
      </w:r>
    </w:p>
    <w:p w:rsidR="008B53CD" w:rsidRDefault="008B53CD" w:rsidP="006675F0">
      <w:pPr>
        <w:keepNext/>
        <w:keepLines/>
        <w:widowControl w:val="0"/>
        <w:ind w:firstLine="709"/>
        <w:jc w:val="both"/>
        <w:rPr>
          <w:bCs/>
          <w:lang w:bidi="ru-RU"/>
        </w:rPr>
      </w:pPr>
      <w:r w:rsidRPr="00B02978">
        <w:rPr>
          <w:bCs/>
          <w:lang w:bidi="ru-RU"/>
        </w:rPr>
        <w:t xml:space="preserve">Обеспечение получателей протезами </w:t>
      </w:r>
      <w:r>
        <w:t>верхних</w:t>
      </w:r>
      <w:r w:rsidRPr="00B02978">
        <w:rPr>
          <w:bCs/>
          <w:lang w:bidi="ru-RU"/>
        </w:rPr>
        <w:t xml:space="preserve"> конечностей должно осуществляться в комплекте со всеми необходимыми комплектующими: чехлами, косметическими оболочками</w:t>
      </w:r>
      <w:r>
        <w:rPr>
          <w:bCs/>
          <w:lang w:bidi="ru-RU"/>
        </w:rPr>
        <w:t>.</w:t>
      </w:r>
      <w:r w:rsidRPr="00B02978">
        <w:rPr>
          <w:bCs/>
          <w:lang w:bidi="ru-RU"/>
        </w:rPr>
        <w:t xml:space="preserve"> </w:t>
      </w:r>
    </w:p>
    <w:p w:rsidR="008B53CD" w:rsidRPr="00FA7510" w:rsidRDefault="008B53CD" w:rsidP="006675F0">
      <w:pPr>
        <w:keepNext/>
        <w:keepLines/>
        <w:widowControl w:val="0"/>
        <w:ind w:firstLine="709"/>
        <w:jc w:val="both"/>
        <w:rPr>
          <w:bCs/>
          <w:lang w:bidi="ru-RU"/>
        </w:rPr>
      </w:pPr>
      <w:r w:rsidRPr="00FA7510">
        <w:rPr>
          <w:bCs/>
          <w:lang w:bidi="ru-RU"/>
        </w:rPr>
        <w:t xml:space="preserve">При </w:t>
      </w:r>
      <w:r>
        <w:rPr>
          <w:bCs/>
          <w:lang w:bidi="ru-RU"/>
        </w:rPr>
        <w:t>выполнении работ</w:t>
      </w:r>
      <w:r w:rsidRPr="00FA7510">
        <w:rPr>
          <w:bCs/>
          <w:lang w:bidi="ru-RU"/>
        </w:rPr>
        <w:t xml:space="preserve"> по </w:t>
      </w:r>
      <w:r>
        <w:rPr>
          <w:bCs/>
          <w:lang w:bidi="ru-RU"/>
        </w:rPr>
        <w:t>изготовлению протезов</w:t>
      </w:r>
      <w:r w:rsidRPr="00FA7510">
        <w:rPr>
          <w:bCs/>
          <w:lang w:bidi="ru-RU"/>
        </w:rPr>
        <w:t xml:space="preserve"> должно осуществляться наблюдение и контроль при примерке и обеспечении граждан указанными средствами реабилитации. Указанные наблюдение и контроль должны осуществляться в протезно-ортопедическом предприятии. Граждане не должны испытывать болей, избыточного давления, обуславливающих нарушения кровообращения. </w:t>
      </w:r>
    </w:p>
    <w:p w:rsidR="008B53CD" w:rsidRPr="00FA7510" w:rsidRDefault="008B53CD" w:rsidP="006675F0">
      <w:pPr>
        <w:keepNext/>
        <w:keepLines/>
        <w:widowControl w:val="0"/>
        <w:ind w:firstLine="709"/>
        <w:jc w:val="both"/>
        <w:rPr>
          <w:bCs/>
          <w:lang w:bidi="ru-RU"/>
        </w:rPr>
      </w:pPr>
      <w:r w:rsidRPr="00FA7510">
        <w:rPr>
          <w:bCs/>
          <w:lang w:bidi="ru-RU"/>
        </w:rPr>
        <w:t xml:space="preserve">Протезы должны отвечать требованиям Государственных стандартов Российской Федерации ГОСТ </w:t>
      </w:r>
      <w:proofErr w:type="gramStart"/>
      <w:r w:rsidRPr="00FA7510">
        <w:rPr>
          <w:bCs/>
          <w:lang w:bidi="ru-RU"/>
        </w:rPr>
        <w:t>Р</w:t>
      </w:r>
      <w:proofErr w:type="gramEnd"/>
      <w:r w:rsidRPr="00FA7510">
        <w:rPr>
          <w:bCs/>
          <w:lang w:bidi="ru-RU"/>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A7510">
        <w:rPr>
          <w:bCs/>
          <w:lang w:bidi="ru-RU"/>
        </w:rPr>
        <w:t>Р</w:t>
      </w:r>
      <w:proofErr w:type="gramEnd"/>
      <w:r w:rsidRPr="00FA7510">
        <w:rPr>
          <w:bCs/>
          <w:lang w:bidi="ru-RU"/>
        </w:rPr>
        <w:t xml:space="preserve"> ИСО 9999-2014 «Вспомогательные средства для людей с ограничениями жизнедеятельности. Классификация и терминология»</w:t>
      </w:r>
      <w:r>
        <w:rPr>
          <w:bCs/>
          <w:lang w:bidi="ru-RU"/>
        </w:rPr>
        <w:t>,</w:t>
      </w:r>
      <w:r w:rsidRPr="00FA7510">
        <w:rPr>
          <w:bCs/>
          <w:lang w:bidi="ru-RU"/>
        </w:rPr>
        <w:t xml:space="preserve"> </w:t>
      </w:r>
      <w:r w:rsidRPr="00FD7549">
        <w:t>а также соответствовать Республиканскому стандарту РСТ РСФСР 644-80 «Изделия протезно-ортопедические. Общие технические требования». Терминология и определения при составлении документации должн</w:t>
      </w:r>
      <w:r>
        <w:t>ы</w:t>
      </w:r>
      <w:r w:rsidRPr="00FD7549">
        <w:t xml:space="preserve"> отвечать требованиям Государственного стандарта Российской Федерации ГОСТ </w:t>
      </w:r>
      <w:proofErr w:type="gramStart"/>
      <w:r w:rsidRPr="00FD7549">
        <w:t>Р</w:t>
      </w:r>
      <w:proofErr w:type="gramEnd"/>
      <w:r w:rsidRPr="00FD7549">
        <w:t xml:space="preserve"> 51819-2001 «Протезирование и </w:t>
      </w:r>
      <w:proofErr w:type="spellStart"/>
      <w:r w:rsidRPr="00FD7549">
        <w:t>ортезирование</w:t>
      </w:r>
      <w:proofErr w:type="spellEnd"/>
      <w:r w:rsidRPr="00FD7549">
        <w:t xml:space="preserve"> верхних и нижних конечностей. Термины и определения».</w:t>
      </w:r>
    </w:p>
    <w:p w:rsidR="008B53CD" w:rsidRDefault="008B53CD" w:rsidP="006675F0">
      <w:pPr>
        <w:keepNext/>
        <w:keepLines/>
        <w:widowControl w:val="0"/>
        <w:ind w:firstLine="709"/>
        <w:jc w:val="both"/>
        <w:rPr>
          <w:bCs/>
          <w:lang w:bidi="ru-RU"/>
        </w:rPr>
      </w:pPr>
      <w:r w:rsidRPr="00FA7510">
        <w:rPr>
          <w:bCs/>
          <w:lang w:bidi="ru-RU"/>
        </w:rPr>
        <w:t xml:space="preserve">Разработка, производство, сертификация, эксплуатация, ремонт, снятие с производства протезов должны отвечать требованиям ГОСТ </w:t>
      </w:r>
      <w:proofErr w:type="gramStart"/>
      <w:r w:rsidRPr="00FA7510">
        <w:rPr>
          <w:bCs/>
          <w:lang w:bidi="ru-RU"/>
        </w:rPr>
        <w:t>Р</w:t>
      </w:r>
      <w:proofErr w:type="gramEnd"/>
      <w:r w:rsidRPr="00FA7510">
        <w:rPr>
          <w:bCs/>
          <w:lang w:bidi="ru-RU"/>
        </w:rPr>
        <w:t xml:space="preserve"> 15.111-</w:t>
      </w:r>
      <w:r>
        <w:rPr>
          <w:bCs/>
          <w:lang w:bidi="ru-RU"/>
        </w:rPr>
        <w:t>97</w:t>
      </w:r>
      <w:r w:rsidRPr="00FA7510">
        <w:rPr>
          <w:bCs/>
          <w:lang w:bidi="ru-RU"/>
        </w:rPr>
        <w:t xml:space="preserve"> «Система разработки и постановки продукции на производство. Технические средства реабилитации инвалидов». </w:t>
      </w:r>
    </w:p>
    <w:p w:rsidR="008B53CD" w:rsidRDefault="006675F0" w:rsidP="006675F0">
      <w:pPr>
        <w:keepNext/>
        <w:keepLines/>
        <w:widowControl w:val="0"/>
        <w:jc w:val="both"/>
        <w:rPr>
          <w:lang w:bidi="ru-RU"/>
        </w:rPr>
      </w:pPr>
      <w:r>
        <w:rPr>
          <w:b/>
          <w:lang w:bidi="ru-RU"/>
        </w:rPr>
        <w:t>9</w:t>
      </w:r>
      <w:r w:rsidR="008B53CD">
        <w:rPr>
          <w:b/>
          <w:lang w:bidi="ru-RU"/>
        </w:rPr>
        <w:t xml:space="preserve">. </w:t>
      </w:r>
      <w:r w:rsidR="008B53CD" w:rsidRPr="00592394">
        <w:rPr>
          <w:b/>
          <w:lang w:bidi="ru-RU"/>
        </w:rPr>
        <w:t xml:space="preserve">Требования к обеспечению </w:t>
      </w:r>
      <w:r w:rsidR="008B53CD">
        <w:rPr>
          <w:b/>
          <w:lang w:bidi="ru-RU"/>
        </w:rPr>
        <w:t>Изделиями.</w:t>
      </w:r>
      <w:r w:rsidR="008B53CD" w:rsidRPr="00A76588">
        <w:rPr>
          <w:lang w:bidi="ru-RU"/>
        </w:rPr>
        <w:t xml:space="preserve"> </w:t>
      </w:r>
    </w:p>
    <w:p w:rsidR="008B53CD" w:rsidRPr="00167751" w:rsidRDefault="008B53CD" w:rsidP="006675F0">
      <w:pPr>
        <w:keepNext/>
        <w:keepLines/>
        <w:widowControl w:val="0"/>
        <w:ind w:firstLine="709"/>
        <w:jc w:val="both"/>
        <w:rPr>
          <w:lang w:bidi="ru-RU"/>
        </w:rPr>
      </w:pPr>
      <w:r w:rsidRPr="00167751">
        <w:rPr>
          <w:lang w:bidi="ru-RU"/>
        </w:rPr>
        <w:t>Обеспечение протезами</w:t>
      </w:r>
      <w:r>
        <w:rPr>
          <w:lang w:bidi="ru-RU"/>
        </w:rPr>
        <w:t xml:space="preserve"> </w:t>
      </w:r>
      <w:r>
        <w:t>верхних</w:t>
      </w:r>
      <w:r w:rsidRPr="00167751">
        <w:rPr>
          <w:lang w:bidi="ru-RU"/>
        </w:rPr>
        <w:t xml:space="preserve"> конечностей должно включать в себя:</w:t>
      </w:r>
    </w:p>
    <w:p w:rsidR="008B53CD" w:rsidRDefault="008B53CD" w:rsidP="006675F0">
      <w:pPr>
        <w:keepNext/>
        <w:keepLines/>
        <w:widowControl w:val="0"/>
        <w:ind w:firstLine="709"/>
        <w:jc w:val="both"/>
        <w:rPr>
          <w:lang w:bidi="ru-RU"/>
        </w:rPr>
      </w:pPr>
      <w:r w:rsidRPr="00167751">
        <w:rPr>
          <w:lang w:bidi="ru-RU"/>
        </w:rPr>
        <w:t xml:space="preserve">- </w:t>
      </w:r>
      <w:r w:rsidRPr="0066313B">
        <w:rPr>
          <w:lang w:bidi="ru-RU"/>
        </w:rPr>
        <w:t>изготовление и подборку протезов</w:t>
      </w:r>
      <w:r w:rsidRPr="002F3949">
        <w:t xml:space="preserve"> </w:t>
      </w:r>
      <w:r>
        <w:t>верхних</w:t>
      </w:r>
      <w:r w:rsidRPr="0066313B">
        <w:rPr>
          <w:lang w:bidi="ru-RU"/>
        </w:rPr>
        <w:t xml:space="preserve"> конечностей</w:t>
      </w:r>
      <w:r w:rsidRPr="0066313B">
        <w:t xml:space="preserve"> индивидуально, с учетом анатомических дефектов </w:t>
      </w:r>
      <w:r>
        <w:t>верхних</w:t>
      </w:r>
      <w:r w:rsidRPr="0066313B">
        <w:t xml:space="preserve"> конечностей, при этом необходимо максимально учитывать физическое состояние застрахованного, его индивидуальные особенности,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6313B">
        <w:t>медико-социальные</w:t>
      </w:r>
      <w:proofErr w:type="gramEnd"/>
      <w:r w:rsidRPr="0066313B">
        <w:t xml:space="preserve"> аспекты</w:t>
      </w:r>
      <w:r w:rsidRPr="0066313B">
        <w:rPr>
          <w:lang w:bidi="ru-RU"/>
        </w:rPr>
        <w:t>;</w:t>
      </w:r>
      <w:r w:rsidRPr="00A76588">
        <w:rPr>
          <w:lang w:bidi="ru-RU"/>
        </w:rPr>
        <w:t xml:space="preserve"> </w:t>
      </w:r>
    </w:p>
    <w:p w:rsidR="008B53CD" w:rsidRPr="00167751" w:rsidRDefault="008B53CD" w:rsidP="006675F0">
      <w:pPr>
        <w:keepNext/>
        <w:keepLines/>
        <w:widowControl w:val="0"/>
        <w:ind w:firstLine="709"/>
        <w:jc w:val="both"/>
        <w:rPr>
          <w:lang w:bidi="ru-RU"/>
        </w:rPr>
      </w:pPr>
      <w:r w:rsidRPr="00167751">
        <w:rPr>
          <w:lang w:bidi="ru-RU"/>
        </w:rPr>
        <w:t xml:space="preserve">- </w:t>
      </w:r>
      <w:r>
        <w:rPr>
          <w:lang w:bidi="ru-RU"/>
        </w:rPr>
        <w:t xml:space="preserve">ремонт и </w:t>
      </w:r>
      <w:r w:rsidRPr="00167751">
        <w:rPr>
          <w:lang w:bidi="ru-RU"/>
        </w:rPr>
        <w:t>замену протезов</w:t>
      </w:r>
      <w:r w:rsidRPr="002F3949">
        <w:t xml:space="preserve"> </w:t>
      </w:r>
      <w:r>
        <w:t>верхних</w:t>
      </w:r>
      <w:r w:rsidRPr="00167751">
        <w:rPr>
          <w:lang w:bidi="ru-RU"/>
        </w:rPr>
        <w:t xml:space="preserve"> конечностей, в случаях, установленных Контрактом;</w:t>
      </w:r>
    </w:p>
    <w:p w:rsidR="008B53CD" w:rsidRPr="00167751" w:rsidRDefault="008B53CD" w:rsidP="006675F0">
      <w:pPr>
        <w:keepNext/>
        <w:keepLines/>
        <w:widowControl w:val="0"/>
        <w:ind w:firstLine="709"/>
        <w:jc w:val="both"/>
        <w:rPr>
          <w:lang w:bidi="ru-RU"/>
        </w:rPr>
      </w:pPr>
      <w:r w:rsidRPr="00167751">
        <w:rPr>
          <w:lang w:bidi="ru-RU"/>
        </w:rPr>
        <w:t xml:space="preserve">- консультативно-практическую помощь по использованию, обучение правилам эксплуатации протезов </w:t>
      </w:r>
      <w:r>
        <w:t>верхних</w:t>
      </w:r>
      <w:r w:rsidRPr="00167751">
        <w:rPr>
          <w:lang w:bidi="ru-RU"/>
        </w:rPr>
        <w:t xml:space="preserve"> конечностей.  </w:t>
      </w:r>
    </w:p>
    <w:p w:rsidR="008B53CD" w:rsidRDefault="006675F0" w:rsidP="006675F0">
      <w:pPr>
        <w:keepNext/>
        <w:keepLines/>
        <w:widowControl w:val="0"/>
        <w:jc w:val="both"/>
      </w:pPr>
      <w:r>
        <w:rPr>
          <w:b/>
        </w:rPr>
        <w:t>10</w:t>
      </w:r>
      <w:r w:rsidR="008B53CD">
        <w:rPr>
          <w:b/>
        </w:rPr>
        <w:t xml:space="preserve">. </w:t>
      </w:r>
      <w:r w:rsidR="008B53CD" w:rsidRPr="00FD7549">
        <w:rPr>
          <w:b/>
        </w:rPr>
        <w:t>Требования к безопасности выполняемых работ:</w:t>
      </w:r>
      <w:r w:rsidR="008B53CD" w:rsidRPr="009F6390">
        <w:t xml:space="preserve"> в</w:t>
      </w:r>
      <w:r w:rsidR="008B53CD" w:rsidRPr="009F6390">
        <w:rPr>
          <w:bCs/>
        </w:rPr>
        <w:t>ып</w:t>
      </w:r>
      <w:r w:rsidR="008B53CD" w:rsidRPr="00FD7549">
        <w:rPr>
          <w:bCs/>
        </w:rPr>
        <w:t>олнение работ</w:t>
      </w:r>
      <w:r w:rsidR="008B53CD" w:rsidRPr="00FD7549">
        <w:rPr>
          <w:b/>
          <w:bCs/>
        </w:rPr>
        <w:t xml:space="preserve"> </w:t>
      </w:r>
      <w:r w:rsidR="008B53CD" w:rsidRPr="00FD7549">
        <w:t xml:space="preserve">по обеспечению протезами </w:t>
      </w:r>
      <w:r w:rsidR="008B53CD">
        <w:t>верхних</w:t>
      </w:r>
      <w:r w:rsidR="008B53CD" w:rsidRPr="00FD7549">
        <w:t xml:space="preserve"> конечностей </w:t>
      </w:r>
      <w:r w:rsidR="008B53CD">
        <w:t xml:space="preserve">для </w:t>
      </w:r>
      <w:r w:rsidR="008B53CD" w:rsidRPr="009F6390">
        <w:rPr>
          <w:lang w:bidi="ru-RU"/>
        </w:rPr>
        <w:t>застрахованных граждан</w:t>
      </w:r>
      <w:r w:rsidR="008B53CD">
        <w:rPr>
          <w:lang w:bidi="ru-RU"/>
        </w:rPr>
        <w:t xml:space="preserve"> </w:t>
      </w:r>
      <w:r w:rsidR="008B53CD" w:rsidRPr="00FD7549">
        <w:t>должны осуществляться при наличии:</w:t>
      </w:r>
      <w:r w:rsidR="008B53CD" w:rsidRPr="00FD7549">
        <w:rPr>
          <w:b/>
        </w:rPr>
        <w:t xml:space="preserve"> </w:t>
      </w:r>
      <w:r w:rsidR="008B53CD" w:rsidRPr="00FD7549">
        <w:t>регистрационных удостоверений;</w:t>
      </w:r>
      <w:r w:rsidR="008B53CD">
        <w:t xml:space="preserve"> </w:t>
      </w:r>
      <w:r w:rsidR="008B53CD" w:rsidRPr="00FD7549">
        <w:t xml:space="preserve">деклараций соответствия на продукцию, сертификатов соответствия на протезно-ортопедические изделия. </w:t>
      </w:r>
      <w:r w:rsidR="008B53CD">
        <w:t xml:space="preserve">Исполнителем </w:t>
      </w:r>
      <w:proofErr w:type="gramStart"/>
      <w:r w:rsidR="008B53CD">
        <w:t>п</w:t>
      </w:r>
      <w:r w:rsidR="008B53CD" w:rsidRPr="00FD7549">
        <w:t>редоставляются те документы</w:t>
      </w:r>
      <w:proofErr w:type="gramEnd"/>
      <w:r w:rsidR="008B53CD" w:rsidRPr="00FD7549">
        <w:t>, которые имеются в наличии на протезы</w:t>
      </w:r>
      <w:r w:rsidR="008B53CD">
        <w:t xml:space="preserve"> верхних</w:t>
      </w:r>
      <w:r w:rsidR="008B53CD" w:rsidRPr="00FD7549">
        <w:t xml:space="preserve"> конечностей</w:t>
      </w:r>
      <w:r w:rsidR="008B53CD">
        <w:t>,</w:t>
      </w:r>
      <w:r w:rsidR="008B53CD" w:rsidRPr="00FD7549">
        <w:t xml:space="preserve"> указываемых в заявке Участником.</w:t>
      </w:r>
    </w:p>
    <w:p w:rsidR="008B53CD" w:rsidRPr="009F6390" w:rsidRDefault="008B53CD" w:rsidP="006675F0">
      <w:pPr>
        <w:keepNext/>
        <w:keepLines/>
        <w:widowControl w:val="0"/>
        <w:ind w:firstLine="709"/>
        <w:jc w:val="both"/>
        <w:rPr>
          <w:lang w:bidi="ru-RU"/>
        </w:rPr>
      </w:pPr>
      <w:r w:rsidRPr="009F6390">
        <w:rPr>
          <w:lang w:bidi="ru-RU"/>
        </w:rPr>
        <w:t xml:space="preserve">Материалы, применяемые при изготовлении </w:t>
      </w:r>
      <w:r>
        <w:rPr>
          <w:lang w:bidi="ru-RU"/>
        </w:rPr>
        <w:t xml:space="preserve">Изделий, </w:t>
      </w:r>
      <w:r w:rsidRPr="009F6390">
        <w:rPr>
          <w:lang w:bidi="ru-RU"/>
        </w:rPr>
        <w:t>контактирующие с телом пациента, должны</w:t>
      </w:r>
      <w:r w:rsidRPr="00FA7510">
        <w:rPr>
          <w:lang w:bidi="ru-RU"/>
        </w:rPr>
        <w:t xml:space="preserve"> обладать</w:t>
      </w:r>
      <w:r w:rsidRPr="009F6390">
        <w:rPr>
          <w:lang w:bidi="ru-RU"/>
        </w:rPr>
        <w:t xml:space="preserve"> </w:t>
      </w:r>
      <w:proofErr w:type="spellStart"/>
      <w:r w:rsidRPr="009F6390">
        <w:rPr>
          <w:lang w:bidi="ru-RU"/>
        </w:rPr>
        <w:t>биосовместимостью</w:t>
      </w:r>
      <w:proofErr w:type="spellEnd"/>
      <w:r w:rsidRPr="009F6390">
        <w:rPr>
          <w:lang w:bidi="ru-RU"/>
        </w:rPr>
        <w:t xml:space="preserve"> с кожными покровами человека, не вызывать у него токсических и аллергических реакций.</w:t>
      </w:r>
    </w:p>
    <w:p w:rsidR="008B53CD" w:rsidRPr="00FD7549" w:rsidRDefault="006675F0" w:rsidP="006675F0">
      <w:pPr>
        <w:keepNext/>
        <w:keepLines/>
        <w:widowControl w:val="0"/>
        <w:jc w:val="both"/>
        <w:rPr>
          <w:b/>
          <w:bCs/>
        </w:rPr>
      </w:pPr>
      <w:r>
        <w:rPr>
          <w:b/>
          <w:bCs/>
        </w:rPr>
        <w:t>11</w:t>
      </w:r>
      <w:r w:rsidR="008B53CD">
        <w:rPr>
          <w:b/>
          <w:bCs/>
        </w:rPr>
        <w:t xml:space="preserve">. </w:t>
      </w:r>
      <w:r w:rsidR="008B53CD" w:rsidRPr="00FD7549">
        <w:rPr>
          <w:b/>
          <w:bCs/>
        </w:rPr>
        <w:t>Требования к результатам выполняемых работ:</w:t>
      </w:r>
    </w:p>
    <w:p w:rsidR="008B53CD" w:rsidRDefault="008B53CD" w:rsidP="006675F0">
      <w:pPr>
        <w:keepNext/>
        <w:keepLines/>
        <w:widowControl w:val="0"/>
        <w:ind w:firstLine="709"/>
        <w:jc w:val="both"/>
      </w:pPr>
      <w:r>
        <w:t>Работы</w:t>
      </w:r>
      <w:r w:rsidRPr="00FD7549">
        <w:t xml:space="preserve"> по обеспечению протезами должны быть выполнены с надлежащим качеством и в установленные сроки. </w:t>
      </w:r>
    </w:p>
    <w:p w:rsidR="008B53CD" w:rsidRPr="00FD7549" w:rsidRDefault="008B53CD" w:rsidP="006675F0">
      <w:pPr>
        <w:keepNext/>
        <w:keepLines/>
        <w:widowControl w:val="0"/>
        <w:ind w:firstLine="709"/>
        <w:jc w:val="both"/>
      </w:pPr>
      <w:r w:rsidRPr="00FD7549">
        <w:rPr>
          <w:bCs/>
        </w:rPr>
        <w:t>Выполнение работ</w:t>
      </w:r>
      <w:r w:rsidRPr="00FD7549">
        <w:rPr>
          <w:b/>
          <w:bCs/>
        </w:rPr>
        <w:t xml:space="preserve"> </w:t>
      </w:r>
      <w:r w:rsidRPr="00FD7549">
        <w:rPr>
          <w:bCs/>
        </w:rPr>
        <w:t xml:space="preserve">по изготовлению протезов </w:t>
      </w:r>
      <w:r w:rsidRPr="00FD7549">
        <w:t>должны быть осуществлены по индивидуальным заказам пациентов, при наличии направлений Филиала Заказчика.</w:t>
      </w:r>
    </w:p>
    <w:p w:rsidR="008B53CD" w:rsidRDefault="008B53CD" w:rsidP="006675F0">
      <w:pPr>
        <w:keepNext/>
        <w:keepLines/>
        <w:widowControl w:val="0"/>
        <w:ind w:firstLine="709"/>
        <w:jc w:val="both"/>
        <w:rPr>
          <w:sz w:val="16"/>
        </w:rPr>
      </w:pPr>
      <w:r w:rsidRPr="00FD7549">
        <w:t xml:space="preserve">Гарантийный срок на протезы </w:t>
      </w:r>
      <w:r>
        <w:t>верхних</w:t>
      </w:r>
      <w:r w:rsidRPr="00FD7549">
        <w:t xml:space="preserve"> конечностей устанавливается со дня выдачи готового изделия в эксплуатацию и составляет не менее </w:t>
      </w:r>
      <w:r>
        <w:t>24</w:t>
      </w:r>
      <w:r w:rsidRPr="00FD7549">
        <w:t xml:space="preserve"> месяц</w:t>
      </w:r>
      <w:r>
        <w:t>а</w:t>
      </w:r>
      <w:r w:rsidRPr="00FD7549">
        <w:t xml:space="preserve">. В течение этого срока </w:t>
      </w:r>
      <w:r>
        <w:t>Исполнитель</w:t>
      </w:r>
      <w:r w:rsidRPr="00FD7549">
        <w:t xml:space="preserve"> производит замену или ремонт изделия бесплатно.</w:t>
      </w:r>
      <w:r>
        <w:t xml:space="preserve"> </w:t>
      </w:r>
      <w:r w:rsidRPr="009F6390">
        <w:rPr>
          <w:lang w:bidi="ru-RU"/>
        </w:rPr>
        <w:t xml:space="preserve">Изделие пригодно для ремонта в течение времени его </w:t>
      </w:r>
      <w:r>
        <w:rPr>
          <w:lang w:bidi="ru-RU"/>
        </w:rPr>
        <w:t xml:space="preserve">эксплуатационного </w:t>
      </w:r>
      <w:r w:rsidRPr="009F6390">
        <w:rPr>
          <w:lang w:bidi="ru-RU"/>
        </w:rPr>
        <w:t>назначения.</w:t>
      </w:r>
      <w:r>
        <w:rPr>
          <w:sz w:val="16"/>
        </w:rPr>
        <w:t xml:space="preserve"> </w:t>
      </w:r>
    </w:p>
    <w:p w:rsidR="002044E6" w:rsidRDefault="002044E6" w:rsidP="006675F0">
      <w:pPr>
        <w:pStyle w:val="a3"/>
        <w:keepNext/>
        <w:keepLines/>
        <w:widowControl w:val="0"/>
        <w:ind w:left="0"/>
        <w:jc w:val="both"/>
        <w:rPr>
          <w:rFonts w:eastAsia="Arial Unicode MS"/>
          <w:sz w:val="18"/>
          <w:szCs w:val="18"/>
        </w:rPr>
      </w:pPr>
    </w:p>
    <w:p w:rsidR="000426B8" w:rsidRPr="00707C54" w:rsidRDefault="006675F0" w:rsidP="006675F0">
      <w:pPr>
        <w:pStyle w:val="ab"/>
        <w:keepNext/>
        <w:keepLines/>
        <w:widowControl w:val="0"/>
        <w:spacing w:after="0"/>
        <w:rPr>
          <w:rFonts w:eastAsia="Calibri"/>
        </w:rPr>
      </w:pPr>
      <w:r w:rsidRPr="00707C54">
        <w:rPr>
          <w:rFonts w:eastAsia="Calibri"/>
        </w:rPr>
        <w:t xml:space="preserve"> </w:t>
      </w:r>
    </w:p>
    <w:sectPr w:rsidR="000426B8" w:rsidRPr="00707C54" w:rsidSect="000426B8">
      <w:footerReference w:type="even" r:id="rId9"/>
      <w:pgSz w:w="11905" w:h="16837"/>
      <w:pgMar w:top="426" w:right="567"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E7" w:rsidRDefault="00E976E7">
      <w:r>
        <w:separator/>
      </w:r>
    </w:p>
  </w:endnote>
  <w:endnote w:type="continuationSeparator" w:id="0">
    <w:p w:rsidR="00E976E7" w:rsidRDefault="00E9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B8" w:rsidRPr="00707C54" w:rsidRDefault="000426B8" w:rsidP="001F0E2E">
    <w:r w:rsidRPr="00707C54">
      <w:fldChar w:fldCharType="begin"/>
    </w:r>
    <w:r w:rsidRPr="00707C54">
      <w:instrText xml:space="preserve">PAGE  </w:instrText>
    </w:r>
    <w:r w:rsidRPr="00707C54">
      <w:fldChar w:fldCharType="end"/>
    </w:r>
  </w:p>
  <w:p w:rsidR="000426B8" w:rsidRPr="00707C54" w:rsidRDefault="000426B8" w:rsidP="001F0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E7" w:rsidRDefault="00E976E7">
      <w:r>
        <w:separator/>
      </w:r>
    </w:p>
  </w:footnote>
  <w:footnote w:type="continuationSeparator" w:id="0">
    <w:p w:rsidR="00E976E7" w:rsidRDefault="00E9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1300"/>
        </w:tabs>
        <w:ind w:left="1300" w:hanging="90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6"/>
    <w:multiLevelType w:val="multilevel"/>
    <w:tmpl w:val="00000006"/>
    <w:name w:val="WW8Num6"/>
    <w:lvl w:ilvl="0">
      <w:start w:val="1"/>
      <w:numFmt w:val="decimal"/>
      <w:lvlText w:val="%1."/>
      <w:lvlJc w:val="center"/>
      <w:pPr>
        <w:tabs>
          <w:tab w:val="num" w:pos="0"/>
        </w:tabs>
        <w:ind w:left="0" w:firstLine="0"/>
      </w:pPr>
      <w:rPr>
        <w:rFonts w:ascii="Symbol" w:hAnsi="Symbol"/>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6"/>
      <w:numFmt w:val="upperRoman"/>
      <w:lvlText w:val="%1."/>
      <w:lvlJc w:val="left"/>
      <w:pPr>
        <w:tabs>
          <w:tab w:val="num" w:pos="1080"/>
        </w:tabs>
        <w:ind w:left="1080" w:hanging="720"/>
      </w:pPr>
    </w:lvl>
  </w:abstractNum>
  <w:abstractNum w:abstractNumId="8">
    <w:nsid w:val="00000013"/>
    <w:multiLevelType w:val="multilevel"/>
    <w:tmpl w:val="00000013"/>
    <w:name w:val="WW8Num2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116"/>
        </w:tabs>
      </w:pPr>
      <w:rPr>
        <w:rFonts w:ascii="Symbol" w:hAnsi="Symbol" w:cs="StarSymbol"/>
        <w:sz w:val="18"/>
        <w:szCs w:val="18"/>
      </w:rPr>
    </w:lvl>
    <w:lvl w:ilvl="2">
      <w:start w:val="1"/>
      <w:numFmt w:val="bullet"/>
      <w:lvlText w:val=""/>
      <w:lvlJc w:val="left"/>
      <w:pPr>
        <w:tabs>
          <w:tab w:val="num" w:pos="1872"/>
        </w:tabs>
      </w:pPr>
      <w:rPr>
        <w:rFonts w:ascii="Symbol" w:hAnsi="Symbol" w:cs="StarSymbol"/>
        <w:sz w:val="18"/>
        <w:szCs w:val="18"/>
      </w:rPr>
    </w:lvl>
    <w:lvl w:ilvl="3">
      <w:start w:val="1"/>
      <w:numFmt w:val="bullet"/>
      <w:lvlText w:val=""/>
      <w:lvlJc w:val="left"/>
      <w:pPr>
        <w:tabs>
          <w:tab w:val="num" w:pos="2628"/>
        </w:tabs>
      </w:pPr>
      <w:rPr>
        <w:rFonts w:ascii="Symbol" w:hAnsi="Symbol" w:cs="StarSymbol"/>
        <w:sz w:val="18"/>
        <w:szCs w:val="18"/>
      </w:rPr>
    </w:lvl>
    <w:lvl w:ilvl="4">
      <w:start w:val="1"/>
      <w:numFmt w:val="bullet"/>
      <w:lvlText w:val=""/>
      <w:lvlJc w:val="left"/>
      <w:pPr>
        <w:tabs>
          <w:tab w:val="num" w:pos="3384"/>
        </w:tabs>
      </w:pPr>
      <w:rPr>
        <w:rFonts w:ascii="Symbol" w:hAnsi="Symbol" w:cs="StarSymbol"/>
        <w:sz w:val="18"/>
        <w:szCs w:val="18"/>
      </w:rPr>
    </w:lvl>
    <w:lvl w:ilvl="5">
      <w:start w:val="1"/>
      <w:numFmt w:val="bullet"/>
      <w:lvlText w:val=""/>
      <w:lvlJc w:val="left"/>
      <w:pPr>
        <w:tabs>
          <w:tab w:val="num" w:pos="4140"/>
        </w:tabs>
      </w:pPr>
      <w:rPr>
        <w:rFonts w:ascii="Symbol" w:hAnsi="Symbol" w:cs="StarSymbol"/>
        <w:sz w:val="18"/>
        <w:szCs w:val="18"/>
      </w:rPr>
    </w:lvl>
    <w:lvl w:ilvl="6">
      <w:start w:val="1"/>
      <w:numFmt w:val="bullet"/>
      <w:lvlText w:val=""/>
      <w:lvlJc w:val="left"/>
      <w:pPr>
        <w:tabs>
          <w:tab w:val="num" w:pos="4896"/>
        </w:tabs>
      </w:pPr>
      <w:rPr>
        <w:rFonts w:ascii="Symbol" w:hAnsi="Symbol" w:cs="StarSymbol"/>
        <w:sz w:val="18"/>
        <w:szCs w:val="18"/>
      </w:rPr>
    </w:lvl>
    <w:lvl w:ilvl="7">
      <w:start w:val="1"/>
      <w:numFmt w:val="bullet"/>
      <w:lvlText w:val=""/>
      <w:lvlJc w:val="left"/>
      <w:pPr>
        <w:tabs>
          <w:tab w:val="num" w:pos="5652"/>
        </w:tabs>
      </w:pPr>
      <w:rPr>
        <w:rFonts w:ascii="Symbol" w:hAnsi="Symbol" w:cs="StarSymbol"/>
        <w:sz w:val="18"/>
        <w:szCs w:val="18"/>
      </w:rPr>
    </w:lvl>
    <w:lvl w:ilvl="8">
      <w:start w:val="1"/>
      <w:numFmt w:val="bullet"/>
      <w:lvlText w:val=""/>
      <w:lvlJc w:val="left"/>
      <w:pPr>
        <w:tabs>
          <w:tab w:val="num" w:pos="6408"/>
        </w:tabs>
      </w:pPr>
      <w:rPr>
        <w:rFonts w:ascii="Symbol" w:hAnsi="Symbol" w:cs="StarSymbol"/>
        <w:sz w:val="18"/>
        <w:szCs w:val="18"/>
      </w:rPr>
    </w:lvl>
  </w:abstractNum>
  <w:abstractNum w:abstractNumId="9">
    <w:nsid w:val="00000014"/>
    <w:multiLevelType w:val="multilevel"/>
    <w:tmpl w:val="00000014"/>
    <w:name w:val="WW8Num23"/>
    <w:lvl w:ilvl="0">
      <w:start w:val="1"/>
      <w:numFmt w:val="bullet"/>
      <w:lvlText w:val=""/>
      <w:lvlJc w:val="left"/>
      <w:pPr>
        <w:tabs>
          <w:tab w:val="num" w:pos="360"/>
        </w:tabs>
      </w:pPr>
      <w:rPr>
        <w:rFonts w:ascii="Symbol" w:hAnsi="Symbol"/>
        <w:sz w:val="40"/>
        <w:szCs w:val="40"/>
      </w:rPr>
    </w:lvl>
    <w:lvl w:ilvl="1">
      <w:start w:val="1"/>
      <w:numFmt w:val="bullet"/>
      <w:lvlText w:val=""/>
      <w:lvlJc w:val="left"/>
      <w:pPr>
        <w:tabs>
          <w:tab w:val="num" w:pos="1116"/>
        </w:tabs>
      </w:pPr>
      <w:rPr>
        <w:rFonts w:ascii="Symbol" w:hAnsi="Symbol"/>
        <w:sz w:val="40"/>
        <w:szCs w:val="40"/>
      </w:rPr>
    </w:lvl>
    <w:lvl w:ilvl="2">
      <w:start w:val="1"/>
      <w:numFmt w:val="bullet"/>
      <w:lvlText w:val=""/>
      <w:lvlJc w:val="left"/>
      <w:pPr>
        <w:tabs>
          <w:tab w:val="num" w:pos="1872"/>
        </w:tabs>
      </w:pPr>
      <w:rPr>
        <w:rFonts w:ascii="Symbol" w:hAnsi="Symbol"/>
        <w:sz w:val="40"/>
        <w:szCs w:val="40"/>
      </w:rPr>
    </w:lvl>
    <w:lvl w:ilvl="3">
      <w:start w:val="1"/>
      <w:numFmt w:val="bullet"/>
      <w:lvlText w:val=""/>
      <w:lvlJc w:val="left"/>
      <w:pPr>
        <w:tabs>
          <w:tab w:val="num" w:pos="2628"/>
        </w:tabs>
      </w:pPr>
      <w:rPr>
        <w:rFonts w:ascii="Symbol" w:hAnsi="Symbol"/>
        <w:sz w:val="40"/>
        <w:szCs w:val="40"/>
      </w:rPr>
    </w:lvl>
    <w:lvl w:ilvl="4">
      <w:start w:val="1"/>
      <w:numFmt w:val="bullet"/>
      <w:lvlText w:val=""/>
      <w:lvlJc w:val="left"/>
      <w:pPr>
        <w:tabs>
          <w:tab w:val="num" w:pos="3384"/>
        </w:tabs>
      </w:pPr>
      <w:rPr>
        <w:rFonts w:ascii="Symbol" w:hAnsi="Symbol"/>
        <w:sz w:val="40"/>
        <w:szCs w:val="40"/>
      </w:rPr>
    </w:lvl>
    <w:lvl w:ilvl="5">
      <w:start w:val="1"/>
      <w:numFmt w:val="bullet"/>
      <w:lvlText w:val=""/>
      <w:lvlJc w:val="left"/>
      <w:pPr>
        <w:tabs>
          <w:tab w:val="num" w:pos="4140"/>
        </w:tabs>
      </w:pPr>
      <w:rPr>
        <w:rFonts w:ascii="Symbol" w:hAnsi="Symbol"/>
        <w:sz w:val="40"/>
        <w:szCs w:val="40"/>
      </w:rPr>
    </w:lvl>
    <w:lvl w:ilvl="6">
      <w:start w:val="1"/>
      <w:numFmt w:val="bullet"/>
      <w:lvlText w:val=""/>
      <w:lvlJc w:val="left"/>
      <w:pPr>
        <w:tabs>
          <w:tab w:val="num" w:pos="4896"/>
        </w:tabs>
      </w:pPr>
      <w:rPr>
        <w:rFonts w:ascii="Symbol" w:hAnsi="Symbol"/>
        <w:sz w:val="40"/>
        <w:szCs w:val="40"/>
      </w:rPr>
    </w:lvl>
    <w:lvl w:ilvl="7">
      <w:start w:val="1"/>
      <w:numFmt w:val="bullet"/>
      <w:lvlText w:val=""/>
      <w:lvlJc w:val="left"/>
      <w:pPr>
        <w:tabs>
          <w:tab w:val="num" w:pos="5652"/>
        </w:tabs>
      </w:pPr>
      <w:rPr>
        <w:rFonts w:ascii="Symbol" w:hAnsi="Symbol"/>
        <w:sz w:val="40"/>
        <w:szCs w:val="40"/>
      </w:rPr>
    </w:lvl>
    <w:lvl w:ilvl="8">
      <w:start w:val="1"/>
      <w:numFmt w:val="bullet"/>
      <w:lvlText w:val=""/>
      <w:lvlJc w:val="left"/>
      <w:pPr>
        <w:tabs>
          <w:tab w:val="num" w:pos="6408"/>
        </w:tabs>
      </w:pPr>
      <w:rPr>
        <w:rFonts w:ascii="Symbol" w:hAnsi="Symbol"/>
        <w:sz w:val="40"/>
        <w:szCs w:val="40"/>
      </w:rPr>
    </w:lvl>
  </w:abstractNum>
  <w:abstractNum w:abstractNumId="1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0A465CB9"/>
    <w:multiLevelType w:val="hybridMultilevel"/>
    <w:tmpl w:val="BECE5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E85E58"/>
    <w:multiLevelType w:val="hybridMultilevel"/>
    <w:tmpl w:val="2D823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A45"/>
    <w:multiLevelType w:val="hybridMultilevel"/>
    <w:tmpl w:val="CF64B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32B7C"/>
    <w:multiLevelType w:val="hybridMultilevel"/>
    <w:tmpl w:val="54383D4C"/>
    <w:lvl w:ilvl="0" w:tplc="8758B132">
      <w:start w:val="5"/>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EB6E8B"/>
    <w:multiLevelType w:val="hybridMultilevel"/>
    <w:tmpl w:val="BA90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13A5"/>
    <w:multiLevelType w:val="hybridMultilevel"/>
    <w:tmpl w:val="95B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4"/>
  </w:num>
  <w:num w:numId="2">
    <w:abstractNumId w:val="13"/>
  </w:num>
  <w:num w:numId="3">
    <w:abstractNumId w:val="10"/>
  </w:num>
  <w:num w:numId="4">
    <w:abstractNumId w:val="15"/>
  </w:num>
  <w:num w:numId="5">
    <w:abstractNumId w:val="18"/>
  </w:num>
  <w:num w:numId="6">
    <w:abstractNumId w:val="1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44"/>
    <w:rsid w:val="00006E9B"/>
    <w:rsid w:val="00007433"/>
    <w:rsid w:val="00012AED"/>
    <w:rsid w:val="00013AF0"/>
    <w:rsid w:val="00020A30"/>
    <w:rsid w:val="000226E6"/>
    <w:rsid w:val="00022A4E"/>
    <w:rsid w:val="00025DA7"/>
    <w:rsid w:val="00031C7D"/>
    <w:rsid w:val="00034741"/>
    <w:rsid w:val="000348BB"/>
    <w:rsid w:val="000426B8"/>
    <w:rsid w:val="0004402D"/>
    <w:rsid w:val="00047286"/>
    <w:rsid w:val="00047FD2"/>
    <w:rsid w:val="00053181"/>
    <w:rsid w:val="00053259"/>
    <w:rsid w:val="000533CC"/>
    <w:rsid w:val="000547C5"/>
    <w:rsid w:val="00057378"/>
    <w:rsid w:val="000603C9"/>
    <w:rsid w:val="000624BC"/>
    <w:rsid w:val="00063751"/>
    <w:rsid w:val="0006482A"/>
    <w:rsid w:val="0007100E"/>
    <w:rsid w:val="00071C0E"/>
    <w:rsid w:val="00077C76"/>
    <w:rsid w:val="0008351D"/>
    <w:rsid w:val="00083E7D"/>
    <w:rsid w:val="00084AE2"/>
    <w:rsid w:val="00085140"/>
    <w:rsid w:val="00085487"/>
    <w:rsid w:val="0009094B"/>
    <w:rsid w:val="000947EE"/>
    <w:rsid w:val="00096A8E"/>
    <w:rsid w:val="0009721E"/>
    <w:rsid w:val="000A2A4F"/>
    <w:rsid w:val="000B553C"/>
    <w:rsid w:val="000B57C0"/>
    <w:rsid w:val="000B6361"/>
    <w:rsid w:val="000C108B"/>
    <w:rsid w:val="000C316F"/>
    <w:rsid w:val="000C7383"/>
    <w:rsid w:val="000D08FF"/>
    <w:rsid w:val="000D09FC"/>
    <w:rsid w:val="000E0296"/>
    <w:rsid w:val="000E32DB"/>
    <w:rsid w:val="000F069C"/>
    <w:rsid w:val="000F50D1"/>
    <w:rsid w:val="0010126C"/>
    <w:rsid w:val="0010552C"/>
    <w:rsid w:val="00105D62"/>
    <w:rsid w:val="00107145"/>
    <w:rsid w:val="00113C9C"/>
    <w:rsid w:val="00114889"/>
    <w:rsid w:val="001153A9"/>
    <w:rsid w:val="001205BB"/>
    <w:rsid w:val="00122D44"/>
    <w:rsid w:val="001248C9"/>
    <w:rsid w:val="00125EF6"/>
    <w:rsid w:val="00140069"/>
    <w:rsid w:val="00142042"/>
    <w:rsid w:val="00147AB7"/>
    <w:rsid w:val="001541FE"/>
    <w:rsid w:val="00156042"/>
    <w:rsid w:val="0016500C"/>
    <w:rsid w:val="00165E2F"/>
    <w:rsid w:val="00171580"/>
    <w:rsid w:val="00173BD4"/>
    <w:rsid w:val="00184413"/>
    <w:rsid w:val="00190FEB"/>
    <w:rsid w:val="0019290B"/>
    <w:rsid w:val="0019347F"/>
    <w:rsid w:val="00195176"/>
    <w:rsid w:val="001A3A38"/>
    <w:rsid w:val="001A6F85"/>
    <w:rsid w:val="001B05DD"/>
    <w:rsid w:val="001B0611"/>
    <w:rsid w:val="001B1EEC"/>
    <w:rsid w:val="001C28CA"/>
    <w:rsid w:val="001C7261"/>
    <w:rsid w:val="001E7BFC"/>
    <w:rsid w:val="001F0E2E"/>
    <w:rsid w:val="001F18B4"/>
    <w:rsid w:val="001F63F9"/>
    <w:rsid w:val="00203225"/>
    <w:rsid w:val="002044E6"/>
    <w:rsid w:val="0020514D"/>
    <w:rsid w:val="00205316"/>
    <w:rsid w:val="002074BE"/>
    <w:rsid w:val="002115DC"/>
    <w:rsid w:val="00215087"/>
    <w:rsid w:val="00216F7A"/>
    <w:rsid w:val="0022181C"/>
    <w:rsid w:val="00227740"/>
    <w:rsid w:val="002308DF"/>
    <w:rsid w:val="00237B26"/>
    <w:rsid w:val="00245B71"/>
    <w:rsid w:val="0024680A"/>
    <w:rsid w:val="00247B1E"/>
    <w:rsid w:val="0025341E"/>
    <w:rsid w:val="00254090"/>
    <w:rsid w:val="0025414D"/>
    <w:rsid w:val="00257EED"/>
    <w:rsid w:val="00261367"/>
    <w:rsid w:val="00270377"/>
    <w:rsid w:val="0027191C"/>
    <w:rsid w:val="00272ECD"/>
    <w:rsid w:val="00272F15"/>
    <w:rsid w:val="0028214C"/>
    <w:rsid w:val="00287E05"/>
    <w:rsid w:val="002921B2"/>
    <w:rsid w:val="00294EB3"/>
    <w:rsid w:val="002A4A56"/>
    <w:rsid w:val="002A64BC"/>
    <w:rsid w:val="002A786F"/>
    <w:rsid w:val="002B1F59"/>
    <w:rsid w:val="002B2F3B"/>
    <w:rsid w:val="002C6407"/>
    <w:rsid w:val="002D11B8"/>
    <w:rsid w:val="002E0F31"/>
    <w:rsid w:val="002E5E84"/>
    <w:rsid w:val="00300339"/>
    <w:rsid w:val="00301880"/>
    <w:rsid w:val="0031074A"/>
    <w:rsid w:val="00311C7C"/>
    <w:rsid w:val="00316BF4"/>
    <w:rsid w:val="0032055D"/>
    <w:rsid w:val="003270D1"/>
    <w:rsid w:val="0032740D"/>
    <w:rsid w:val="003406A5"/>
    <w:rsid w:val="00342FE8"/>
    <w:rsid w:val="0034557E"/>
    <w:rsid w:val="003566CE"/>
    <w:rsid w:val="00357415"/>
    <w:rsid w:val="00357CB4"/>
    <w:rsid w:val="003602B6"/>
    <w:rsid w:val="003607E6"/>
    <w:rsid w:val="00363E63"/>
    <w:rsid w:val="00370324"/>
    <w:rsid w:val="00380817"/>
    <w:rsid w:val="00380B02"/>
    <w:rsid w:val="00381466"/>
    <w:rsid w:val="00383196"/>
    <w:rsid w:val="00386A9A"/>
    <w:rsid w:val="00390431"/>
    <w:rsid w:val="00394ACA"/>
    <w:rsid w:val="00396CF1"/>
    <w:rsid w:val="003A0BC0"/>
    <w:rsid w:val="003A2621"/>
    <w:rsid w:val="003A42CF"/>
    <w:rsid w:val="003A69B4"/>
    <w:rsid w:val="003B10EE"/>
    <w:rsid w:val="003B119E"/>
    <w:rsid w:val="003B16A7"/>
    <w:rsid w:val="003B4862"/>
    <w:rsid w:val="003B66AB"/>
    <w:rsid w:val="003C5475"/>
    <w:rsid w:val="003D1015"/>
    <w:rsid w:val="003D1F6B"/>
    <w:rsid w:val="003D386A"/>
    <w:rsid w:val="003D4B02"/>
    <w:rsid w:val="003D4CA6"/>
    <w:rsid w:val="003D4D22"/>
    <w:rsid w:val="003D57D2"/>
    <w:rsid w:val="003E3A6C"/>
    <w:rsid w:val="003F1547"/>
    <w:rsid w:val="003F2702"/>
    <w:rsid w:val="004121D5"/>
    <w:rsid w:val="00415352"/>
    <w:rsid w:val="00422A02"/>
    <w:rsid w:val="00426C4B"/>
    <w:rsid w:val="00440011"/>
    <w:rsid w:val="004402B3"/>
    <w:rsid w:val="00440734"/>
    <w:rsid w:val="00444329"/>
    <w:rsid w:val="00444CC6"/>
    <w:rsid w:val="00444D41"/>
    <w:rsid w:val="00456D00"/>
    <w:rsid w:val="00457C0A"/>
    <w:rsid w:val="0046312F"/>
    <w:rsid w:val="00464638"/>
    <w:rsid w:val="004715C5"/>
    <w:rsid w:val="004758E2"/>
    <w:rsid w:val="00481635"/>
    <w:rsid w:val="00482836"/>
    <w:rsid w:val="00484EB4"/>
    <w:rsid w:val="004901FF"/>
    <w:rsid w:val="00490614"/>
    <w:rsid w:val="00491C1E"/>
    <w:rsid w:val="00492870"/>
    <w:rsid w:val="00494F00"/>
    <w:rsid w:val="004A18AC"/>
    <w:rsid w:val="004A3CC4"/>
    <w:rsid w:val="004A59C9"/>
    <w:rsid w:val="004B03A5"/>
    <w:rsid w:val="004B4453"/>
    <w:rsid w:val="004C7C6F"/>
    <w:rsid w:val="004D4851"/>
    <w:rsid w:val="004D6A93"/>
    <w:rsid w:val="004E1D83"/>
    <w:rsid w:val="004E30FC"/>
    <w:rsid w:val="004E3217"/>
    <w:rsid w:val="004E37CD"/>
    <w:rsid w:val="004E415E"/>
    <w:rsid w:val="004E5812"/>
    <w:rsid w:val="004E5FF4"/>
    <w:rsid w:val="004E6B75"/>
    <w:rsid w:val="004F0E4F"/>
    <w:rsid w:val="004F46D1"/>
    <w:rsid w:val="004F47FA"/>
    <w:rsid w:val="004F6884"/>
    <w:rsid w:val="00500ACF"/>
    <w:rsid w:val="0050110B"/>
    <w:rsid w:val="00502B06"/>
    <w:rsid w:val="00504342"/>
    <w:rsid w:val="0050477E"/>
    <w:rsid w:val="00504F30"/>
    <w:rsid w:val="0051442E"/>
    <w:rsid w:val="00515DBA"/>
    <w:rsid w:val="00516D14"/>
    <w:rsid w:val="00516E38"/>
    <w:rsid w:val="00516F51"/>
    <w:rsid w:val="005216A6"/>
    <w:rsid w:val="005265FB"/>
    <w:rsid w:val="00527684"/>
    <w:rsid w:val="0053503B"/>
    <w:rsid w:val="0053679C"/>
    <w:rsid w:val="00551C7C"/>
    <w:rsid w:val="00553B74"/>
    <w:rsid w:val="005607EE"/>
    <w:rsid w:val="00560D4E"/>
    <w:rsid w:val="00561A81"/>
    <w:rsid w:val="00565ED3"/>
    <w:rsid w:val="00567308"/>
    <w:rsid w:val="005763FD"/>
    <w:rsid w:val="00580AD2"/>
    <w:rsid w:val="00580FD3"/>
    <w:rsid w:val="00581905"/>
    <w:rsid w:val="00581B6C"/>
    <w:rsid w:val="005955EE"/>
    <w:rsid w:val="00595C06"/>
    <w:rsid w:val="00597FD5"/>
    <w:rsid w:val="005A0A06"/>
    <w:rsid w:val="005A1BA0"/>
    <w:rsid w:val="005A2621"/>
    <w:rsid w:val="005A2FC8"/>
    <w:rsid w:val="005A76AC"/>
    <w:rsid w:val="005B6F18"/>
    <w:rsid w:val="005B7321"/>
    <w:rsid w:val="005D0CDA"/>
    <w:rsid w:val="005D131B"/>
    <w:rsid w:val="005D1E40"/>
    <w:rsid w:val="005D4F5D"/>
    <w:rsid w:val="005D7071"/>
    <w:rsid w:val="005E0657"/>
    <w:rsid w:val="005E4FCD"/>
    <w:rsid w:val="005E5D13"/>
    <w:rsid w:val="005F7874"/>
    <w:rsid w:val="006007BF"/>
    <w:rsid w:val="00600C92"/>
    <w:rsid w:val="00603FE7"/>
    <w:rsid w:val="00610D7A"/>
    <w:rsid w:val="00616C72"/>
    <w:rsid w:val="00625535"/>
    <w:rsid w:val="00625E59"/>
    <w:rsid w:val="00630444"/>
    <w:rsid w:val="006342CF"/>
    <w:rsid w:val="006349B3"/>
    <w:rsid w:val="00647495"/>
    <w:rsid w:val="006512F8"/>
    <w:rsid w:val="00661340"/>
    <w:rsid w:val="0066313B"/>
    <w:rsid w:val="006675F0"/>
    <w:rsid w:val="00674E59"/>
    <w:rsid w:val="006818CA"/>
    <w:rsid w:val="00685599"/>
    <w:rsid w:val="006967D8"/>
    <w:rsid w:val="006A7A9C"/>
    <w:rsid w:val="006B3CCC"/>
    <w:rsid w:val="006B558F"/>
    <w:rsid w:val="006B6A54"/>
    <w:rsid w:val="006B7C74"/>
    <w:rsid w:val="006C30FF"/>
    <w:rsid w:val="006C56C2"/>
    <w:rsid w:val="006C5CFD"/>
    <w:rsid w:val="006D6DB5"/>
    <w:rsid w:val="006D7278"/>
    <w:rsid w:val="006D7B36"/>
    <w:rsid w:val="006E1B72"/>
    <w:rsid w:val="006E5120"/>
    <w:rsid w:val="0070083D"/>
    <w:rsid w:val="00700A68"/>
    <w:rsid w:val="00703CA1"/>
    <w:rsid w:val="0070686B"/>
    <w:rsid w:val="007158A0"/>
    <w:rsid w:val="0072034E"/>
    <w:rsid w:val="00722C97"/>
    <w:rsid w:val="00723FF0"/>
    <w:rsid w:val="007253FF"/>
    <w:rsid w:val="00726F7F"/>
    <w:rsid w:val="00727783"/>
    <w:rsid w:val="00727C06"/>
    <w:rsid w:val="007307FF"/>
    <w:rsid w:val="007337CA"/>
    <w:rsid w:val="00743FFA"/>
    <w:rsid w:val="00745E26"/>
    <w:rsid w:val="007461A2"/>
    <w:rsid w:val="00747416"/>
    <w:rsid w:val="00753F33"/>
    <w:rsid w:val="00754136"/>
    <w:rsid w:val="00754D0B"/>
    <w:rsid w:val="00755A2D"/>
    <w:rsid w:val="0076114D"/>
    <w:rsid w:val="007625E9"/>
    <w:rsid w:val="0076570A"/>
    <w:rsid w:val="007675FF"/>
    <w:rsid w:val="00771574"/>
    <w:rsid w:val="0077481F"/>
    <w:rsid w:val="00774B6C"/>
    <w:rsid w:val="00782E4A"/>
    <w:rsid w:val="00783117"/>
    <w:rsid w:val="00783E9A"/>
    <w:rsid w:val="00793789"/>
    <w:rsid w:val="007A0BB5"/>
    <w:rsid w:val="007A157B"/>
    <w:rsid w:val="007A26F7"/>
    <w:rsid w:val="007A49A8"/>
    <w:rsid w:val="007A56AC"/>
    <w:rsid w:val="007A58FE"/>
    <w:rsid w:val="007C7B8D"/>
    <w:rsid w:val="007D2430"/>
    <w:rsid w:val="007D3462"/>
    <w:rsid w:val="007D61B1"/>
    <w:rsid w:val="007E50E6"/>
    <w:rsid w:val="007E6D55"/>
    <w:rsid w:val="007F0931"/>
    <w:rsid w:val="007F1C3C"/>
    <w:rsid w:val="007F2EBC"/>
    <w:rsid w:val="00800441"/>
    <w:rsid w:val="00802CFE"/>
    <w:rsid w:val="00807A36"/>
    <w:rsid w:val="008105BE"/>
    <w:rsid w:val="00811E6E"/>
    <w:rsid w:val="00820662"/>
    <w:rsid w:val="008263E6"/>
    <w:rsid w:val="00831852"/>
    <w:rsid w:val="008324D3"/>
    <w:rsid w:val="00832F50"/>
    <w:rsid w:val="008364F1"/>
    <w:rsid w:val="00836CD9"/>
    <w:rsid w:val="00837ED3"/>
    <w:rsid w:val="008427A5"/>
    <w:rsid w:val="008536C5"/>
    <w:rsid w:val="008619DE"/>
    <w:rsid w:val="0086251F"/>
    <w:rsid w:val="008661C2"/>
    <w:rsid w:val="0087694D"/>
    <w:rsid w:val="00885D1F"/>
    <w:rsid w:val="00890343"/>
    <w:rsid w:val="00891499"/>
    <w:rsid w:val="00891860"/>
    <w:rsid w:val="00896581"/>
    <w:rsid w:val="00897EAD"/>
    <w:rsid w:val="008A1205"/>
    <w:rsid w:val="008A59CA"/>
    <w:rsid w:val="008A62D6"/>
    <w:rsid w:val="008A66D8"/>
    <w:rsid w:val="008B29F5"/>
    <w:rsid w:val="008B4BB8"/>
    <w:rsid w:val="008B4CA5"/>
    <w:rsid w:val="008B53CD"/>
    <w:rsid w:val="008C27EB"/>
    <w:rsid w:val="008C2E67"/>
    <w:rsid w:val="008C665C"/>
    <w:rsid w:val="008D08C0"/>
    <w:rsid w:val="008E294B"/>
    <w:rsid w:val="008E63F6"/>
    <w:rsid w:val="008F2C1C"/>
    <w:rsid w:val="008F52EC"/>
    <w:rsid w:val="008F561F"/>
    <w:rsid w:val="00904C21"/>
    <w:rsid w:val="0091250B"/>
    <w:rsid w:val="00915B29"/>
    <w:rsid w:val="00916DFA"/>
    <w:rsid w:val="009263BD"/>
    <w:rsid w:val="0094111B"/>
    <w:rsid w:val="0094379F"/>
    <w:rsid w:val="00945364"/>
    <w:rsid w:val="00947AD4"/>
    <w:rsid w:val="00950169"/>
    <w:rsid w:val="00950211"/>
    <w:rsid w:val="00950D2E"/>
    <w:rsid w:val="009564F4"/>
    <w:rsid w:val="009577B9"/>
    <w:rsid w:val="00961820"/>
    <w:rsid w:val="009628D0"/>
    <w:rsid w:val="009634BC"/>
    <w:rsid w:val="00972125"/>
    <w:rsid w:val="00973703"/>
    <w:rsid w:val="0097786A"/>
    <w:rsid w:val="00977D4C"/>
    <w:rsid w:val="00985011"/>
    <w:rsid w:val="00985DCD"/>
    <w:rsid w:val="009908A9"/>
    <w:rsid w:val="00990A3C"/>
    <w:rsid w:val="00992573"/>
    <w:rsid w:val="00996706"/>
    <w:rsid w:val="00996EA8"/>
    <w:rsid w:val="009A1D18"/>
    <w:rsid w:val="009A2FFD"/>
    <w:rsid w:val="009A4FAA"/>
    <w:rsid w:val="009A743D"/>
    <w:rsid w:val="009B3BAA"/>
    <w:rsid w:val="009B61D1"/>
    <w:rsid w:val="009C1C14"/>
    <w:rsid w:val="009C63F8"/>
    <w:rsid w:val="009D1AB4"/>
    <w:rsid w:val="009D2D9A"/>
    <w:rsid w:val="009D3AA0"/>
    <w:rsid w:val="009D771B"/>
    <w:rsid w:val="009E0ED4"/>
    <w:rsid w:val="009E2C56"/>
    <w:rsid w:val="009E3D92"/>
    <w:rsid w:val="009F0544"/>
    <w:rsid w:val="00A0011F"/>
    <w:rsid w:val="00A00E0D"/>
    <w:rsid w:val="00A04D66"/>
    <w:rsid w:val="00A051EC"/>
    <w:rsid w:val="00A05633"/>
    <w:rsid w:val="00A0610D"/>
    <w:rsid w:val="00A07F6B"/>
    <w:rsid w:val="00A20F09"/>
    <w:rsid w:val="00A3681B"/>
    <w:rsid w:val="00A40CA7"/>
    <w:rsid w:val="00A51F0D"/>
    <w:rsid w:val="00A54C9A"/>
    <w:rsid w:val="00A550FA"/>
    <w:rsid w:val="00A56DD8"/>
    <w:rsid w:val="00A6101C"/>
    <w:rsid w:val="00A721FF"/>
    <w:rsid w:val="00A74850"/>
    <w:rsid w:val="00A76940"/>
    <w:rsid w:val="00A76B52"/>
    <w:rsid w:val="00A776FE"/>
    <w:rsid w:val="00A779B6"/>
    <w:rsid w:val="00A81DF2"/>
    <w:rsid w:val="00A84040"/>
    <w:rsid w:val="00A87596"/>
    <w:rsid w:val="00A87B96"/>
    <w:rsid w:val="00A943CC"/>
    <w:rsid w:val="00A95BAD"/>
    <w:rsid w:val="00A964AE"/>
    <w:rsid w:val="00AA1B34"/>
    <w:rsid w:val="00AA470A"/>
    <w:rsid w:val="00AA4DD8"/>
    <w:rsid w:val="00AA51F6"/>
    <w:rsid w:val="00AA6E81"/>
    <w:rsid w:val="00AB14EB"/>
    <w:rsid w:val="00AB240F"/>
    <w:rsid w:val="00AB72A1"/>
    <w:rsid w:val="00AC4DBE"/>
    <w:rsid w:val="00AC50F0"/>
    <w:rsid w:val="00AC5C60"/>
    <w:rsid w:val="00AD2140"/>
    <w:rsid w:val="00AD31B8"/>
    <w:rsid w:val="00AD6F3E"/>
    <w:rsid w:val="00AE3DF7"/>
    <w:rsid w:val="00AE6FD6"/>
    <w:rsid w:val="00AF356A"/>
    <w:rsid w:val="00AF630D"/>
    <w:rsid w:val="00B20AE8"/>
    <w:rsid w:val="00B23C88"/>
    <w:rsid w:val="00B24076"/>
    <w:rsid w:val="00B30247"/>
    <w:rsid w:val="00B33C5E"/>
    <w:rsid w:val="00B4211B"/>
    <w:rsid w:val="00B4690E"/>
    <w:rsid w:val="00B46E72"/>
    <w:rsid w:val="00B538D7"/>
    <w:rsid w:val="00B611FD"/>
    <w:rsid w:val="00B616BB"/>
    <w:rsid w:val="00B66A63"/>
    <w:rsid w:val="00B737F6"/>
    <w:rsid w:val="00B74167"/>
    <w:rsid w:val="00B80514"/>
    <w:rsid w:val="00B814B3"/>
    <w:rsid w:val="00B82400"/>
    <w:rsid w:val="00B85C66"/>
    <w:rsid w:val="00B8607C"/>
    <w:rsid w:val="00BA44F4"/>
    <w:rsid w:val="00BA48CF"/>
    <w:rsid w:val="00BA56F0"/>
    <w:rsid w:val="00BB4884"/>
    <w:rsid w:val="00BB58B9"/>
    <w:rsid w:val="00BB6977"/>
    <w:rsid w:val="00BB7F41"/>
    <w:rsid w:val="00BC012F"/>
    <w:rsid w:val="00BC033E"/>
    <w:rsid w:val="00BC0E51"/>
    <w:rsid w:val="00BC2D60"/>
    <w:rsid w:val="00BC3CBB"/>
    <w:rsid w:val="00BD2C84"/>
    <w:rsid w:val="00BD5C49"/>
    <w:rsid w:val="00BE0D7D"/>
    <w:rsid w:val="00BE38C8"/>
    <w:rsid w:val="00BF234D"/>
    <w:rsid w:val="00C06C38"/>
    <w:rsid w:val="00C1070E"/>
    <w:rsid w:val="00C12828"/>
    <w:rsid w:val="00C12E83"/>
    <w:rsid w:val="00C14ED4"/>
    <w:rsid w:val="00C171B7"/>
    <w:rsid w:val="00C21BD6"/>
    <w:rsid w:val="00C21DBE"/>
    <w:rsid w:val="00C2442F"/>
    <w:rsid w:val="00C24F9B"/>
    <w:rsid w:val="00C32D77"/>
    <w:rsid w:val="00C379CE"/>
    <w:rsid w:val="00C40B77"/>
    <w:rsid w:val="00C41810"/>
    <w:rsid w:val="00C4423F"/>
    <w:rsid w:val="00C47B93"/>
    <w:rsid w:val="00C52695"/>
    <w:rsid w:val="00C62EA6"/>
    <w:rsid w:val="00C67058"/>
    <w:rsid w:val="00C7109C"/>
    <w:rsid w:val="00C7384D"/>
    <w:rsid w:val="00C77375"/>
    <w:rsid w:val="00C77B2C"/>
    <w:rsid w:val="00C8121B"/>
    <w:rsid w:val="00C81F7F"/>
    <w:rsid w:val="00C839B7"/>
    <w:rsid w:val="00C84408"/>
    <w:rsid w:val="00C86E9C"/>
    <w:rsid w:val="00C91446"/>
    <w:rsid w:val="00C94763"/>
    <w:rsid w:val="00C96E1F"/>
    <w:rsid w:val="00CA126A"/>
    <w:rsid w:val="00CA1E85"/>
    <w:rsid w:val="00CB0A39"/>
    <w:rsid w:val="00CB2C89"/>
    <w:rsid w:val="00CB34FE"/>
    <w:rsid w:val="00CC40EC"/>
    <w:rsid w:val="00CC4156"/>
    <w:rsid w:val="00CC5DC8"/>
    <w:rsid w:val="00CD4575"/>
    <w:rsid w:val="00CD7120"/>
    <w:rsid w:val="00CE7BF9"/>
    <w:rsid w:val="00CF19B0"/>
    <w:rsid w:val="00CF42F7"/>
    <w:rsid w:val="00CF5221"/>
    <w:rsid w:val="00CF56C3"/>
    <w:rsid w:val="00CF7393"/>
    <w:rsid w:val="00CF7969"/>
    <w:rsid w:val="00D11C51"/>
    <w:rsid w:val="00D1412E"/>
    <w:rsid w:val="00D215EB"/>
    <w:rsid w:val="00D227DA"/>
    <w:rsid w:val="00D24727"/>
    <w:rsid w:val="00D273CB"/>
    <w:rsid w:val="00D309C6"/>
    <w:rsid w:val="00D32A9C"/>
    <w:rsid w:val="00D34CB1"/>
    <w:rsid w:val="00D355CC"/>
    <w:rsid w:val="00D35C80"/>
    <w:rsid w:val="00D47889"/>
    <w:rsid w:val="00D524E8"/>
    <w:rsid w:val="00D55C7B"/>
    <w:rsid w:val="00D5644E"/>
    <w:rsid w:val="00D57A98"/>
    <w:rsid w:val="00D61DD6"/>
    <w:rsid w:val="00D63E15"/>
    <w:rsid w:val="00D645D8"/>
    <w:rsid w:val="00D66E90"/>
    <w:rsid w:val="00D67714"/>
    <w:rsid w:val="00D67C08"/>
    <w:rsid w:val="00D708EE"/>
    <w:rsid w:val="00D73B00"/>
    <w:rsid w:val="00D7460C"/>
    <w:rsid w:val="00D758CA"/>
    <w:rsid w:val="00D76413"/>
    <w:rsid w:val="00D769CC"/>
    <w:rsid w:val="00D7754E"/>
    <w:rsid w:val="00D83A46"/>
    <w:rsid w:val="00D93EC2"/>
    <w:rsid w:val="00DA1446"/>
    <w:rsid w:val="00DA144D"/>
    <w:rsid w:val="00DA4684"/>
    <w:rsid w:val="00DB1478"/>
    <w:rsid w:val="00DC108A"/>
    <w:rsid w:val="00DC2CF0"/>
    <w:rsid w:val="00DC6E54"/>
    <w:rsid w:val="00DC6F34"/>
    <w:rsid w:val="00DC7AFA"/>
    <w:rsid w:val="00DD5540"/>
    <w:rsid w:val="00DD6141"/>
    <w:rsid w:val="00DD77C0"/>
    <w:rsid w:val="00DD7CCC"/>
    <w:rsid w:val="00DF0831"/>
    <w:rsid w:val="00DF0B39"/>
    <w:rsid w:val="00DF0CAC"/>
    <w:rsid w:val="00DF1843"/>
    <w:rsid w:val="00DF39CA"/>
    <w:rsid w:val="00DF4167"/>
    <w:rsid w:val="00DF5B67"/>
    <w:rsid w:val="00E01B8A"/>
    <w:rsid w:val="00E02E61"/>
    <w:rsid w:val="00E0757F"/>
    <w:rsid w:val="00E10F70"/>
    <w:rsid w:val="00E2002C"/>
    <w:rsid w:val="00E20986"/>
    <w:rsid w:val="00E25936"/>
    <w:rsid w:val="00E264AF"/>
    <w:rsid w:val="00E325F8"/>
    <w:rsid w:val="00E3320C"/>
    <w:rsid w:val="00E412C9"/>
    <w:rsid w:val="00E41573"/>
    <w:rsid w:val="00E43168"/>
    <w:rsid w:val="00E440C7"/>
    <w:rsid w:val="00E44F8D"/>
    <w:rsid w:val="00E46590"/>
    <w:rsid w:val="00E57748"/>
    <w:rsid w:val="00E62F03"/>
    <w:rsid w:val="00E721DA"/>
    <w:rsid w:val="00E73AC1"/>
    <w:rsid w:val="00E7423F"/>
    <w:rsid w:val="00E755CC"/>
    <w:rsid w:val="00E92B02"/>
    <w:rsid w:val="00E976E7"/>
    <w:rsid w:val="00EA5A3B"/>
    <w:rsid w:val="00EB08E2"/>
    <w:rsid w:val="00EB1E23"/>
    <w:rsid w:val="00EB283E"/>
    <w:rsid w:val="00EB30F5"/>
    <w:rsid w:val="00EB38C1"/>
    <w:rsid w:val="00EB44B3"/>
    <w:rsid w:val="00EB5177"/>
    <w:rsid w:val="00EB7C77"/>
    <w:rsid w:val="00EC4064"/>
    <w:rsid w:val="00EC6E89"/>
    <w:rsid w:val="00ED0842"/>
    <w:rsid w:val="00ED2CBC"/>
    <w:rsid w:val="00ED3E22"/>
    <w:rsid w:val="00ED6044"/>
    <w:rsid w:val="00ED6938"/>
    <w:rsid w:val="00EE1268"/>
    <w:rsid w:val="00EE215A"/>
    <w:rsid w:val="00EE5088"/>
    <w:rsid w:val="00EE5A1C"/>
    <w:rsid w:val="00EF03A7"/>
    <w:rsid w:val="00EF66B4"/>
    <w:rsid w:val="00F00E16"/>
    <w:rsid w:val="00F01144"/>
    <w:rsid w:val="00F035CD"/>
    <w:rsid w:val="00F055B4"/>
    <w:rsid w:val="00F07819"/>
    <w:rsid w:val="00F2074B"/>
    <w:rsid w:val="00F21818"/>
    <w:rsid w:val="00F32E1E"/>
    <w:rsid w:val="00F41BD6"/>
    <w:rsid w:val="00F46DA9"/>
    <w:rsid w:val="00F566BD"/>
    <w:rsid w:val="00F572E0"/>
    <w:rsid w:val="00F63072"/>
    <w:rsid w:val="00F63920"/>
    <w:rsid w:val="00F665BA"/>
    <w:rsid w:val="00F74C99"/>
    <w:rsid w:val="00F76B07"/>
    <w:rsid w:val="00F81A33"/>
    <w:rsid w:val="00F904FA"/>
    <w:rsid w:val="00F918BC"/>
    <w:rsid w:val="00F938D9"/>
    <w:rsid w:val="00F9606A"/>
    <w:rsid w:val="00F97EBC"/>
    <w:rsid w:val="00FA1D99"/>
    <w:rsid w:val="00FA27A5"/>
    <w:rsid w:val="00FB01F3"/>
    <w:rsid w:val="00FB6446"/>
    <w:rsid w:val="00FB6F86"/>
    <w:rsid w:val="00FC0C1D"/>
    <w:rsid w:val="00FC5DC4"/>
    <w:rsid w:val="00FD04AE"/>
    <w:rsid w:val="00FE246D"/>
    <w:rsid w:val="00FE291F"/>
    <w:rsid w:val="00FE6CA1"/>
    <w:rsid w:val="00FF19B3"/>
    <w:rsid w:val="00FF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aliases w:val="текст Знак1"/>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Знак Знак"/>
    <w:basedOn w:val="a0"/>
    <w:link w:val="af8"/>
    <w:rsid w:val="008C665C"/>
  </w:style>
  <w:style w:type="character" w:styleId="afa">
    <w:name w:val="footnote reference"/>
    <w:aliases w:val="Ссылка на сноску 45"/>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 w:type="character" w:customStyle="1" w:styleId="29pt">
    <w:name w:val="Основной текст (2) + 9 pt"/>
    <w:rsid w:val="00527684"/>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aliases w:val="текст Знак1"/>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Знак Знак"/>
    <w:basedOn w:val="a0"/>
    <w:link w:val="af8"/>
    <w:rsid w:val="008C665C"/>
  </w:style>
  <w:style w:type="character" w:styleId="afa">
    <w:name w:val="footnote reference"/>
    <w:aliases w:val="Ссылка на сноску 45"/>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 w:type="character" w:customStyle="1" w:styleId="29pt">
    <w:name w:val="Основной текст (2) + 9 pt"/>
    <w:rsid w:val="00527684"/>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3075">
      <w:bodyDiv w:val="1"/>
      <w:marLeft w:val="0"/>
      <w:marRight w:val="0"/>
      <w:marTop w:val="0"/>
      <w:marBottom w:val="0"/>
      <w:divBdr>
        <w:top w:val="none" w:sz="0" w:space="0" w:color="auto"/>
        <w:left w:val="none" w:sz="0" w:space="0" w:color="auto"/>
        <w:bottom w:val="none" w:sz="0" w:space="0" w:color="auto"/>
        <w:right w:val="none" w:sz="0" w:space="0" w:color="auto"/>
      </w:divBdr>
    </w:div>
    <w:div w:id="933972232">
      <w:bodyDiv w:val="1"/>
      <w:marLeft w:val="0"/>
      <w:marRight w:val="0"/>
      <w:marTop w:val="0"/>
      <w:marBottom w:val="0"/>
      <w:divBdr>
        <w:top w:val="none" w:sz="0" w:space="0" w:color="auto"/>
        <w:left w:val="none" w:sz="0" w:space="0" w:color="auto"/>
        <w:bottom w:val="none" w:sz="0" w:space="0" w:color="auto"/>
        <w:right w:val="none" w:sz="0" w:space="0" w:color="auto"/>
      </w:divBdr>
    </w:div>
    <w:div w:id="1293636623">
      <w:bodyDiv w:val="1"/>
      <w:marLeft w:val="0"/>
      <w:marRight w:val="0"/>
      <w:marTop w:val="0"/>
      <w:marBottom w:val="0"/>
      <w:divBdr>
        <w:top w:val="none" w:sz="0" w:space="0" w:color="auto"/>
        <w:left w:val="none" w:sz="0" w:space="0" w:color="auto"/>
        <w:bottom w:val="none" w:sz="0" w:space="0" w:color="auto"/>
        <w:right w:val="none" w:sz="0" w:space="0" w:color="auto"/>
      </w:divBdr>
    </w:div>
    <w:div w:id="1335105461">
      <w:bodyDiv w:val="1"/>
      <w:marLeft w:val="0"/>
      <w:marRight w:val="0"/>
      <w:marTop w:val="0"/>
      <w:marBottom w:val="0"/>
      <w:divBdr>
        <w:top w:val="none" w:sz="0" w:space="0" w:color="auto"/>
        <w:left w:val="none" w:sz="0" w:space="0" w:color="auto"/>
        <w:bottom w:val="none" w:sz="0" w:space="0" w:color="auto"/>
        <w:right w:val="none" w:sz="0" w:space="0" w:color="auto"/>
      </w:divBdr>
    </w:div>
    <w:div w:id="21142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58C59-89F1-4A68-B994-EE2D1C5A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8082</CharactersWithSpaces>
  <SharedDoc>false</SharedDoc>
  <HLinks>
    <vt:vector size="18" baseType="variant">
      <vt:variant>
        <vt:i4>2228261</vt:i4>
      </vt:variant>
      <vt:variant>
        <vt:i4>25636</vt:i4>
      </vt:variant>
      <vt:variant>
        <vt:i4>1026</vt:i4>
      </vt:variant>
      <vt:variant>
        <vt:i4>1</vt:i4>
      </vt:variant>
      <vt:variant>
        <vt:lpwstr>http://www.1gl.ru/system/content/feature/image/2633957/</vt:lpwstr>
      </vt:variant>
      <vt:variant>
        <vt:lpwstr/>
      </vt:variant>
      <vt:variant>
        <vt:i4>2228261</vt:i4>
      </vt:variant>
      <vt:variant>
        <vt:i4>26628</vt:i4>
      </vt:variant>
      <vt:variant>
        <vt:i4>1030</vt:i4>
      </vt:variant>
      <vt:variant>
        <vt:i4>1</vt:i4>
      </vt:variant>
      <vt:variant>
        <vt:lpwstr>http://www.1gl.ru/system/content/feature/image/2633957/</vt:lpwstr>
      </vt:variant>
      <vt:variant>
        <vt:lpwstr/>
      </vt:variant>
      <vt:variant>
        <vt:i4>2228261</vt:i4>
      </vt:variant>
      <vt:variant>
        <vt:i4>27614</vt:i4>
      </vt:variant>
      <vt:variant>
        <vt:i4>1028</vt:i4>
      </vt:variant>
      <vt:variant>
        <vt:i4>1</vt:i4>
      </vt:variant>
      <vt:variant>
        <vt:lpwstr>http://www.1gl.ru/system/content/feature/image/2633957/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User201061</dc:creator>
  <cp:lastModifiedBy>Мержоев Ахмед Магомедович</cp:lastModifiedBy>
  <cp:revision>2</cp:revision>
  <cp:lastPrinted>2020-01-23T13:43:00Z</cp:lastPrinted>
  <dcterms:created xsi:type="dcterms:W3CDTF">2020-07-21T09:42:00Z</dcterms:created>
  <dcterms:modified xsi:type="dcterms:W3CDTF">2020-07-21T09:42:00Z</dcterms:modified>
</cp:coreProperties>
</file>