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94" w:rsidRPr="00AB1694" w:rsidRDefault="0047073E" w:rsidP="00AB1694">
      <w:pPr>
        <w:tabs>
          <w:tab w:val="center" w:pos="5315"/>
          <w:tab w:val="right" w:pos="9921"/>
        </w:tabs>
        <w:spacing w:after="0" w:line="240" w:lineRule="auto"/>
        <w:jc w:val="both"/>
        <w:rPr>
          <w:rFonts w:ascii="Times New Roman" w:eastAsia="SimSun" w:hAnsi="Times New Roman" w:cs="Times New Roman"/>
          <w:b/>
          <w:bCs/>
          <w:kern w:val="3"/>
          <w:sz w:val="28"/>
          <w:szCs w:val="24"/>
          <w:lang w:eastAsia="zh-CN" w:bidi="hi-IN"/>
        </w:rPr>
      </w:pPr>
      <w:r w:rsidRPr="00F31729">
        <w:rPr>
          <w:rFonts w:ascii="Times New Roman" w:eastAsia="Times New Roman" w:hAnsi="Times New Roman" w:cs="Times New Roman"/>
          <w:b/>
          <w:bCs/>
          <w:sz w:val="28"/>
          <w:szCs w:val="24"/>
          <w:lang w:eastAsia="ru-RU"/>
        </w:rPr>
        <w:t xml:space="preserve">Техническое задание на </w:t>
      </w:r>
      <w:r w:rsidR="00F31729" w:rsidRPr="00F31729">
        <w:rPr>
          <w:rFonts w:ascii="Times New Roman" w:eastAsia="SimSun" w:hAnsi="Times New Roman" w:cs="Times New Roman"/>
          <w:b/>
          <w:bCs/>
          <w:kern w:val="3"/>
          <w:sz w:val="28"/>
          <w:szCs w:val="24"/>
          <w:lang w:eastAsia="zh-CN" w:bidi="hi-IN"/>
        </w:rPr>
        <w:t xml:space="preserve">выполнение </w:t>
      </w:r>
      <w:r w:rsidR="00AB1694" w:rsidRPr="00AB1694">
        <w:rPr>
          <w:rFonts w:ascii="Times New Roman" w:eastAsia="SimSun" w:hAnsi="Times New Roman" w:cs="Times New Roman"/>
          <w:b/>
          <w:bCs/>
          <w:kern w:val="3"/>
          <w:sz w:val="28"/>
          <w:szCs w:val="24"/>
          <w:lang w:eastAsia="zh-CN" w:bidi="hi-IN"/>
        </w:rPr>
        <w:t>работ по изготовлению аппаратов   для обеспечения инвалидов в 2020 году.</w:t>
      </w:r>
    </w:p>
    <w:p w:rsidR="0047073E" w:rsidRDefault="0047073E" w:rsidP="0047073E">
      <w:pPr>
        <w:tabs>
          <w:tab w:val="center" w:pos="5315"/>
          <w:tab w:val="right" w:pos="9921"/>
        </w:tabs>
        <w:spacing w:after="0" w:line="240" w:lineRule="auto"/>
        <w:jc w:val="both"/>
        <w:rPr>
          <w:rFonts w:ascii="Times New Roman" w:eastAsia="Times New Roman"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7"/>
        <w:gridCol w:w="7117"/>
      </w:tblGrid>
      <w:tr w:rsidR="00AB1694" w:rsidRPr="00AB1694" w:rsidTr="00AB1694">
        <w:trPr>
          <w:trHeight w:val="920"/>
        </w:trPr>
        <w:tc>
          <w:tcPr>
            <w:tcW w:w="597" w:type="dxa"/>
          </w:tcPr>
          <w:p w:rsidR="00AB1694" w:rsidRPr="00AB1694" w:rsidRDefault="00AB1694" w:rsidP="00AB1694">
            <w:pPr>
              <w:spacing w:after="0" w:line="240" w:lineRule="auto"/>
              <w:jc w:val="center"/>
              <w:rPr>
                <w:rFonts w:ascii="Times New Roman" w:eastAsia="Times New Roman" w:hAnsi="Times New Roman" w:cs="Times New Roman"/>
                <w:sz w:val="24"/>
                <w:szCs w:val="24"/>
                <w:lang w:eastAsia="ru-RU"/>
              </w:rPr>
            </w:pPr>
            <w:r w:rsidRPr="00AB1694">
              <w:rPr>
                <w:rFonts w:ascii="Times New Roman" w:eastAsia="Times New Roman" w:hAnsi="Times New Roman" w:cs="Times New Roman"/>
                <w:b/>
                <w:bCs/>
                <w:sz w:val="24"/>
                <w:szCs w:val="24"/>
                <w:lang w:eastAsia="ru-RU"/>
              </w:rPr>
              <w:t>№ п/п</w:t>
            </w:r>
          </w:p>
        </w:tc>
        <w:tc>
          <w:tcPr>
            <w:tcW w:w="2097" w:type="dxa"/>
          </w:tcPr>
          <w:p w:rsidR="00AB1694" w:rsidRPr="00AB1694" w:rsidRDefault="00AB1694" w:rsidP="00AB169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roofErr w:type="spellStart"/>
            <w:r w:rsidRPr="00AB1694">
              <w:rPr>
                <w:rFonts w:ascii="Times New Roman" w:eastAsia="Andale Sans UI" w:hAnsi="Times New Roman" w:cs="Times New Roman"/>
                <w:b/>
                <w:bCs/>
                <w:kern w:val="3"/>
                <w:sz w:val="24"/>
                <w:szCs w:val="24"/>
                <w:lang w:val="de-DE" w:eastAsia="ja-JP" w:bidi="fa-IR"/>
              </w:rPr>
              <w:t>Наименование</w:t>
            </w:r>
            <w:proofErr w:type="spellEnd"/>
          </w:p>
          <w:p w:rsidR="00AB1694" w:rsidRPr="00AB1694" w:rsidRDefault="00AB1694" w:rsidP="00AB1694">
            <w:pPr>
              <w:spacing w:after="0" w:line="240" w:lineRule="auto"/>
              <w:jc w:val="center"/>
              <w:rPr>
                <w:rFonts w:ascii="Times New Roman" w:eastAsia="Times New Roman" w:hAnsi="Times New Roman" w:cs="Times New Roman"/>
                <w:sz w:val="24"/>
                <w:szCs w:val="24"/>
                <w:lang w:eastAsia="ru-RU"/>
              </w:rPr>
            </w:pPr>
            <w:r w:rsidRPr="00AB1694">
              <w:rPr>
                <w:rFonts w:ascii="Times New Roman" w:eastAsia="Times New Roman" w:hAnsi="Times New Roman" w:cs="Times New Roman"/>
                <w:b/>
                <w:bCs/>
                <w:sz w:val="24"/>
                <w:szCs w:val="24"/>
                <w:lang w:eastAsia="ru-RU"/>
              </w:rPr>
              <w:t>изделия</w:t>
            </w:r>
          </w:p>
        </w:tc>
        <w:tc>
          <w:tcPr>
            <w:tcW w:w="7117" w:type="dxa"/>
          </w:tcPr>
          <w:p w:rsidR="00AB1694" w:rsidRPr="00AB1694" w:rsidRDefault="00AB1694" w:rsidP="00AB1694">
            <w:pPr>
              <w:snapToGrid w:val="0"/>
              <w:spacing w:after="0" w:line="240" w:lineRule="auto"/>
              <w:ind w:left="-110" w:right="-108"/>
              <w:jc w:val="center"/>
              <w:rPr>
                <w:rFonts w:ascii="Times New Roman" w:eastAsia="Times New Roman" w:hAnsi="Times New Roman" w:cs="Times New Roman"/>
                <w:sz w:val="24"/>
                <w:szCs w:val="24"/>
                <w:lang w:eastAsia="ru-RU"/>
              </w:rPr>
            </w:pPr>
            <w:r w:rsidRPr="00AB1694">
              <w:rPr>
                <w:rFonts w:ascii="Times New Roman" w:eastAsia="Times New Roman" w:hAnsi="Times New Roman" w:cs="Times New Roman"/>
                <w:b/>
                <w:bCs/>
                <w:sz w:val="24"/>
                <w:szCs w:val="24"/>
                <w:lang w:eastAsia="ru-RU"/>
              </w:rPr>
              <w:t>Техническая характеристика</w:t>
            </w:r>
          </w:p>
        </w:tc>
      </w:tr>
      <w:tr w:rsidR="00AB1694" w:rsidRPr="00AB1694" w:rsidTr="00AB1694">
        <w:trPr>
          <w:trHeight w:val="766"/>
        </w:trPr>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1</w:t>
            </w:r>
          </w:p>
        </w:tc>
        <w:tc>
          <w:tcPr>
            <w:tcW w:w="2097" w:type="dxa"/>
          </w:tcPr>
          <w:p w:rsidR="00AB1694" w:rsidRPr="00AB1694" w:rsidRDefault="00AB1694" w:rsidP="00AB169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AB1694">
              <w:rPr>
                <w:rFonts w:ascii="Times New Roman" w:eastAsia="Andale Sans UI" w:hAnsi="Times New Roman" w:cs="Times New Roman"/>
                <w:bCs/>
                <w:kern w:val="3"/>
                <w:sz w:val="24"/>
                <w:szCs w:val="24"/>
                <w:lang w:eastAsia="ja-JP" w:bidi="fa-IR"/>
              </w:rPr>
              <w:t>Аппарат на кисть</w:t>
            </w:r>
          </w:p>
          <w:p w:rsidR="00AB1694" w:rsidRPr="00AB1694" w:rsidRDefault="00AB1694" w:rsidP="00AB169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AB1694">
              <w:rPr>
                <w:rFonts w:ascii="Times New Roman" w:eastAsia="Andale Sans UI" w:hAnsi="Times New Roman" w:cs="Times New Roman"/>
                <w:bCs/>
                <w:kern w:val="3"/>
                <w:sz w:val="24"/>
                <w:szCs w:val="24"/>
                <w:lang w:eastAsia="ja-JP" w:bidi="fa-IR"/>
              </w:rPr>
              <w:t xml:space="preserve"> </w:t>
            </w:r>
          </w:p>
        </w:tc>
        <w:tc>
          <w:tcPr>
            <w:tcW w:w="7117" w:type="dxa"/>
            <w:shd w:val="clear" w:color="auto" w:fill="auto"/>
          </w:tcPr>
          <w:p w:rsidR="00AB1694" w:rsidRPr="00AB1694" w:rsidRDefault="00AB1694" w:rsidP="00C95123">
            <w:pPr>
              <w:snapToGrid w:val="0"/>
              <w:spacing w:after="0" w:line="240" w:lineRule="auto"/>
              <w:ind w:right="-108"/>
              <w:jc w:val="both"/>
              <w:rPr>
                <w:rFonts w:ascii="Times New Roman" w:eastAsia="Times New Roman" w:hAnsi="Times New Roman" w:cs="Times New Roman"/>
                <w:b/>
                <w:bCs/>
                <w:sz w:val="24"/>
                <w:szCs w:val="24"/>
                <w:lang w:eastAsia="ru-RU"/>
              </w:rPr>
            </w:pPr>
            <w:r w:rsidRPr="00AB1694">
              <w:rPr>
                <w:rFonts w:ascii="Times New Roman" w:eastAsia="Times New Roman" w:hAnsi="Times New Roman" w:cs="Times New Roman"/>
                <w:color w:val="000000"/>
                <w:sz w:val="24"/>
                <w:szCs w:val="24"/>
                <w:lang w:eastAsia="ru-RU"/>
              </w:rPr>
              <w:t>Аппарат на кисть должен быть корригирующий, динамический из вспененных, упругих и смягчающих материалов, узлов (модулей) и полуфабрикатов (по функциональности, внешнему виду, весу), должен быть изготовлен по слепкам, назначение должно быть-специальным.</w:t>
            </w:r>
          </w:p>
        </w:tc>
      </w:tr>
      <w:tr w:rsidR="00AB1694" w:rsidRPr="00AB1694" w:rsidTr="00AB1694">
        <w:trPr>
          <w:trHeight w:val="74"/>
        </w:trPr>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2</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кисть и лучезапястный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 </w:t>
            </w: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корригирующий, фиксирующий, разгружающий, из термопластичных материалов с лучезапястным шарниром, изготовлен индивидуально, по слепкам, назначение -  постоянный.</w:t>
            </w:r>
          </w:p>
        </w:tc>
      </w:tr>
      <w:tr w:rsidR="00AB1694" w:rsidRPr="00AB1694" w:rsidTr="00AB1694">
        <w:trPr>
          <w:trHeight w:val="1936"/>
        </w:trPr>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3</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лучезапястный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 </w:t>
            </w: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Аппарат изготавливается методом вакуумной формовки по индивидуальному гипсовому слепку из термопластичных материалов. Крепление осуществляется с помощью застежек из контактной ленты. Применяется у больных с воспалительными и дегенеративными </w:t>
            </w:r>
            <w:bookmarkStart w:id="0" w:name="_GoBack"/>
            <w:bookmarkEnd w:id="0"/>
            <w:r w:rsidRPr="00AB1694">
              <w:rPr>
                <w:rFonts w:ascii="Times New Roman" w:eastAsia="Times New Roman" w:hAnsi="Times New Roman" w:cs="Times New Roman"/>
                <w:sz w:val="24"/>
                <w:szCs w:val="24"/>
                <w:lang w:eastAsia="ru-RU"/>
              </w:rPr>
              <w:t xml:space="preserve">заболеваниями лучезапястного сустава; при вяло консолидирующих переломах костей предплечья и пястных костей; у больных с радиальной или </w:t>
            </w:r>
            <w:proofErr w:type="spellStart"/>
            <w:r w:rsidRPr="00AB1694">
              <w:rPr>
                <w:rFonts w:ascii="Times New Roman" w:eastAsia="Times New Roman" w:hAnsi="Times New Roman" w:cs="Times New Roman"/>
                <w:sz w:val="24"/>
                <w:szCs w:val="24"/>
                <w:lang w:eastAsia="ru-RU"/>
              </w:rPr>
              <w:t>ульнарной</w:t>
            </w:r>
            <w:proofErr w:type="spellEnd"/>
            <w:r w:rsidRPr="00AB1694">
              <w:rPr>
                <w:rFonts w:ascii="Times New Roman" w:eastAsia="Times New Roman" w:hAnsi="Times New Roman" w:cs="Times New Roman"/>
                <w:sz w:val="24"/>
                <w:szCs w:val="24"/>
                <w:lang w:eastAsia="ru-RU"/>
              </w:rPr>
              <w:t xml:space="preserve"> девиацией.</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4</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локтевой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 </w:t>
            </w: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изготавливается методом вакуумной формовки по индивидуальному гипсовому слепку из термопластичных материалов и представляет собой конструкцию, состоящую из двух разъемных гильз. Гильза плеча и предплечья соединены шарнирами.  Крепление аппарата осуществляется с помощью застежек из контактной ленты. Применяется для иммобилизации и ранней активизации после оперативных вмешательств на локтевом суставе с целью профилактики деформации; при воспалительных и дегенеративных заболеваниях локтевого сустава, а также при парезе мышц предплечья и ложных суставах верхней трети предплечья и нижней трети плеча.</w:t>
            </w:r>
          </w:p>
        </w:tc>
      </w:tr>
      <w:tr w:rsidR="00AB1694" w:rsidRPr="00AB1694" w:rsidTr="00AB1694">
        <w:trPr>
          <w:trHeight w:val="1196"/>
        </w:trPr>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5</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кисть, лучезапястный и локтевой суставы</w:t>
            </w: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корригирующий, фиксирующий, разгружающий, из термопластичных материалов с локтевым и лучезапястным шарнирами, с замком, без замка в локтевом шарнире (в зависимости от индивидуальных особенностей пациента), изготовлен индивидуально, по слепкам, назначение -  постоянный.</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6</w:t>
            </w:r>
          </w:p>
        </w:tc>
        <w:tc>
          <w:tcPr>
            <w:tcW w:w="20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всю руку</w:t>
            </w:r>
          </w:p>
          <w:p w:rsidR="00AB1694" w:rsidRPr="00AB1694" w:rsidRDefault="00AB1694" w:rsidP="00AB1694">
            <w:pPr>
              <w:spacing w:after="0" w:line="240" w:lineRule="auto"/>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изготавливается методом вакуумной формовки по индивидуальному гипсовому слепку из термопластичных материалов и представляет собой конструкцию, состоящую из двух разъемных гильз. Гильза плеча и предплечья соединены стальными шарнирами.  Крепление аппарата осуществляется с помощью застежек из контактной ленты. Применяется для иммобилизации и ранней активизации после оперативных вмешательств на локтевом суставе, кисти с целью профилактики деформации; при воспалительных и дегенеративных заболеваниях, а также при парезе мышц предплечья и ложных суставах предплечья и плеча.</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7</w:t>
            </w:r>
          </w:p>
        </w:tc>
        <w:tc>
          <w:tcPr>
            <w:tcW w:w="2097" w:type="dxa"/>
            <w:vAlign w:val="center"/>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голеностопный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spacing w:after="0" w:line="240" w:lineRule="auto"/>
              <w:contextualSpacing/>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lastRenderedPageBreak/>
              <w:t xml:space="preserve">Элементы аппарата должны быть изготовлены по индивидуальным параметрам инвалида. Гильза голени и башмачок должны быть изготовлены с движением в голеностопном шарнире, с </w:t>
            </w:r>
            <w:r w:rsidRPr="00AB1694">
              <w:rPr>
                <w:rFonts w:ascii="Times New Roman" w:eastAsia="Times New Roman" w:hAnsi="Times New Roman" w:cs="Times New Roman"/>
                <w:sz w:val="24"/>
                <w:szCs w:val="24"/>
                <w:lang w:eastAsia="ru-RU"/>
              </w:rPr>
              <w:lastRenderedPageBreak/>
              <w:t xml:space="preserve">металлическими шинами и аппаратной стелькой, крепление индивидуальное. Функциональные узлы ортопедического аппарата имеют конструктивно-технологическую завершенность. </w:t>
            </w:r>
          </w:p>
        </w:tc>
      </w:tr>
      <w:tr w:rsidR="00AB1694" w:rsidRPr="00AB1694" w:rsidTr="00AB1694">
        <w:trPr>
          <w:trHeight w:val="2309"/>
        </w:trPr>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lastRenderedPageBreak/>
              <w:t>8</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голеностопный и коленный суставы</w:t>
            </w: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Аппарат изготавливается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 В зависимости от индивидуальной потребности получателя применяются свободные или замковые коленные шарниры. Голеностопные шарниры позволяют регулировать объем и усилие движения в суставе. Конструкция ложемента стопы позволяет использовать стандартную, а не специальную ортопедическую обувь. Крепление аппарата осуществляется с помощью застежек из контактной ленты. </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9</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коленный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snapToGrid w:val="0"/>
              <w:spacing w:after="0" w:line="240" w:lineRule="auto"/>
              <w:ind w:right="-108"/>
              <w:jc w:val="both"/>
              <w:rPr>
                <w:rFonts w:ascii="Times New Roman" w:eastAsia="Times New Roman" w:hAnsi="Times New Roman" w:cs="Times New Roman"/>
                <w:sz w:val="24"/>
                <w:szCs w:val="24"/>
                <w:lang w:eastAsia="zh-CN"/>
              </w:rPr>
            </w:pPr>
            <w:r w:rsidRPr="00AB1694">
              <w:rPr>
                <w:rFonts w:ascii="Times New Roman" w:eastAsia="Times New Roman" w:hAnsi="Times New Roman" w:cs="Times New Roman"/>
                <w:sz w:val="24"/>
                <w:szCs w:val="24"/>
                <w:lang w:eastAsia="ru-RU"/>
              </w:rPr>
              <w:t>Аппарат   на коленный сустав, фиксирующий</w:t>
            </w:r>
            <w:r w:rsidRPr="00AB1694">
              <w:rPr>
                <w:rFonts w:ascii="Times New Roman" w:eastAsia="Calibri" w:hAnsi="Times New Roman" w:cs="Times New Roman"/>
                <w:sz w:val="24"/>
                <w:szCs w:val="24"/>
                <w:lang w:eastAsia="ru-RU"/>
              </w:rPr>
              <w:t xml:space="preserve"> -   устройство, одеваемое на сегменты нижней конечности в целях восстановления двигательных функций. Элементы   аппарата должны быть изготовлены по индивидуальным параметрам получателя</w:t>
            </w:r>
            <w:r w:rsidRPr="00AB1694">
              <w:rPr>
                <w:rFonts w:ascii="Times New Roman" w:eastAsia="Times New Roman" w:hAnsi="Times New Roman" w:cs="Times New Roman"/>
                <w:sz w:val="24"/>
                <w:szCs w:val="24"/>
                <w:lang w:eastAsia="ru-RU"/>
              </w:rPr>
              <w:t xml:space="preserve">, </w:t>
            </w:r>
            <w:r w:rsidRPr="00AB1694">
              <w:rPr>
                <w:rFonts w:ascii="Times New Roman" w:eastAsia="Times New Roman" w:hAnsi="Times New Roman" w:cs="Times New Roman"/>
                <w:bCs/>
                <w:spacing w:val="-2"/>
                <w:sz w:val="24"/>
                <w:szCs w:val="24"/>
                <w:lang w:eastAsia="ru-RU"/>
              </w:rPr>
              <w:t xml:space="preserve">приёмная гильза </w:t>
            </w:r>
            <w:r w:rsidRPr="00AB1694">
              <w:rPr>
                <w:rFonts w:ascii="Times New Roman" w:eastAsia="Times New Roman" w:hAnsi="Times New Roman" w:cs="Times New Roman"/>
                <w:bCs/>
                <w:sz w:val="24"/>
                <w:szCs w:val="24"/>
                <w:lang w:eastAsia="ru-RU"/>
              </w:rPr>
              <w:t>индивидуальная</w:t>
            </w:r>
            <w:r w:rsidRPr="00AB1694">
              <w:rPr>
                <w:rFonts w:ascii="Times New Roman" w:eastAsia="Times New Roman" w:hAnsi="Times New Roman" w:cs="Times New Roman"/>
                <w:bCs/>
                <w:spacing w:val="-2"/>
                <w:sz w:val="24"/>
                <w:szCs w:val="24"/>
                <w:lang w:eastAsia="ru-RU"/>
              </w:rPr>
              <w:t xml:space="preserve">, изготовленная по слепку. </w:t>
            </w:r>
            <w:r w:rsidRPr="00AB1694">
              <w:rPr>
                <w:rFonts w:ascii="Times New Roman" w:eastAsia="Times New Roman" w:hAnsi="Times New Roman" w:cs="Times New Roman"/>
                <w:sz w:val="24"/>
                <w:szCs w:val="24"/>
                <w:lang w:eastAsia="ru-RU"/>
              </w:rPr>
              <w:t xml:space="preserve"> Гильзы должны быть изготовлены из термопласта или кожа (в зависимости от индивидуальной потребности получателя). Внутренний смягчающий слой должен быть изготовлен из вспененного термопласта. Крепление индивидуальное. Шины должны быть с замком или без замка в коленном шарнире (в зависимости от индивидуальной потребности получателя). </w:t>
            </w:r>
            <w:r w:rsidRPr="00AB1694">
              <w:rPr>
                <w:rFonts w:ascii="Times New Roman" w:eastAsia="Calibri" w:hAnsi="Times New Roman" w:cs="Times New Roman"/>
                <w:sz w:val="24"/>
                <w:szCs w:val="24"/>
                <w:lang w:eastAsia="ru-RU"/>
              </w:rPr>
              <w:t>Функциональные узлы ортопедического аппарата должны иметь конструктивно -</w:t>
            </w:r>
            <w:r w:rsidRPr="00AB1694">
              <w:rPr>
                <w:rFonts w:ascii="Times New Roman" w:eastAsia="Times New Roman" w:hAnsi="Times New Roman" w:cs="Times New Roman"/>
                <w:sz w:val="24"/>
                <w:szCs w:val="24"/>
                <w:lang w:eastAsia="ru-RU"/>
              </w:rPr>
              <w:t xml:space="preserve"> технологическую завершенность. Назначение – постоянное, лечебно-профилактическое.</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10</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 на тазобедренный сустав</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snapToGrid w:val="0"/>
              <w:spacing w:after="0" w:line="240" w:lineRule="auto"/>
              <w:ind w:right="-108"/>
              <w:jc w:val="both"/>
              <w:rPr>
                <w:rFonts w:ascii="Times New Roman" w:eastAsia="Times New Roman" w:hAnsi="Times New Roman" w:cs="Times New Roman"/>
                <w:sz w:val="24"/>
                <w:szCs w:val="24"/>
                <w:lang w:eastAsia="zh-CN"/>
              </w:rPr>
            </w:pPr>
            <w:r w:rsidRPr="00AB1694">
              <w:rPr>
                <w:rFonts w:ascii="Times New Roman" w:eastAsia="Times New Roman" w:hAnsi="Times New Roman" w:cs="Times New Roman"/>
                <w:sz w:val="24"/>
                <w:szCs w:val="24"/>
                <w:shd w:val="clear" w:color="auto" w:fill="FFFFFF"/>
                <w:lang w:eastAsia="ru-RU"/>
              </w:rPr>
              <w:t>Аппарат на тазобедренный сустав должен быть фиксирующий, корри</w:t>
            </w:r>
            <w:r w:rsidRPr="00AB1694">
              <w:rPr>
                <w:rFonts w:ascii="Times New Roman" w:eastAsia="Times New Roman" w:hAnsi="Times New Roman" w:cs="Times New Roman"/>
                <w:sz w:val="24"/>
                <w:szCs w:val="24"/>
                <w:shd w:val="clear" w:color="auto" w:fill="FFFFFF"/>
                <w:lang w:eastAsia="ru-RU"/>
              </w:rPr>
              <w:softHyphen/>
              <w:t xml:space="preserve">гирующий, </w:t>
            </w:r>
            <w:proofErr w:type="spellStart"/>
            <w:r w:rsidRPr="00AB1694">
              <w:rPr>
                <w:rFonts w:ascii="Times New Roman" w:eastAsia="Times New Roman" w:hAnsi="Times New Roman" w:cs="Times New Roman"/>
                <w:sz w:val="24"/>
                <w:szCs w:val="24"/>
                <w:shd w:val="clear" w:color="auto" w:fill="FFFFFF"/>
                <w:lang w:eastAsia="ru-RU"/>
              </w:rPr>
              <w:t>полукорсет</w:t>
            </w:r>
            <w:proofErr w:type="spellEnd"/>
            <w:r w:rsidRPr="00AB1694">
              <w:rPr>
                <w:rFonts w:ascii="Times New Roman" w:eastAsia="Times New Roman" w:hAnsi="Times New Roman" w:cs="Times New Roman"/>
                <w:sz w:val="24"/>
                <w:szCs w:val="24"/>
                <w:shd w:val="clear" w:color="auto" w:fill="FFFFFF"/>
                <w:lang w:eastAsia="ru-RU"/>
              </w:rPr>
              <w:t>, гильзы бедра и голени из различ</w:t>
            </w:r>
            <w:r w:rsidRPr="00AB1694">
              <w:rPr>
                <w:rFonts w:ascii="Times New Roman" w:eastAsia="Times New Roman" w:hAnsi="Times New Roman" w:cs="Times New Roman"/>
                <w:sz w:val="24"/>
                <w:szCs w:val="24"/>
                <w:shd w:val="clear" w:color="auto" w:fill="FFFFFF"/>
                <w:lang w:eastAsia="ru-RU"/>
              </w:rPr>
              <w:softHyphen/>
              <w:t>ных материалов: кожа, полиэтилен, слоистый пластик на основе различных связующих, с тазобедренным шарни</w:t>
            </w:r>
            <w:r w:rsidRPr="00AB1694">
              <w:rPr>
                <w:rFonts w:ascii="Times New Roman" w:eastAsia="Times New Roman" w:hAnsi="Times New Roman" w:cs="Times New Roman"/>
                <w:sz w:val="24"/>
                <w:szCs w:val="24"/>
                <w:shd w:val="clear" w:color="auto" w:fill="FFFFFF"/>
                <w:lang w:eastAsia="ru-RU"/>
              </w:rPr>
              <w:softHyphen/>
              <w:t>ром, с колен</w:t>
            </w:r>
            <w:r w:rsidRPr="00AB1694">
              <w:rPr>
                <w:rFonts w:ascii="Times New Roman" w:eastAsia="Times New Roman" w:hAnsi="Times New Roman" w:cs="Times New Roman"/>
                <w:sz w:val="24"/>
                <w:szCs w:val="24"/>
                <w:shd w:val="clear" w:color="auto" w:fill="FFFFFF"/>
                <w:lang w:eastAsia="ru-RU"/>
              </w:rPr>
              <w:softHyphen/>
              <w:t>ным шарни</w:t>
            </w:r>
            <w:r w:rsidRPr="00AB1694">
              <w:rPr>
                <w:rFonts w:ascii="Times New Roman" w:eastAsia="Times New Roman" w:hAnsi="Times New Roman" w:cs="Times New Roman"/>
                <w:sz w:val="24"/>
                <w:szCs w:val="24"/>
                <w:shd w:val="clear" w:color="auto" w:fill="FFFFFF"/>
                <w:lang w:eastAsia="ru-RU"/>
              </w:rPr>
              <w:softHyphen/>
              <w:t xml:space="preserve">ром или без него </w:t>
            </w:r>
            <w:r w:rsidRPr="00AB1694">
              <w:rPr>
                <w:rFonts w:ascii="Times New Roman" w:eastAsia="Times New Roman" w:hAnsi="Times New Roman" w:cs="Times New Roman"/>
                <w:sz w:val="24"/>
                <w:szCs w:val="24"/>
                <w:lang w:eastAsia="ru-RU"/>
              </w:rPr>
              <w:t>(в зависимости от индивидуальной потребности получателя)</w:t>
            </w:r>
            <w:r w:rsidRPr="00AB1694">
              <w:rPr>
                <w:rFonts w:ascii="Times New Roman" w:eastAsia="Times New Roman" w:hAnsi="Times New Roman" w:cs="Times New Roman"/>
                <w:sz w:val="24"/>
                <w:szCs w:val="24"/>
                <w:shd w:val="clear" w:color="auto" w:fill="FFFFFF"/>
                <w:lang w:eastAsia="ru-RU"/>
              </w:rPr>
              <w:t>, изготовление индивидуальное по слеп</w:t>
            </w:r>
            <w:r w:rsidRPr="00AB1694">
              <w:rPr>
                <w:rFonts w:ascii="Times New Roman" w:eastAsia="Times New Roman" w:hAnsi="Times New Roman" w:cs="Times New Roman"/>
                <w:sz w:val="24"/>
                <w:szCs w:val="24"/>
                <w:shd w:val="clear" w:color="auto" w:fill="FFFFFF"/>
                <w:lang w:eastAsia="ru-RU"/>
              </w:rPr>
              <w:softHyphen/>
              <w:t>кам.</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11</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Аппарат на всю ногу </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Аппарат на всю ногу -  устройство, одеваемое на сегменты нижней конечности в целях восстановления двигательных функций. Элементы аппарата должны быть изготовлены по индивидуальным параметрам получателя.  Приемные гильзы должны быть изготовлены из кожи или термопласта (в зависимости от индивидуальной потребности получателя). Допускается применение смягчающего слоя из вспененного материала. Шины должны быть стальные или из легких сплавов </w:t>
            </w:r>
            <w:proofErr w:type="spellStart"/>
            <w:r w:rsidRPr="00AB1694">
              <w:rPr>
                <w:rFonts w:ascii="Times New Roman" w:eastAsia="Times New Roman" w:hAnsi="Times New Roman" w:cs="Times New Roman"/>
                <w:sz w:val="24"/>
                <w:szCs w:val="24"/>
                <w:lang w:eastAsia="ru-RU"/>
              </w:rPr>
              <w:t>беззамковые</w:t>
            </w:r>
            <w:proofErr w:type="spellEnd"/>
            <w:r w:rsidRPr="00AB1694">
              <w:rPr>
                <w:rFonts w:ascii="Times New Roman" w:eastAsia="Times New Roman" w:hAnsi="Times New Roman" w:cs="Times New Roman"/>
                <w:sz w:val="24"/>
                <w:szCs w:val="24"/>
                <w:lang w:eastAsia="ru-RU"/>
              </w:rPr>
              <w:t xml:space="preserve"> в коленном шарнире или замковые в коленном шарнире обеспечивающие фиксацию узлов ортопедического аппарата в положении полного или частичного разгибания и в положении сгибания при необходимости (в зависимости от индивидуальной потребности получателя). Наличие аппаратной стельки.  Крепление индивидуальное. Функциональные узлы аппарата должны иметь конструктивно - технологическую завершенность.  Назначение – постоянное, лечебно-профилактическое.</w:t>
            </w:r>
          </w:p>
        </w:tc>
      </w:tr>
      <w:tr w:rsidR="00AB1694" w:rsidRPr="00AB1694" w:rsidTr="00AB1694">
        <w:tc>
          <w:tcPr>
            <w:tcW w:w="597" w:type="dxa"/>
          </w:tcPr>
          <w:p w:rsidR="00AB1694" w:rsidRPr="00AB1694" w:rsidRDefault="00AB1694" w:rsidP="00AB1694">
            <w:pPr>
              <w:spacing w:after="0" w:line="240" w:lineRule="auto"/>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12</w:t>
            </w:r>
          </w:p>
        </w:tc>
        <w:tc>
          <w:tcPr>
            <w:tcW w:w="2097" w:type="dxa"/>
          </w:tcPr>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Аппарат на нижние </w:t>
            </w:r>
            <w:r w:rsidRPr="00AB1694">
              <w:rPr>
                <w:rFonts w:ascii="Times New Roman" w:eastAsia="Times New Roman" w:hAnsi="Times New Roman" w:cs="Times New Roman"/>
                <w:sz w:val="24"/>
                <w:szCs w:val="24"/>
                <w:lang w:eastAsia="ru-RU"/>
              </w:rPr>
              <w:lastRenderedPageBreak/>
              <w:t>конечности и туловище (</w:t>
            </w:r>
            <w:proofErr w:type="spellStart"/>
            <w:r w:rsidRPr="00AB1694">
              <w:rPr>
                <w:rFonts w:ascii="Times New Roman" w:eastAsia="Times New Roman" w:hAnsi="Times New Roman" w:cs="Times New Roman"/>
                <w:sz w:val="24"/>
                <w:szCs w:val="24"/>
                <w:lang w:eastAsia="ru-RU"/>
              </w:rPr>
              <w:t>ортез</w:t>
            </w:r>
            <w:proofErr w:type="spellEnd"/>
            <w:r w:rsidRPr="00AB1694">
              <w:rPr>
                <w:rFonts w:ascii="Times New Roman" w:eastAsia="Times New Roman" w:hAnsi="Times New Roman" w:cs="Times New Roman"/>
                <w:sz w:val="24"/>
                <w:szCs w:val="24"/>
                <w:lang w:eastAsia="ru-RU"/>
              </w:rPr>
              <w:t>)</w:t>
            </w:r>
          </w:p>
          <w:p w:rsidR="00AB1694" w:rsidRPr="00AB1694" w:rsidRDefault="00AB1694" w:rsidP="00AB1694">
            <w:pPr>
              <w:spacing w:after="0" w:line="240" w:lineRule="auto"/>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 </w:t>
            </w:r>
          </w:p>
          <w:p w:rsidR="00AB1694" w:rsidRPr="00AB1694" w:rsidRDefault="00AB1694" w:rsidP="00AB1694">
            <w:pPr>
              <w:spacing w:after="0" w:line="240" w:lineRule="auto"/>
              <w:rPr>
                <w:rFonts w:ascii="Times New Roman" w:eastAsia="Times New Roman" w:hAnsi="Times New Roman" w:cs="Times New Roman"/>
                <w:sz w:val="24"/>
                <w:szCs w:val="24"/>
                <w:lang w:eastAsia="ru-RU"/>
              </w:rPr>
            </w:pPr>
          </w:p>
        </w:tc>
        <w:tc>
          <w:tcPr>
            <w:tcW w:w="7117" w:type="dxa"/>
            <w:shd w:val="clear" w:color="auto" w:fill="auto"/>
          </w:tcPr>
          <w:p w:rsidR="00AB1694" w:rsidRPr="00AB1694" w:rsidRDefault="00AB1694" w:rsidP="00C95123">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zh-CN"/>
              </w:rPr>
              <w:lastRenderedPageBreak/>
              <w:t xml:space="preserve">Аппарат на нижние конечности и туловище - это устройство, одеваемое на сегменты нижней конечности в целях восстановления двигательных функций. Элементы ортопедического аппарата </w:t>
            </w:r>
            <w:r w:rsidRPr="00AB1694">
              <w:rPr>
                <w:rFonts w:ascii="Times New Roman" w:eastAsia="Times New Roman" w:hAnsi="Times New Roman" w:cs="Times New Roman"/>
                <w:sz w:val="24"/>
                <w:szCs w:val="24"/>
                <w:lang w:eastAsia="zh-CN"/>
              </w:rPr>
              <w:lastRenderedPageBreak/>
              <w:t xml:space="preserve">должны быть изготовлены по индивидуальным параметрам получателя. Аппарат должен состоять из: - </w:t>
            </w:r>
            <w:proofErr w:type="spellStart"/>
            <w:r w:rsidRPr="00AB1694">
              <w:rPr>
                <w:rFonts w:ascii="Times New Roman" w:eastAsia="Times New Roman" w:hAnsi="Times New Roman" w:cs="Times New Roman"/>
                <w:sz w:val="24"/>
                <w:szCs w:val="24"/>
                <w:lang w:eastAsia="zh-CN"/>
              </w:rPr>
              <w:t>полукорсета</w:t>
            </w:r>
            <w:proofErr w:type="spellEnd"/>
            <w:r w:rsidRPr="00AB1694">
              <w:rPr>
                <w:rFonts w:ascii="Times New Roman" w:eastAsia="Times New Roman" w:hAnsi="Times New Roman" w:cs="Times New Roman"/>
                <w:sz w:val="24"/>
                <w:szCs w:val="24"/>
                <w:lang w:eastAsia="zh-CN"/>
              </w:rPr>
              <w:t xml:space="preserve">, гильз на бедро, голень и башмачка. </w:t>
            </w:r>
            <w:r w:rsidRPr="00AB1694">
              <w:rPr>
                <w:rFonts w:ascii="Times New Roman" w:eastAsia="Times New Roman" w:hAnsi="Times New Roman" w:cs="Times New Roman"/>
                <w:bCs/>
                <w:sz w:val="24"/>
                <w:szCs w:val="24"/>
                <w:lang w:eastAsia="zh-CN"/>
              </w:rPr>
              <w:t xml:space="preserve">Приёмные гильзы индивидуальные, изготовленные по слепку, </w:t>
            </w:r>
            <w:r w:rsidRPr="00AB1694">
              <w:rPr>
                <w:rFonts w:ascii="Times New Roman" w:eastAsia="Times New Roman" w:hAnsi="Times New Roman" w:cs="Times New Roman"/>
                <w:sz w:val="24"/>
                <w:szCs w:val="24"/>
                <w:lang w:eastAsia="zh-CN"/>
              </w:rPr>
              <w:t xml:space="preserve">должны быть изготовлены из термопласта или слоистого пластика </w:t>
            </w:r>
            <w:r w:rsidRPr="00AB1694">
              <w:rPr>
                <w:rFonts w:ascii="Times New Roman" w:eastAsia="Times New Roman" w:hAnsi="Times New Roman" w:cs="Times New Roman"/>
                <w:sz w:val="24"/>
                <w:szCs w:val="24"/>
                <w:lang w:eastAsia="ru-RU"/>
              </w:rPr>
              <w:t>(в зависимости от индивидуальной потребности получателя)</w:t>
            </w:r>
            <w:r w:rsidRPr="00AB1694">
              <w:rPr>
                <w:rFonts w:ascii="Times New Roman" w:eastAsia="Times New Roman" w:hAnsi="Times New Roman" w:cs="Times New Roman"/>
                <w:sz w:val="24"/>
                <w:szCs w:val="24"/>
                <w:lang w:eastAsia="zh-CN"/>
              </w:rPr>
              <w:t xml:space="preserve">. Допускается применение смягчающего слоя из вспененного термопласта. Шины должны быть стальные или из легких сплавов с движением в коленном </w:t>
            </w:r>
            <w:r w:rsidRPr="00AB1694">
              <w:rPr>
                <w:rFonts w:ascii="Times New Roman" w:eastAsia="Times New Roman" w:hAnsi="Times New Roman" w:cs="Times New Roman"/>
                <w:sz w:val="24"/>
                <w:szCs w:val="24"/>
                <w:lang w:eastAsia="ru-RU"/>
              </w:rPr>
              <w:t>(в зависимости от индивидуальной потребности получателя)</w:t>
            </w:r>
            <w:r w:rsidRPr="00AB1694">
              <w:rPr>
                <w:rFonts w:ascii="Times New Roman" w:eastAsia="Times New Roman" w:hAnsi="Times New Roman" w:cs="Times New Roman"/>
                <w:sz w:val="24"/>
                <w:szCs w:val="24"/>
                <w:lang w:eastAsia="zh-CN"/>
              </w:rPr>
              <w:t xml:space="preserve">, голеностопном и тазобедренном шарнирах, с замком или без замка в коленном и тазобедренных шарнирах </w:t>
            </w:r>
            <w:r w:rsidRPr="00AB1694">
              <w:rPr>
                <w:rFonts w:ascii="Times New Roman" w:eastAsia="Times New Roman" w:hAnsi="Times New Roman" w:cs="Times New Roman"/>
                <w:sz w:val="24"/>
                <w:szCs w:val="24"/>
                <w:lang w:eastAsia="ru-RU"/>
              </w:rPr>
              <w:t>(в зависимости от индивидуальной потребности получателя)</w:t>
            </w:r>
            <w:r w:rsidRPr="00AB1694">
              <w:rPr>
                <w:rFonts w:ascii="Times New Roman" w:eastAsia="Times New Roman" w:hAnsi="Times New Roman" w:cs="Times New Roman"/>
                <w:sz w:val="24"/>
                <w:szCs w:val="24"/>
                <w:lang w:eastAsia="zh-CN"/>
              </w:rPr>
              <w:t>, с регулировкой амплитуды движения в голеностопном шарнире. Крепление индивидуальное. Функциональные узлы ортопедического аппарата должны иметь конструктивно - технологическую завершенность. Назначение – постоянное, лечебно-профилактическое.</w:t>
            </w:r>
          </w:p>
        </w:tc>
      </w:tr>
    </w:tbl>
    <w:p w:rsidR="00AB1694" w:rsidRPr="00AB1694" w:rsidRDefault="00AB1694" w:rsidP="00AB1694">
      <w:pPr>
        <w:widowControl w:val="0"/>
        <w:suppressAutoHyphens/>
        <w:spacing w:after="0" w:line="240" w:lineRule="auto"/>
        <w:ind w:firstLine="690"/>
        <w:jc w:val="both"/>
        <w:rPr>
          <w:rFonts w:ascii="Times New Roman" w:eastAsia="Arial" w:hAnsi="Times New Roman" w:cs="Times New Roman"/>
          <w:color w:val="000000"/>
          <w:sz w:val="24"/>
          <w:szCs w:val="24"/>
          <w:lang w:bidi="en-US"/>
        </w:rPr>
      </w:pPr>
    </w:p>
    <w:p w:rsidR="00AB1694" w:rsidRPr="00AB1694" w:rsidRDefault="00AB1694" w:rsidP="00AB1694">
      <w:pPr>
        <w:widowControl w:val="0"/>
        <w:suppressAutoHyphens/>
        <w:spacing w:after="0" w:line="240" w:lineRule="auto"/>
        <w:ind w:firstLine="690"/>
        <w:jc w:val="both"/>
        <w:rPr>
          <w:rFonts w:ascii="Times New Roman" w:eastAsia="Arial" w:hAnsi="Times New Roman" w:cs="Times New Roman"/>
          <w:color w:val="000000"/>
          <w:sz w:val="24"/>
          <w:szCs w:val="24"/>
          <w:lang w:bidi="en-US"/>
        </w:rPr>
      </w:pPr>
      <w:r w:rsidRPr="00AB1694">
        <w:rPr>
          <w:rFonts w:ascii="Times New Roman" w:eastAsia="Arial" w:hAnsi="Times New Roman" w:cs="Times New Roman"/>
          <w:color w:val="000000"/>
          <w:sz w:val="24"/>
          <w:szCs w:val="24"/>
          <w:lang w:bidi="en-US"/>
        </w:rPr>
        <w:t>Работы по обеспечению инвалидов аппаратами (да</w:t>
      </w:r>
      <w:r w:rsidRPr="00AB1694">
        <w:rPr>
          <w:rFonts w:ascii="Times New Roman" w:eastAsia="Arial" w:hAnsi="Times New Roman" w:cs="Times New Roman"/>
          <w:color w:val="000000"/>
          <w:sz w:val="24"/>
          <w:szCs w:val="24"/>
          <w:lang w:bidi="en-US"/>
        </w:rPr>
        <w:softHyphen/>
        <w:t>лее - изделие) предусматривает индивидуальное изготов</w:t>
      </w:r>
      <w:r w:rsidRPr="00AB1694">
        <w:rPr>
          <w:rFonts w:ascii="Times New Roman" w:eastAsia="Arial" w:hAnsi="Times New Roman" w:cs="Times New Roman"/>
          <w:color w:val="000000"/>
          <w:sz w:val="24"/>
          <w:szCs w:val="24"/>
          <w:lang w:bidi="en-US"/>
        </w:rPr>
        <w:softHyphen/>
        <w:t>ление, обуче</w:t>
      </w:r>
      <w:r w:rsidRPr="00AB1694">
        <w:rPr>
          <w:rFonts w:ascii="Times New Roman" w:eastAsia="Arial" w:hAnsi="Times New Roman" w:cs="Times New Roman"/>
          <w:color w:val="000000"/>
          <w:sz w:val="24"/>
          <w:szCs w:val="24"/>
          <w:lang w:bidi="en-US"/>
        </w:rPr>
        <w:softHyphen/>
        <w:t>ние поль</w:t>
      </w:r>
      <w:r w:rsidRPr="00AB1694">
        <w:rPr>
          <w:rFonts w:ascii="Times New Roman" w:eastAsia="Arial" w:hAnsi="Times New Roman" w:cs="Times New Roman"/>
          <w:color w:val="000000"/>
          <w:sz w:val="24"/>
          <w:szCs w:val="24"/>
          <w:lang w:bidi="en-US"/>
        </w:rPr>
        <w:softHyphen/>
        <w:t>зованию и их выдачу.</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Аппараты должны отвечать требованиям Национального стандарта Рос</w:t>
      </w:r>
      <w:r w:rsidRPr="00AB1694">
        <w:rPr>
          <w:rFonts w:ascii="Times New Roman" w:eastAsia="Times New Roman" w:hAnsi="Times New Roman" w:cs="Times New Roman"/>
          <w:sz w:val="24"/>
          <w:szCs w:val="24"/>
          <w:lang w:eastAsia="ru-RU"/>
        </w:rPr>
        <w:softHyphen/>
        <w:t>сийской Федера</w:t>
      </w:r>
      <w:r w:rsidRPr="00AB1694">
        <w:rPr>
          <w:rFonts w:ascii="Times New Roman" w:eastAsia="Times New Roman" w:hAnsi="Times New Roman" w:cs="Times New Roman"/>
          <w:sz w:val="24"/>
          <w:szCs w:val="24"/>
          <w:lang w:eastAsia="ru-RU"/>
        </w:rPr>
        <w:softHyphen/>
        <w:t xml:space="preserve">ции </w:t>
      </w:r>
      <w:r w:rsidRPr="00AB1694">
        <w:rPr>
          <w:rFonts w:ascii="Times New Roman" w:eastAsia="Arial" w:hAnsi="Times New Roman" w:cs="Times New Roman"/>
          <w:sz w:val="24"/>
          <w:szCs w:val="24"/>
          <w:lang w:eastAsia="ru-RU"/>
        </w:rPr>
        <w:t>ГОСТ Р 51632-2014 «</w:t>
      </w:r>
      <w:r w:rsidRPr="00AB1694">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Pr="00AB1694">
        <w:rPr>
          <w:rFonts w:ascii="Times New Roman" w:eastAsia="Arial" w:hAnsi="Times New Roman" w:cs="Times New Roman"/>
          <w:sz w:val="24"/>
          <w:szCs w:val="24"/>
          <w:lang w:eastAsia="ru-RU"/>
        </w:rPr>
        <w:t xml:space="preserve">, </w:t>
      </w:r>
      <w:r w:rsidRPr="00AB1694">
        <w:rPr>
          <w:rFonts w:ascii="Times New Roman" w:eastAsia="Times New Roman" w:hAnsi="Times New Roman" w:cs="Times New Roman"/>
          <w:sz w:val="24"/>
          <w:szCs w:val="24"/>
          <w:lang w:eastAsia="ru-RU"/>
        </w:rPr>
        <w:t xml:space="preserve">в части раздела 4 «Общие технические требования». </w:t>
      </w:r>
      <w:r w:rsidRPr="00AB1694">
        <w:rPr>
          <w:rFonts w:ascii="Times New Roman" w:eastAsia="Arial" w:hAnsi="Times New Roman" w:cs="Times New Roman"/>
          <w:sz w:val="24"/>
          <w:szCs w:val="24"/>
          <w:lang w:eastAsia="ru-RU"/>
        </w:rPr>
        <w:t>ГОСТ Р 52770-2016 «</w:t>
      </w:r>
      <w:r w:rsidRPr="00AB1694">
        <w:rPr>
          <w:rFonts w:ascii="Times New Roman" w:eastAsia="Times New Roman" w:hAnsi="Times New Roman" w:cs="Times New Roman"/>
          <w:sz w:val="24"/>
          <w:szCs w:val="24"/>
          <w:lang w:eastAsia="ru-RU"/>
        </w:rPr>
        <w:t xml:space="preserve">Национальный стандарт Российской Федерации. Изделия медицинские. Требования безопасности.  </w:t>
      </w:r>
    </w:p>
    <w:p w:rsidR="00AB1694" w:rsidRPr="00AB1694" w:rsidRDefault="00AB1694" w:rsidP="00AB1694">
      <w:pPr>
        <w:widowControl w:val="0"/>
        <w:spacing w:after="0" w:line="240" w:lineRule="auto"/>
        <w:ind w:left="567" w:firstLine="426"/>
        <w:jc w:val="center"/>
        <w:rPr>
          <w:rFonts w:ascii="Times New Roman" w:eastAsia="Times New Roman" w:hAnsi="Times New Roman" w:cs="Times New Roman"/>
          <w:b/>
          <w:sz w:val="24"/>
          <w:szCs w:val="24"/>
          <w:lang w:eastAsia="ru-RU"/>
        </w:rPr>
      </w:pPr>
      <w:r w:rsidRPr="00AB1694">
        <w:rPr>
          <w:rFonts w:ascii="Times New Roman" w:eastAsia="Times New Roman" w:hAnsi="Times New Roman" w:cs="Times New Roman"/>
          <w:b/>
          <w:sz w:val="24"/>
          <w:szCs w:val="24"/>
          <w:lang w:eastAsia="ru-RU"/>
        </w:rPr>
        <w:t>Требования к результатам работ</w:t>
      </w:r>
    </w:p>
    <w:p w:rsidR="00AB1694" w:rsidRPr="00AB1694" w:rsidRDefault="00AB1694" w:rsidP="00AB1694">
      <w:pPr>
        <w:widowControl w:val="0"/>
        <w:spacing w:after="0" w:line="240" w:lineRule="auto"/>
        <w:ind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Работы по обеспечению инвалидов аппаратами следует считать эффективно исполненными, если у инвалида восстановлены функциональные возможности к активной, трудовой и бытовой деятельности. Работы по обеспечению инвалидов аппаратами должны быть выполнены с надлежащим качеством и в установленные сроки.</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Качество выполненной исполнителем работы (изделия) должно соответствовать требованиям, установленным статьей 721 ГК РФ, а также условиям технического задания.</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Результат выполненной работы должен в момент передачи Получателю обладать свойствами, указанными в техническом задании, и быть пригодным в течение установленного, в том числе законодательством, срока использования.</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Гарантийный срок на изделие устанавливается с даты подписания Акта приема-передачи Изделия Получателем и должен составлять на аппарат на кисть, аппарат на кисть и лучезапястный сустав не менее 12 (двенадцати) месяцев, на остальные аппараты не менее 6 (шести) месяцев.</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В рамках гарантийных обязательств исполнитель обеспечивает качество результата работы в течение гарантийного срока. При обнаружении недостатков он обязан удовлетворить требования заказчика/получателя в связи с ненадлежащим качеством работ и возместить заказчику убытки, вызванные невозможностью эксплуатировать их результат. Заказчик вправе потребовать безвозмездного устранения недостатков товара в установленный срок или возмещения расходов на устранение недостатков товара в тот же срок.</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Исполнитель должен обеспечить техническое обслуживание, ремонт, устранение недостатков изделия, а также замену изделия ненадлежащего качества после его выдачи инвалиду, в соответствии с Законом РФ от 07.02.1992 N 2300-1 "О защите прав потребителей" и требованиями государственного контракта. Гарантийные обязательства распространяются на весь результат работ (изделие).</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 xml:space="preserve">Требования, связанные с недостатками выполненной работы, могут быть предъявлены при принятии выполненной работы или в ходе выполнения работы либо, если невозможно обнаружить недостатки при принятии выполненной работы, в течение сроков, установленных </w:t>
      </w:r>
      <w:r w:rsidRPr="00AB1694">
        <w:rPr>
          <w:rFonts w:ascii="Times New Roman" w:eastAsia="Times New Roman" w:hAnsi="Times New Roman" w:cs="Times New Roman"/>
          <w:sz w:val="24"/>
          <w:szCs w:val="24"/>
          <w:lang w:eastAsia="ru-RU"/>
        </w:rPr>
        <w:lastRenderedPageBreak/>
        <w:t>настоящим пунктом.</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Заказчик/Получатель вправе предъявлять требования, связанные с недостатками изделия, если они обнаружены в течение гарантийного срока. В отношении работы (изделия), на которую установлен гарантийный срок, Исполнитель отвечает за ее недостатки, если не докажет, что они возникли после принятия работы Получателем вследствие нарушения им правил использования результата работы (изделия), действий третьих лиц или непреодолимой силы.</w:t>
      </w:r>
    </w:p>
    <w:p w:rsidR="00AB1694" w:rsidRPr="00AB1694" w:rsidRDefault="00AB1694" w:rsidP="00AB1694">
      <w:pPr>
        <w:widowControl w:val="0"/>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Недостатки изделия должны быть устранены Исполнителем в срок не позднее 10 дней с даты обращения Получателя.</w:t>
      </w:r>
    </w:p>
    <w:p w:rsidR="00AB1694" w:rsidRPr="00AB1694" w:rsidRDefault="00AB1694" w:rsidP="00AB1694">
      <w:pPr>
        <w:keepNext/>
        <w:spacing w:after="0" w:line="270" w:lineRule="exact"/>
        <w:ind w:left="852" w:firstLine="680"/>
        <w:jc w:val="both"/>
        <w:rPr>
          <w:rFonts w:ascii="Times New Roman" w:eastAsia="Times New Roman" w:hAnsi="Times New Roman" w:cs="Times New Roman"/>
          <w:bCs/>
          <w:color w:val="000000"/>
          <w:spacing w:val="-3"/>
          <w:sz w:val="24"/>
          <w:szCs w:val="24"/>
          <w:lang w:eastAsia="ru-RU"/>
        </w:rPr>
      </w:pPr>
    </w:p>
    <w:p w:rsidR="00AB1694" w:rsidRPr="00AB1694" w:rsidRDefault="00AB1694" w:rsidP="00AB1694">
      <w:pPr>
        <w:spacing w:after="0" w:line="240" w:lineRule="auto"/>
        <w:ind w:firstLine="708"/>
        <w:jc w:val="both"/>
        <w:rPr>
          <w:rFonts w:ascii="Times New Roman" w:eastAsia="Times New Roman" w:hAnsi="Times New Roman" w:cs="Times New Roman"/>
          <w:sz w:val="24"/>
          <w:szCs w:val="24"/>
          <w:lang w:eastAsia="ru-RU"/>
        </w:rPr>
      </w:pPr>
    </w:p>
    <w:p w:rsidR="00AB1694" w:rsidRPr="00AB1694" w:rsidRDefault="00AB1694" w:rsidP="00AB1694">
      <w:pPr>
        <w:keepNext/>
        <w:keepLines/>
        <w:suppressLineNumbers/>
        <w:spacing w:after="0" w:line="240" w:lineRule="auto"/>
        <w:jc w:val="center"/>
        <w:rPr>
          <w:rFonts w:ascii="Times New Roman" w:eastAsia="Times New Roman" w:hAnsi="Times New Roman" w:cs="Times New Roman"/>
          <w:b/>
          <w:sz w:val="24"/>
          <w:szCs w:val="24"/>
          <w:lang w:eastAsia="ru-RU"/>
        </w:rPr>
      </w:pPr>
      <w:r w:rsidRPr="00AB1694">
        <w:rPr>
          <w:rFonts w:ascii="Times New Roman" w:eastAsia="Times New Roman" w:hAnsi="Times New Roman" w:cs="Times New Roman"/>
          <w:b/>
          <w:sz w:val="24"/>
          <w:szCs w:val="24"/>
          <w:lang w:eastAsia="ru-RU"/>
        </w:rPr>
        <w:t>Требования к документам, подтверждающим соответствие установленным требованиям</w:t>
      </w:r>
    </w:p>
    <w:p w:rsidR="00AB1694" w:rsidRPr="00AB1694" w:rsidRDefault="00AB1694" w:rsidP="00AB1694">
      <w:pPr>
        <w:spacing w:after="0" w:line="240" w:lineRule="auto"/>
        <w:ind w:left="-426" w:firstLine="426"/>
        <w:jc w:val="both"/>
        <w:rPr>
          <w:rFonts w:ascii="Times New Roman" w:eastAsia="Times New Roman" w:hAnsi="Times New Roman" w:cs="Times New Roman"/>
          <w:sz w:val="24"/>
          <w:szCs w:val="24"/>
          <w:lang w:eastAsia="ru-RU"/>
        </w:rPr>
      </w:pPr>
      <w:r w:rsidRPr="00AB1694">
        <w:rPr>
          <w:rFonts w:ascii="Times New Roman" w:eastAsia="Times New Roman" w:hAnsi="Times New Roman" w:cs="Times New Roman"/>
          <w:sz w:val="24"/>
          <w:szCs w:val="24"/>
          <w:lang w:eastAsia="ru-RU"/>
        </w:rPr>
        <w:t>Наличие действующих деклараций о соответствии либо сертификатов о соответствии на данную продукцию.</w:t>
      </w:r>
    </w:p>
    <w:p w:rsidR="00AB1694" w:rsidRPr="00AB1694" w:rsidRDefault="00AB1694" w:rsidP="00AB1694">
      <w:pPr>
        <w:widowControl w:val="0"/>
        <w:suppressAutoHyphens/>
        <w:autoSpaceDN w:val="0"/>
        <w:spacing w:after="0" w:line="200" w:lineRule="atLeast"/>
        <w:ind w:right="-1"/>
        <w:jc w:val="both"/>
        <w:textAlignment w:val="baseline"/>
        <w:rPr>
          <w:rFonts w:ascii="Times New Roman" w:eastAsia="SimSun" w:hAnsi="Times New Roman" w:cs="Times New Roman"/>
          <w:kern w:val="3"/>
          <w:lang w:eastAsia="zh-CN" w:bidi="hi-IN"/>
        </w:rPr>
      </w:pPr>
      <w:r w:rsidRPr="00AB1694">
        <w:rPr>
          <w:rFonts w:ascii="Times New Roman" w:eastAsia="SimSun" w:hAnsi="Times New Roman" w:cs="Times New Roman"/>
          <w:b/>
          <w:i/>
          <w:kern w:val="3"/>
          <w:lang w:eastAsia="zh-CN" w:bidi="hi-IN"/>
        </w:rPr>
        <w:t>Место поставки товара, оказания услуг, выполнения работ:</w:t>
      </w:r>
      <w:r w:rsidRPr="00AB1694">
        <w:rPr>
          <w:rFonts w:ascii="Times New Roman" w:eastAsia="SimSun" w:hAnsi="Times New Roman" w:cs="Times New Roman"/>
          <w:kern w:val="3"/>
          <w:lang w:eastAsia="zh-CN" w:bidi="hi-IN"/>
        </w:rPr>
        <w:t xml:space="preserve"> Работа выполняется по месту нахождения Исполнителя в городе Курске, при необходимости обслуживания инвалида на дому (осуществление замеров, примерка, подгонка) Исполнитель должен осуществить выезд бригады по месту жительства Получателя (инвалида) в Курской области. </w:t>
      </w:r>
      <w:r w:rsidRPr="00AB1694">
        <w:rPr>
          <w:rFonts w:ascii="Times New Roman" w:eastAsia="SimSun" w:hAnsi="Times New Roman" w:cs="Times New Roman"/>
          <w:bCs/>
          <w:kern w:val="3"/>
          <w:lang w:eastAsia="zh-CN" w:bidi="hi-IN"/>
        </w:rPr>
        <w:t>Доставка</w:t>
      </w:r>
      <w:r w:rsidRPr="00AB1694">
        <w:rPr>
          <w:rFonts w:ascii="Times New Roman" w:eastAsia="SimSun" w:hAnsi="Times New Roman" w:cs="Times New Roman"/>
          <w:kern w:val="3"/>
          <w:lang w:eastAsia="zh-CN" w:bidi="hi-IN"/>
        </w:rPr>
        <w:t xml:space="preserve"> готового изделия - по месту фактического проживания Получателя (в пределах Курской области) или по желанию Получателя, выдавать ему готовое изделие по месту нахождения пункта выдачи (в г. Курске).</w:t>
      </w:r>
    </w:p>
    <w:p w:rsidR="00AB1694" w:rsidRPr="00AB1694" w:rsidRDefault="00AB1694" w:rsidP="00AB1694">
      <w:pPr>
        <w:widowControl w:val="0"/>
        <w:suppressAutoHyphens/>
        <w:autoSpaceDN w:val="0"/>
        <w:spacing w:after="0" w:line="200" w:lineRule="atLeast"/>
        <w:ind w:right="-1"/>
        <w:jc w:val="both"/>
        <w:textAlignment w:val="baseline"/>
        <w:rPr>
          <w:rFonts w:ascii="Times New Roman" w:eastAsia="Times New Roman" w:hAnsi="Times New Roman" w:cs="Times New Roman"/>
          <w:lang w:eastAsia="ru-RU"/>
        </w:rPr>
      </w:pPr>
      <w:r w:rsidRPr="00AB1694">
        <w:rPr>
          <w:rFonts w:ascii="Times New Roman" w:eastAsia="SimSun" w:hAnsi="Times New Roman" w:cs="Times New Roman"/>
          <w:b/>
          <w:i/>
          <w:kern w:val="3"/>
          <w:lang w:eastAsia="zh-CN" w:bidi="hi-IN"/>
        </w:rPr>
        <w:t>Сроки поставки товара, оказания услуг, выполнения работ:</w:t>
      </w:r>
      <w:r w:rsidRPr="00AB1694">
        <w:rPr>
          <w:rFonts w:ascii="Times New Roman" w:eastAsia="SimSun" w:hAnsi="Times New Roman" w:cs="Times New Roman"/>
          <w:kern w:val="3"/>
          <w:lang w:eastAsia="zh-CN" w:bidi="hi-IN"/>
        </w:rPr>
        <w:t xml:space="preserve"> </w:t>
      </w:r>
      <w:r w:rsidRPr="00AB1694">
        <w:rPr>
          <w:rFonts w:ascii="Times New Roman" w:eastAsia="Times New Roman" w:hAnsi="Times New Roman" w:cs="Times New Roman"/>
          <w:lang w:eastAsia="ru-RU"/>
        </w:rPr>
        <w:t>с момента заключения государственного контракта по 10 декабря 2020 года. Исполнитель должен выполнить работы в срок, не превышающий 30 календарных дней со дня получения реестра от Заказчика.</w:t>
      </w:r>
    </w:p>
    <w:p w:rsidR="00AB1694" w:rsidRPr="00AB1694" w:rsidRDefault="00AB1694" w:rsidP="00AB1694">
      <w:pPr>
        <w:spacing w:after="0" w:line="240" w:lineRule="auto"/>
        <w:ind w:firstLine="426"/>
        <w:jc w:val="both"/>
        <w:rPr>
          <w:rFonts w:ascii="Times New Roman" w:eastAsia="Times New Roman" w:hAnsi="Times New Roman" w:cs="Times New Roman"/>
          <w:sz w:val="24"/>
          <w:szCs w:val="24"/>
          <w:lang w:eastAsia="ru-RU"/>
        </w:rPr>
      </w:pPr>
    </w:p>
    <w:p w:rsidR="00AB1694" w:rsidRPr="00AB1694" w:rsidRDefault="00AB1694" w:rsidP="00AB1694">
      <w:pPr>
        <w:suppressAutoHyphens/>
        <w:autoSpaceDN w:val="0"/>
        <w:spacing w:after="0" w:line="240" w:lineRule="auto"/>
        <w:jc w:val="both"/>
        <w:rPr>
          <w:rFonts w:ascii="Times New Roman" w:eastAsia="SimSun" w:hAnsi="Times New Roman" w:cs="Times New Roman"/>
          <w:b/>
          <w:bCs/>
          <w:kern w:val="3"/>
          <w:sz w:val="24"/>
          <w:szCs w:val="24"/>
          <w:lang w:eastAsia="zh-CN" w:bidi="hi-IN"/>
        </w:rPr>
      </w:pPr>
    </w:p>
    <w:p w:rsidR="00D547F0" w:rsidRDefault="00D547F0"/>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D3"/>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39D3"/>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073E"/>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079B8"/>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69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5123"/>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729"/>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47B7-7F12-4D6E-BF1B-7842BA09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0318-B232-48E7-905D-61391B93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1650</Words>
  <Characters>9408</Characters>
  <Application>Microsoft Office Word</Application>
  <DocSecurity>0</DocSecurity>
  <Lines>78</Lines>
  <Paragraphs>22</Paragraphs>
  <ScaleCrop>false</ScaleCrop>
  <Company>ФСС</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2020-08-05T10:25:00Z</dcterms:created>
  <dcterms:modified xsi:type="dcterms:W3CDTF">2020-08-10T07:18:00Z</dcterms:modified>
</cp:coreProperties>
</file>