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5" w:rsidRPr="007879A5" w:rsidRDefault="00952485" w:rsidP="00952485">
      <w:pPr>
        <w:pStyle w:val="a3"/>
        <w:rPr>
          <w:bCs/>
          <w:szCs w:val="26"/>
          <w:lang w:eastAsia="en-US"/>
        </w:rPr>
      </w:pPr>
      <w:r w:rsidRPr="00664801">
        <w:rPr>
          <w:bCs/>
          <w:szCs w:val="26"/>
          <w:lang w:eastAsia="en-US"/>
        </w:rPr>
        <w:t>Техническое задание</w:t>
      </w:r>
    </w:p>
    <w:p w:rsidR="00952485" w:rsidRDefault="00952485" w:rsidP="00952485">
      <w:pPr>
        <w:ind w:firstLine="709"/>
        <w:jc w:val="both"/>
        <w:rPr>
          <w:b/>
          <w:sz w:val="26"/>
          <w:szCs w:val="26"/>
          <w:lang w:eastAsia="ar-SA"/>
        </w:rPr>
      </w:pPr>
    </w:p>
    <w:p w:rsidR="00952485" w:rsidRDefault="00952485" w:rsidP="00952485">
      <w:pPr>
        <w:ind w:firstLine="709"/>
        <w:jc w:val="both"/>
        <w:rPr>
          <w:b/>
          <w:sz w:val="26"/>
          <w:szCs w:val="26"/>
          <w:lang w:eastAsia="ar-SA"/>
        </w:rPr>
      </w:pPr>
    </w:p>
    <w:p w:rsidR="00952485" w:rsidRPr="00556AD3" w:rsidRDefault="00952485" w:rsidP="00952485">
      <w:pPr>
        <w:jc w:val="center"/>
        <w:rPr>
          <w:sz w:val="26"/>
          <w:szCs w:val="26"/>
        </w:rPr>
      </w:pPr>
      <w:r w:rsidRPr="00556AD3">
        <w:rPr>
          <w:sz w:val="26"/>
          <w:szCs w:val="26"/>
        </w:rPr>
        <w:t>Оказание в 2020 году услуг по санаторно-курортному лечению граждан-получателей государственной социальной помощи в виде набора социальных услуг</w:t>
      </w:r>
    </w:p>
    <w:p w:rsidR="00952485" w:rsidRPr="00556AD3" w:rsidRDefault="00952485" w:rsidP="00952485">
      <w:pPr>
        <w:jc w:val="center"/>
        <w:rPr>
          <w:sz w:val="26"/>
          <w:szCs w:val="26"/>
        </w:rPr>
      </w:pPr>
      <w:r w:rsidRPr="00556AD3">
        <w:rPr>
          <w:sz w:val="26"/>
          <w:szCs w:val="26"/>
        </w:rPr>
        <w:t>в организациях, оказывающих санаторно-курортную помощь</w:t>
      </w:r>
    </w:p>
    <w:p w:rsidR="00952485" w:rsidRPr="00556AD3" w:rsidRDefault="00952485" w:rsidP="00952485">
      <w:pPr>
        <w:tabs>
          <w:tab w:val="left" w:pos="3186"/>
          <w:tab w:val="center" w:pos="5032"/>
        </w:tabs>
        <w:ind w:firstLine="709"/>
        <w:jc w:val="center"/>
        <w:rPr>
          <w:sz w:val="26"/>
          <w:szCs w:val="26"/>
        </w:rPr>
      </w:pPr>
    </w:p>
    <w:p w:rsidR="00952485" w:rsidRPr="00556AD3" w:rsidRDefault="00952485" w:rsidP="00952485">
      <w:pPr>
        <w:widowControl w:val="0"/>
        <w:numPr>
          <w:ilvl w:val="0"/>
          <w:numId w:val="1"/>
        </w:numPr>
        <w:tabs>
          <w:tab w:val="clear" w:pos="786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556AD3">
        <w:rPr>
          <w:b/>
          <w:sz w:val="26"/>
          <w:szCs w:val="26"/>
          <w:lang w:eastAsia="ar-SA"/>
        </w:rPr>
        <w:t>Описание объекта закупки:</w:t>
      </w:r>
    </w:p>
    <w:p w:rsidR="00952485" w:rsidRPr="00556AD3" w:rsidRDefault="00952485" w:rsidP="00952485">
      <w:pPr>
        <w:ind w:firstLine="709"/>
        <w:jc w:val="both"/>
        <w:rPr>
          <w:spacing w:val="-4"/>
          <w:sz w:val="26"/>
          <w:szCs w:val="26"/>
        </w:rPr>
      </w:pPr>
      <w:r w:rsidRPr="00556AD3">
        <w:rPr>
          <w:bCs/>
          <w:sz w:val="26"/>
          <w:szCs w:val="26"/>
        </w:rPr>
        <w:t>О</w:t>
      </w:r>
      <w:r w:rsidRPr="00556AD3">
        <w:rPr>
          <w:sz w:val="26"/>
          <w:szCs w:val="26"/>
        </w:rPr>
        <w:t xml:space="preserve">казание в 2020 году услуг по </w:t>
      </w:r>
      <w:r w:rsidRPr="00556AD3">
        <w:rPr>
          <w:iCs/>
          <w:spacing w:val="-4"/>
          <w:sz w:val="26"/>
          <w:szCs w:val="26"/>
        </w:rPr>
        <w:t>санаторно-курортному лечению</w:t>
      </w:r>
      <w:r w:rsidRPr="00556AD3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</w:t>
      </w:r>
      <w:r w:rsidRPr="00556AD3">
        <w:rPr>
          <w:sz w:val="26"/>
          <w:szCs w:val="26"/>
        </w:rPr>
        <w:t>в организациях, оказывающих санаторно-курортную помощь</w:t>
      </w:r>
      <w:r w:rsidRPr="00556AD3"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556AD3">
        <w:rPr>
          <w:sz w:val="26"/>
          <w:szCs w:val="26"/>
        </w:rPr>
        <w:t>.</w:t>
      </w:r>
    </w:p>
    <w:p w:rsidR="00952485" w:rsidRPr="00556AD3" w:rsidRDefault="00952485" w:rsidP="00952485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952485" w:rsidRPr="00556AD3" w:rsidRDefault="00952485" w:rsidP="0095248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56AD3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proofErr w:type="gramStart"/>
      <w:r>
        <w:rPr>
          <w:rFonts w:eastAsia="Calibri"/>
          <w:sz w:val="26"/>
        </w:rPr>
        <w:t xml:space="preserve">Оказание услуг предоставляется </w:t>
      </w:r>
      <w:r w:rsidRPr="00556AD3">
        <w:rPr>
          <w:rFonts w:eastAsia="Calibri"/>
          <w:sz w:val="26"/>
        </w:rPr>
        <w:t>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</w:t>
      </w:r>
      <w:proofErr w:type="gramEnd"/>
      <w:r w:rsidRPr="00556AD3">
        <w:rPr>
          <w:rFonts w:eastAsia="Calibri"/>
          <w:sz w:val="26"/>
        </w:rPr>
        <w:t xml:space="preserve"> </w:t>
      </w:r>
      <w:proofErr w:type="gramStart"/>
      <w:r w:rsidRPr="00556AD3">
        <w:rPr>
          <w:rFonts w:eastAsia="Calibri"/>
          <w:sz w:val="26"/>
        </w:rPr>
        <w:t>заверенную</w:t>
      </w:r>
      <w:proofErr w:type="gramEnd"/>
      <w:r w:rsidRPr="00556AD3">
        <w:rPr>
          <w:rFonts w:eastAsia="Calibri"/>
          <w:sz w:val="26"/>
        </w:rPr>
        <w:t xml:space="preserve"> в надлежащем порядке.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Общие требования к организациям, оказывающим санаторно-курортные услуги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2.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3. Требования к прилегающей территории и зоне отдыха: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4.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-Аварийное освещение и энергоснабжение (стационарный генератор или аккумуляторы и фонари)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-Естественное и/или искусственное освещение в коридорах и на лестницах круглосуточно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-Водоснабжение (круглосуточно) – горячее и холодное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-Отопление, обеспечивающее температуру воздуха в жилых и общественных помещениях не ниже 18,5 °C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-Звукоизоляция, обеспечивающая уровень шума менее 35 дБ.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- служба приема (круглосуточный прием);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5. Здания и сооружения организации, оказывающей санаторно-курортные услуги льготной категории граждан, должны: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 - 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56AD3">
        <w:rPr>
          <w:rFonts w:eastAsia="Calibri"/>
          <w:sz w:val="26"/>
        </w:rPr>
        <w:t>Минрегиона</w:t>
      </w:r>
      <w:proofErr w:type="spellEnd"/>
      <w:r w:rsidRPr="00556AD3">
        <w:rPr>
          <w:rFonts w:eastAsia="Calibri"/>
          <w:sz w:val="26"/>
        </w:rPr>
        <w:t xml:space="preserve"> России от 27.12.2011 № 605): </w:t>
      </w:r>
      <w:proofErr w:type="spellStart"/>
      <w:r w:rsidRPr="00556AD3">
        <w:rPr>
          <w:rFonts w:eastAsia="Calibri"/>
          <w:sz w:val="26"/>
        </w:rPr>
        <w:t>безбарьерная</w:t>
      </w:r>
      <w:proofErr w:type="spellEnd"/>
      <w:r w:rsidRPr="00556AD3">
        <w:rPr>
          <w:rFonts w:eastAsia="Calibri"/>
          <w:sz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Должна быть обеспечена доступная среда для маломобильных групп населения.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6.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7. Площадь номера должна позволять </w:t>
      </w:r>
      <w:proofErr w:type="gramStart"/>
      <w:r w:rsidRPr="00556AD3">
        <w:rPr>
          <w:rFonts w:eastAsia="Calibri"/>
          <w:sz w:val="26"/>
        </w:rPr>
        <w:t>проживающему</w:t>
      </w:r>
      <w:proofErr w:type="gramEnd"/>
      <w:r w:rsidRPr="00556AD3">
        <w:rPr>
          <w:rFonts w:eastAsia="Calibri"/>
          <w:sz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</w:t>
      </w:r>
      <w:r w:rsidRPr="00556AD3">
        <w:rPr>
          <w:rFonts w:eastAsia="Calibri"/>
          <w:sz w:val="26"/>
        </w:rPr>
        <w:lastRenderedPageBreak/>
        <w:t xml:space="preserve">однокомнатного одноместного - 9 </w:t>
      </w:r>
      <w:proofErr w:type="spellStart"/>
      <w:r w:rsidRPr="00556AD3">
        <w:rPr>
          <w:rFonts w:eastAsia="Calibri"/>
          <w:sz w:val="26"/>
        </w:rPr>
        <w:t>кв</w:t>
      </w:r>
      <w:proofErr w:type="gramStart"/>
      <w:r w:rsidRPr="00556AD3">
        <w:rPr>
          <w:rFonts w:eastAsia="Calibri"/>
          <w:sz w:val="26"/>
        </w:rPr>
        <w:t>.м</w:t>
      </w:r>
      <w:proofErr w:type="spellEnd"/>
      <w:proofErr w:type="gramEnd"/>
      <w:r w:rsidRPr="00556AD3">
        <w:rPr>
          <w:rFonts w:eastAsia="Calibri"/>
          <w:sz w:val="26"/>
        </w:rPr>
        <w:t xml:space="preserve">, однокомнатного двухместного - 12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556AD3">
        <w:rPr>
          <w:rFonts w:eastAsia="Calibri"/>
          <w:sz w:val="26"/>
        </w:rPr>
        <w:t>кв.м</w:t>
      </w:r>
      <w:proofErr w:type="spellEnd"/>
      <w:r w:rsidRPr="00556AD3">
        <w:rPr>
          <w:rFonts w:eastAsia="Calibri"/>
          <w:sz w:val="26"/>
        </w:rPr>
        <w:t xml:space="preserve"> на одного пациента.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8. </w:t>
      </w:r>
      <w:proofErr w:type="gramStart"/>
      <w:r w:rsidRPr="00556AD3">
        <w:rPr>
          <w:rFonts w:eastAsia="Calibri"/>
          <w:sz w:val="26"/>
        </w:rPr>
        <w:t xml:space="preserve">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"О мерах по совершенствованию лечебного питания в лечебно-профилактических учреждениях Российской Федерации". </w:t>
      </w:r>
      <w:proofErr w:type="gramEnd"/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Профиль лечения: </w:t>
      </w:r>
    </w:p>
    <w:p w:rsidR="00952485" w:rsidRPr="0078118A" w:rsidRDefault="00952485" w:rsidP="00952485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органов дыхания;</w:t>
      </w:r>
    </w:p>
    <w:p w:rsidR="00952485" w:rsidRPr="0078118A" w:rsidRDefault="00952485" w:rsidP="00952485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>- болезни системы кровообращения;</w:t>
      </w:r>
    </w:p>
    <w:p w:rsidR="00952485" w:rsidRDefault="00952485" w:rsidP="00952485">
      <w:pPr>
        <w:ind w:firstLine="709"/>
        <w:jc w:val="both"/>
        <w:rPr>
          <w:rFonts w:eastAsia="Calibri"/>
          <w:sz w:val="26"/>
        </w:rPr>
      </w:pPr>
      <w:r w:rsidRPr="0078118A">
        <w:rPr>
          <w:rFonts w:eastAsia="Calibri"/>
          <w:sz w:val="26"/>
        </w:rPr>
        <w:t xml:space="preserve">- болезни </w:t>
      </w:r>
      <w:r>
        <w:rPr>
          <w:rFonts w:eastAsia="Calibri"/>
          <w:sz w:val="26"/>
        </w:rPr>
        <w:t>нервной системы</w:t>
      </w:r>
      <w:r w:rsidRPr="0078118A">
        <w:rPr>
          <w:rFonts w:eastAsia="Calibri"/>
          <w:sz w:val="26"/>
        </w:rPr>
        <w:t>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Лицензия на оказание санаторно-курортных услуг по профилю санаторно-</w:t>
      </w:r>
      <w:r w:rsidRPr="00556AD3">
        <w:rPr>
          <w:rFonts w:eastAsia="Calibri"/>
          <w:sz w:val="26"/>
          <w:szCs w:val="26"/>
        </w:rPr>
        <w:t>курортного лечения:</w:t>
      </w:r>
      <w:r>
        <w:rPr>
          <w:rFonts w:eastAsia="Calibri"/>
          <w:sz w:val="26"/>
          <w:szCs w:val="26"/>
        </w:rPr>
        <w:t xml:space="preserve"> пульмонология, кардиология, неврология.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Требования к оказанию услуг: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56AD3">
        <w:rPr>
          <w:sz w:val="26"/>
        </w:rPr>
        <w:t xml:space="preserve"> </w:t>
      </w:r>
      <w:r w:rsidRPr="00556AD3">
        <w:rPr>
          <w:rFonts w:eastAsia="Calibri"/>
          <w:sz w:val="26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proofErr w:type="gramStart"/>
      <w:r w:rsidRPr="00556AD3">
        <w:rPr>
          <w:rFonts w:eastAsia="Calibri"/>
          <w:sz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56AD3">
        <w:rPr>
          <w:rFonts w:eastAsia="Calibri"/>
          <w:sz w:val="26"/>
        </w:rPr>
        <w:t>разноуровневые</w:t>
      </w:r>
      <w:proofErr w:type="spellEnd"/>
      <w:r w:rsidRPr="00556AD3">
        <w:rPr>
          <w:rFonts w:eastAsia="Calibri"/>
          <w:sz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закупаемых услуг: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Срок лечения по путевке составляет 18 дней. </w:t>
      </w:r>
    </w:p>
    <w:p w:rsidR="00952485" w:rsidRPr="00556AD3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t xml:space="preserve">Количество койко-дней для льготной категории граждан – </w:t>
      </w:r>
      <w:r>
        <w:rPr>
          <w:rFonts w:eastAsia="Calibri"/>
          <w:sz w:val="26"/>
        </w:rPr>
        <w:t>1260</w:t>
      </w:r>
      <w:r w:rsidRPr="00556AD3">
        <w:rPr>
          <w:rFonts w:eastAsia="Calibri"/>
          <w:sz w:val="26"/>
        </w:rPr>
        <w:t>.</w:t>
      </w:r>
    </w:p>
    <w:p w:rsidR="00952485" w:rsidRDefault="00952485" w:rsidP="00952485">
      <w:pPr>
        <w:ind w:firstLine="709"/>
        <w:jc w:val="both"/>
        <w:rPr>
          <w:rFonts w:eastAsia="Calibri"/>
          <w:sz w:val="26"/>
        </w:rPr>
      </w:pPr>
      <w:r w:rsidRPr="00556AD3">
        <w:rPr>
          <w:rFonts w:eastAsia="Calibri"/>
          <w:sz w:val="26"/>
        </w:rPr>
        <w:lastRenderedPageBreak/>
        <w:t xml:space="preserve">Место оказания услуг: </w:t>
      </w:r>
      <w:r w:rsidRPr="001137CC">
        <w:rPr>
          <w:rFonts w:eastAsia="Calibri"/>
          <w:sz w:val="26"/>
        </w:rPr>
        <w:t xml:space="preserve">Место оказания услуг: Российская Федерация, </w:t>
      </w:r>
      <w:r>
        <w:rPr>
          <w:rFonts w:eastAsia="Calibri"/>
          <w:sz w:val="26"/>
        </w:rPr>
        <w:t>Ставропольский край.</w:t>
      </w:r>
    </w:p>
    <w:p w:rsidR="00952485" w:rsidRPr="00556AD3" w:rsidRDefault="00952485" w:rsidP="00952485">
      <w:pPr>
        <w:ind w:firstLine="709"/>
        <w:jc w:val="both"/>
        <w:rPr>
          <w:sz w:val="26"/>
          <w:szCs w:val="26"/>
        </w:rPr>
      </w:pPr>
      <w:r w:rsidRPr="00556AD3">
        <w:rPr>
          <w:sz w:val="26"/>
          <w:szCs w:val="26"/>
        </w:rPr>
        <w:t>Сроки оказания услуг: В течение 2020 года. Срок окончания последнего заезда по путевкам должен быть не позднее 31 октября 2020 г., а по перенесенным и дополнительным путевкам не позднее 15 декабря 2020 г.</w:t>
      </w:r>
    </w:p>
    <w:p w:rsidR="001402D2" w:rsidRDefault="001402D2">
      <w:bookmarkStart w:id="0" w:name="_GoBack"/>
      <w:bookmarkEnd w:id="0"/>
    </w:p>
    <w:sectPr w:rsidR="0014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E1"/>
    <w:rsid w:val="001402D2"/>
    <w:rsid w:val="00952485"/>
    <w:rsid w:val="00B2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248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95248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2485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952485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 Елена Маратовна</dc:creator>
  <cp:keywords/>
  <dc:description/>
  <cp:lastModifiedBy>Канаева Елена Маратовна</cp:lastModifiedBy>
  <cp:revision>2</cp:revision>
  <dcterms:created xsi:type="dcterms:W3CDTF">2020-08-06T07:34:00Z</dcterms:created>
  <dcterms:modified xsi:type="dcterms:W3CDTF">2020-08-06T07:34:00Z</dcterms:modified>
</cp:coreProperties>
</file>