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0B" w:rsidRDefault="0069530B" w:rsidP="0069530B">
      <w:pPr>
        <w:jc w:val="right"/>
        <w:rPr>
          <w:b/>
        </w:rPr>
      </w:pPr>
      <w:r w:rsidRPr="002E758C">
        <w:rPr>
          <w:sz w:val="26"/>
          <w:szCs w:val="26"/>
        </w:rPr>
        <w:t>.</w:t>
      </w:r>
    </w:p>
    <w:p w:rsidR="0069530B" w:rsidRDefault="0069530B" w:rsidP="0069530B">
      <w:pPr>
        <w:jc w:val="center"/>
        <w:rPr>
          <w:b/>
        </w:rPr>
      </w:pPr>
    </w:p>
    <w:p w:rsidR="0069530B" w:rsidRDefault="0069530B" w:rsidP="0069530B">
      <w:pPr>
        <w:jc w:val="center"/>
        <w:rPr>
          <w:b/>
        </w:rPr>
      </w:pPr>
    </w:p>
    <w:p w:rsidR="0069530B" w:rsidRPr="00250B56" w:rsidRDefault="0069530B" w:rsidP="0069530B">
      <w:pPr>
        <w:jc w:val="center"/>
        <w:rPr>
          <w:b/>
        </w:rPr>
      </w:pPr>
      <w:r w:rsidRPr="00250B56">
        <w:rPr>
          <w:b/>
        </w:rPr>
        <w:t>ТЕХНИЧЕСКОЕ ЗАДАНИЕ</w:t>
      </w:r>
    </w:p>
    <w:p w:rsidR="0069530B" w:rsidRDefault="0069530B" w:rsidP="0069530B">
      <w:pPr>
        <w:tabs>
          <w:tab w:val="left" w:pos="5865"/>
        </w:tabs>
        <w:jc w:val="center"/>
      </w:pPr>
      <w:r>
        <w:t xml:space="preserve">на проведение работ </w:t>
      </w:r>
      <w:r w:rsidRPr="00250B56">
        <w:t>по</w:t>
      </w:r>
      <w:r w:rsidRPr="00EA64D0">
        <w:t xml:space="preserve"> упорядочению </w:t>
      </w:r>
      <w:r w:rsidRPr="00EA64D0">
        <w:rPr>
          <w:bCs/>
        </w:rPr>
        <w:t xml:space="preserve">архивных документов </w:t>
      </w:r>
      <w:r>
        <w:t>длительного</w:t>
      </w:r>
      <w:r w:rsidRPr="007D3DEF">
        <w:t xml:space="preserve"> срока хранения и по личному составу</w:t>
      </w:r>
      <w:r w:rsidRPr="00250B56">
        <w:t xml:space="preserve">, принадлежащих Государственному учреждению </w:t>
      </w:r>
      <w:r>
        <w:t>–</w:t>
      </w:r>
      <w:r w:rsidRPr="00250B56">
        <w:t xml:space="preserve"> Московско</w:t>
      </w:r>
      <w:r>
        <w:t xml:space="preserve">му областному </w:t>
      </w:r>
      <w:r w:rsidRPr="00250B56">
        <w:t>регионально</w:t>
      </w:r>
      <w:r>
        <w:t>му</w:t>
      </w:r>
      <w:r w:rsidRPr="00250B56">
        <w:t xml:space="preserve"> отделени</w:t>
      </w:r>
      <w:r>
        <w:t>ю</w:t>
      </w:r>
      <w:r w:rsidRPr="00250B56">
        <w:t xml:space="preserve"> Фонда социального страхования РФ и его филиалам</w:t>
      </w:r>
      <w:r>
        <w:t xml:space="preserve"> в 2020 году</w:t>
      </w:r>
    </w:p>
    <w:p w:rsidR="0069530B" w:rsidRPr="00250B56" w:rsidRDefault="0069530B" w:rsidP="0069530B">
      <w:pPr>
        <w:jc w:val="center"/>
        <w:rPr>
          <w:b/>
        </w:rPr>
      </w:pPr>
    </w:p>
    <w:p w:rsidR="0069530B" w:rsidRPr="00250B56" w:rsidRDefault="0069530B" w:rsidP="0069530B">
      <w:pPr>
        <w:tabs>
          <w:tab w:val="left" w:pos="5865"/>
        </w:tabs>
        <w:jc w:val="both"/>
        <w:rPr>
          <w:b/>
        </w:rPr>
      </w:pPr>
      <w:r w:rsidRPr="00250B56">
        <w:rPr>
          <w:b/>
        </w:rPr>
        <w:t>1. Предмет контракта, объем выполняемых работ, оказываемых услуг:</w:t>
      </w:r>
    </w:p>
    <w:p w:rsidR="0069530B" w:rsidRPr="003C5832" w:rsidRDefault="0069530B" w:rsidP="0069530B">
      <w:pPr>
        <w:jc w:val="both"/>
      </w:pPr>
      <w:r w:rsidRPr="00250B56">
        <w:rPr>
          <w:b/>
        </w:rPr>
        <w:t xml:space="preserve">            1.1. Предмет контракта: </w:t>
      </w:r>
      <w:r w:rsidRPr="00250B56">
        <w:t>проведение работ по</w:t>
      </w:r>
      <w:r w:rsidRPr="00EA64D0">
        <w:t xml:space="preserve"> упорядочению </w:t>
      </w:r>
      <w:r w:rsidRPr="00EA64D0">
        <w:rPr>
          <w:bCs/>
        </w:rPr>
        <w:t xml:space="preserve">архивных документов </w:t>
      </w:r>
      <w:r>
        <w:t>длительного</w:t>
      </w:r>
      <w:r w:rsidRPr="007D3DEF">
        <w:t xml:space="preserve"> срока хранения и по личному составу</w:t>
      </w:r>
      <w:r w:rsidRPr="00250B56">
        <w:t>, принадлежащих Государственному учреждению - Московско</w:t>
      </w:r>
      <w:r>
        <w:t>му</w:t>
      </w:r>
      <w:r w:rsidRPr="00250B56">
        <w:t xml:space="preserve"> </w:t>
      </w:r>
      <w:r>
        <w:t xml:space="preserve">областному </w:t>
      </w:r>
      <w:r w:rsidRPr="00250B56">
        <w:t>регионально</w:t>
      </w:r>
      <w:r>
        <w:t>му</w:t>
      </w:r>
      <w:r w:rsidRPr="00250B56">
        <w:t xml:space="preserve"> отделени</w:t>
      </w:r>
      <w:r>
        <w:t>ю</w:t>
      </w:r>
      <w:r w:rsidRPr="00250B56">
        <w:t xml:space="preserve"> Фонда социального страхования РФ и его филиалам. </w:t>
      </w:r>
    </w:p>
    <w:p w:rsidR="0069530B" w:rsidRPr="00250B56" w:rsidRDefault="0069530B" w:rsidP="0069530B">
      <w:pPr>
        <w:tabs>
          <w:tab w:val="left" w:pos="5865"/>
        </w:tabs>
        <w:jc w:val="both"/>
      </w:pPr>
      <w:r w:rsidRPr="00250B56">
        <w:rPr>
          <w:b/>
        </w:rPr>
        <w:t xml:space="preserve">           </w:t>
      </w:r>
      <w:r>
        <w:rPr>
          <w:b/>
        </w:rPr>
        <w:t xml:space="preserve"> </w:t>
      </w:r>
      <w:r w:rsidRPr="00250B56">
        <w:rPr>
          <w:b/>
        </w:rPr>
        <w:t>1.</w:t>
      </w:r>
      <w:r>
        <w:rPr>
          <w:b/>
        </w:rPr>
        <w:t>2</w:t>
      </w:r>
      <w:r w:rsidRPr="00250B56">
        <w:rPr>
          <w:b/>
        </w:rPr>
        <w:t>. Объём выполняемых работ:</w:t>
      </w:r>
      <w:r w:rsidRPr="00250B56">
        <w:t xml:space="preserve"> </w:t>
      </w:r>
      <w:proofErr w:type="gramStart"/>
      <w:r w:rsidRPr="00250B56">
        <w:t>согласно Приложения</w:t>
      </w:r>
      <w:proofErr w:type="gramEnd"/>
      <w:r w:rsidRPr="00250B56">
        <w:t xml:space="preserve"> №1 к Техническому заданию «Наименование, количество и объём выполняемых работ».</w:t>
      </w:r>
    </w:p>
    <w:p w:rsidR="0069530B" w:rsidRDefault="0069530B" w:rsidP="0069530B">
      <w:pPr>
        <w:ind w:firstLine="709"/>
        <w:jc w:val="both"/>
        <w:rPr>
          <w:color w:val="000000"/>
        </w:rPr>
      </w:pPr>
      <w:r w:rsidRPr="00250B56">
        <w:t>Исполнителем должно быть выполнен</w:t>
      </w:r>
      <w:r>
        <w:t>о у</w:t>
      </w:r>
      <w:r w:rsidRPr="00EA64D0">
        <w:rPr>
          <w:color w:val="000000"/>
        </w:rPr>
        <w:t xml:space="preserve">порядочение архивных документов </w:t>
      </w:r>
      <w:r>
        <w:rPr>
          <w:color w:val="000000"/>
        </w:rPr>
        <w:t xml:space="preserve">длительного хранения и по личному составу </w:t>
      </w:r>
      <w:r w:rsidRPr="0000569A">
        <w:t>Заказчика (формирование документов в дела, полное оформление и описание дел в соответствии с правилами, установленными Росархивом),</w:t>
      </w:r>
      <w:r>
        <w:t xml:space="preserve"> а именно</w:t>
      </w:r>
      <w:r w:rsidRPr="00EA64D0">
        <w:rPr>
          <w:color w:val="000000"/>
        </w:rPr>
        <w:t>:</w:t>
      </w:r>
    </w:p>
    <w:p w:rsidR="0069530B" w:rsidRPr="00EA64D0" w:rsidRDefault="0069530B" w:rsidP="0069530B">
      <w:pPr>
        <w:ind w:firstLine="709"/>
        <w:jc w:val="both"/>
      </w:pPr>
      <w:r>
        <w:rPr>
          <w:color w:val="000000"/>
        </w:rPr>
        <w:t>1.</w:t>
      </w:r>
      <w:r w:rsidRPr="00EA64D0">
        <w:rPr>
          <w:color w:val="000000"/>
        </w:rPr>
        <w:t xml:space="preserve">  с</w:t>
      </w:r>
      <w:r w:rsidRPr="00EA64D0">
        <w:t>истематизаци</w:t>
      </w:r>
      <w:r>
        <w:t>я</w:t>
      </w:r>
      <w:r w:rsidRPr="00EA64D0">
        <w:t xml:space="preserve"> дел из количества заявленных дел и документов</w:t>
      </w:r>
      <w:r>
        <w:t>,</w:t>
      </w:r>
      <w:r w:rsidRPr="00E55340">
        <w:rPr>
          <w:color w:val="000000"/>
        </w:rPr>
        <w:t xml:space="preserve"> </w:t>
      </w:r>
      <w:r w:rsidRPr="00EA64D0">
        <w:rPr>
          <w:color w:val="000000"/>
        </w:rPr>
        <w:t>п</w:t>
      </w:r>
      <w:r w:rsidRPr="00EA64D0">
        <w:t>еремещение документов в процессе их упорядочения;</w:t>
      </w:r>
    </w:p>
    <w:p w:rsidR="0069530B" w:rsidRPr="00EA64D0" w:rsidRDefault="0069530B" w:rsidP="0069530B">
      <w:pPr>
        <w:ind w:firstLine="709"/>
        <w:jc w:val="both"/>
        <w:rPr>
          <w:color w:val="000000"/>
        </w:rPr>
      </w:pPr>
      <w:r>
        <w:t>2.</w:t>
      </w:r>
      <w:r w:rsidRPr="00EA64D0">
        <w:t xml:space="preserve"> </w:t>
      </w:r>
      <w:proofErr w:type="spellStart"/>
      <w:r w:rsidRPr="00EA64D0">
        <w:rPr>
          <w:color w:val="000000"/>
        </w:rPr>
        <w:t>разброшюровк</w:t>
      </w:r>
      <w:r>
        <w:rPr>
          <w:color w:val="000000"/>
        </w:rPr>
        <w:t>а</w:t>
      </w:r>
      <w:proofErr w:type="spellEnd"/>
      <w:r w:rsidRPr="00EA64D0">
        <w:rPr>
          <w:color w:val="000000"/>
        </w:rPr>
        <w:t xml:space="preserve"> папок, изъятие скрепок, скоб</w:t>
      </w:r>
      <w:r>
        <w:rPr>
          <w:color w:val="000000"/>
        </w:rPr>
        <w:t>, файлов-вкладышей</w:t>
      </w:r>
      <w:r w:rsidRPr="00EA64D0">
        <w:rPr>
          <w:color w:val="000000"/>
        </w:rPr>
        <w:t>;</w:t>
      </w:r>
    </w:p>
    <w:p w:rsidR="0069530B" w:rsidRPr="00EA64D0" w:rsidRDefault="0069530B" w:rsidP="0069530B">
      <w:pPr>
        <w:ind w:firstLine="709"/>
        <w:jc w:val="both"/>
      </w:pPr>
      <w:r>
        <w:t>3.</w:t>
      </w:r>
      <w:r w:rsidRPr="00EA64D0">
        <w:t xml:space="preserve"> проведение экспертизы научной и практической ценности </w:t>
      </w:r>
      <w:r w:rsidRPr="00EA64D0">
        <w:rPr>
          <w:bCs/>
          <w:color w:val="000000"/>
        </w:rPr>
        <w:t>с полистным просмотром</w:t>
      </w:r>
      <w:r w:rsidRPr="00EA64D0">
        <w:t xml:space="preserve"> документов </w:t>
      </w:r>
      <w:r>
        <w:t>длительного</w:t>
      </w:r>
      <w:r w:rsidRPr="00EA64D0">
        <w:t xml:space="preserve"> </w:t>
      </w:r>
      <w:r>
        <w:t xml:space="preserve">срока </w:t>
      </w:r>
      <w:r w:rsidRPr="00EA64D0">
        <w:t xml:space="preserve">хранения и по личному составу; </w:t>
      </w:r>
    </w:p>
    <w:p w:rsidR="0069530B" w:rsidRPr="00EA64D0" w:rsidRDefault="0069530B" w:rsidP="0069530B">
      <w:pPr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Pr="00EA64D0">
        <w:rPr>
          <w:color w:val="000000"/>
        </w:rPr>
        <w:t xml:space="preserve"> формирование</w:t>
      </w:r>
      <w:r>
        <w:rPr>
          <w:color w:val="000000"/>
        </w:rPr>
        <w:t>, переформирование дел по фондам и внутри фондов, дела по личному составу должны быть сформированы в алфавитном порядке, приказы по основной деятельности разложены по номерам в порядке возрастания;</w:t>
      </w:r>
    </w:p>
    <w:p w:rsidR="0069530B" w:rsidRPr="00EA64D0" w:rsidRDefault="0069530B" w:rsidP="0069530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r w:rsidRPr="0000569A">
        <w:t>нумераци</w:t>
      </w:r>
      <w:r>
        <w:t>я</w:t>
      </w:r>
      <w:r w:rsidRPr="0000569A">
        <w:t xml:space="preserve"> листов оформление листов-заверителей, титульных листов дел</w:t>
      </w:r>
      <w:r w:rsidRPr="00EA64D0">
        <w:rPr>
          <w:color w:val="000000"/>
        </w:rPr>
        <w:t>;</w:t>
      </w:r>
    </w:p>
    <w:p w:rsidR="0069530B" w:rsidRPr="00EA64D0" w:rsidRDefault="0069530B" w:rsidP="0069530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EA64D0">
        <w:rPr>
          <w:color w:val="000000"/>
        </w:rPr>
        <w:t>составление заголовков дел;</w:t>
      </w:r>
    </w:p>
    <w:p w:rsidR="0069530B" w:rsidRPr="00EA64D0" w:rsidRDefault="0069530B" w:rsidP="0069530B">
      <w:pPr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EA64D0">
        <w:rPr>
          <w:color w:val="000000"/>
        </w:rPr>
        <w:t xml:space="preserve"> о</w:t>
      </w:r>
      <w:r w:rsidRPr="00EA64D0">
        <w:t>формление обложек дел без трафарета;</w:t>
      </w:r>
    </w:p>
    <w:p w:rsidR="0069530B" w:rsidRPr="00EA64D0" w:rsidRDefault="0069530B" w:rsidP="0069530B">
      <w:pPr>
        <w:ind w:firstLine="709"/>
        <w:jc w:val="both"/>
        <w:rPr>
          <w:color w:val="000000"/>
        </w:rPr>
      </w:pPr>
      <w:r>
        <w:rPr>
          <w:color w:val="000000"/>
        </w:rPr>
        <w:t>8.</w:t>
      </w:r>
      <w:r w:rsidRPr="00EA64D0">
        <w:rPr>
          <w:color w:val="000000"/>
        </w:rPr>
        <w:t xml:space="preserve"> простановк</w:t>
      </w:r>
      <w:r>
        <w:rPr>
          <w:color w:val="000000"/>
        </w:rPr>
        <w:t>а</w:t>
      </w:r>
      <w:r w:rsidRPr="00EA64D0">
        <w:rPr>
          <w:color w:val="000000"/>
        </w:rPr>
        <w:t xml:space="preserve"> архивных шифров</w:t>
      </w:r>
      <w:r>
        <w:rPr>
          <w:color w:val="000000"/>
        </w:rPr>
        <w:t xml:space="preserve"> и штампов</w:t>
      </w:r>
      <w:r w:rsidRPr="00EA64D0">
        <w:rPr>
          <w:color w:val="000000"/>
        </w:rPr>
        <w:t xml:space="preserve"> на обложках дел;</w:t>
      </w:r>
    </w:p>
    <w:p w:rsidR="0069530B" w:rsidRPr="00EA64D0" w:rsidRDefault="0069530B" w:rsidP="0069530B">
      <w:pPr>
        <w:ind w:firstLine="709"/>
        <w:jc w:val="both"/>
        <w:rPr>
          <w:color w:val="000000"/>
        </w:rPr>
      </w:pPr>
      <w:r>
        <w:rPr>
          <w:color w:val="000000"/>
        </w:rPr>
        <w:t>9.</w:t>
      </w:r>
      <w:r w:rsidRPr="00EA64D0">
        <w:rPr>
          <w:color w:val="000000"/>
        </w:rPr>
        <w:t xml:space="preserve"> с</w:t>
      </w:r>
      <w:r w:rsidRPr="00EA64D0">
        <w:t>истематизаци</w:t>
      </w:r>
      <w:r>
        <w:t>я</w:t>
      </w:r>
      <w:r w:rsidRPr="00EA64D0">
        <w:t xml:space="preserve"> дел после их упорядочения;</w:t>
      </w:r>
    </w:p>
    <w:p w:rsidR="0069530B" w:rsidRPr="00EA64D0" w:rsidRDefault="0069530B" w:rsidP="0069530B">
      <w:pPr>
        <w:ind w:firstLine="709"/>
        <w:jc w:val="both"/>
      </w:pPr>
      <w:r>
        <w:t>10.</w:t>
      </w:r>
      <w:r w:rsidRPr="00EA64D0">
        <w:t xml:space="preserve"> составление и оформление описей дел постоянного хранения и по личному составу;</w:t>
      </w:r>
    </w:p>
    <w:p w:rsidR="0069530B" w:rsidRDefault="0069530B" w:rsidP="0069530B">
      <w:pPr>
        <w:ind w:firstLine="709"/>
        <w:jc w:val="both"/>
      </w:pPr>
      <w:r>
        <w:t>11.</w:t>
      </w:r>
      <w:r w:rsidRPr="00EA64D0">
        <w:t xml:space="preserve"> печат</w:t>
      </w:r>
      <w:r>
        <w:t xml:space="preserve">ь </w:t>
      </w:r>
      <w:r w:rsidRPr="00EA64D0">
        <w:t>описей дел;</w:t>
      </w:r>
    </w:p>
    <w:p w:rsidR="0069530B" w:rsidRPr="00250B56" w:rsidRDefault="0069530B" w:rsidP="0069530B">
      <w:pPr>
        <w:tabs>
          <w:tab w:val="left" w:pos="5865"/>
        </w:tabs>
        <w:jc w:val="both"/>
      </w:pPr>
      <w:r w:rsidRPr="00250B56">
        <w:t>Требования</w:t>
      </w:r>
      <w:r>
        <w:t>,</w:t>
      </w:r>
      <w:r w:rsidRPr="00250B56">
        <w:t xml:space="preserve"> предъявляемые к переплетным работам:</w:t>
      </w:r>
    </w:p>
    <w:p w:rsidR="0069530B" w:rsidRPr="00A74DC8" w:rsidRDefault="0069530B" w:rsidP="0069530B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autoSpaceDN w:val="0"/>
        <w:jc w:val="both"/>
        <w:textAlignment w:val="baseline"/>
        <w:rPr>
          <w:kern w:val="3"/>
        </w:rPr>
      </w:pPr>
      <w:r w:rsidRPr="00250B56">
        <w:t xml:space="preserve">Документы, составляющие дело, прошиваются прочной ниткой </w:t>
      </w:r>
      <w:r>
        <w:t xml:space="preserve">(толщина нити в диапазоне от 0,7 до 1,5 мм) </w:t>
      </w:r>
      <w:r w:rsidRPr="00250B56">
        <w:t>переплетаются в твёрдую обложку из картона.</w:t>
      </w:r>
    </w:p>
    <w:p w:rsidR="0069530B" w:rsidRPr="00250B56" w:rsidRDefault="0069530B" w:rsidP="0069530B">
      <w:pPr>
        <w:numPr>
          <w:ilvl w:val="0"/>
          <w:numId w:val="1"/>
        </w:numPr>
        <w:tabs>
          <w:tab w:val="left" w:pos="5865"/>
        </w:tabs>
        <w:jc w:val="both"/>
      </w:pPr>
      <w:r w:rsidRPr="00250B56">
        <w:t>Переплет, а также корешок картонной обложки не должен закрывать текст документа, дат, виз и резолюций на нём.</w:t>
      </w:r>
    </w:p>
    <w:p w:rsidR="0069530B" w:rsidRPr="00250B56" w:rsidRDefault="0069530B" w:rsidP="0069530B">
      <w:pPr>
        <w:numPr>
          <w:ilvl w:val="0"/>
          <w:numId w:val="1"/>
        </w:numPr>
        <w:tabs>
          <w:tab w:val="left" w:pos="5865"/>
        </w:tabs>
        <w:jc w:val="both"/>
      </w:pPr>
      <w:r w:rsidRPr="00250B56">
        <w:t>Предусмотреть возможность копирования полноценного документа из переплётного дела (в необходимых случаях, наращивание листов документов).</w:t>
      </w:r>
    </w:p>
    <w:p w:rsidR="0069530B" w:rsidRPr="00250B56" w:rsidRDefault="0069530B" w:rsidP="0069530B">
      <w:pPr>
        <w:numPr>
          <w:ilvl w:val="0"/>
          <w:numId w:val="1"/>
        </w:numPr>
        <w:tabs>
          <w:tab w:val="left" w:pos="5865"/>
        </w:tabs>
        <w:jc w:val="both"/>
      </w:pPr>
      <w:r w:rsidRPr="00250B56">
        <w:t xml:space="preserve">Переплетное дело должно быть объёмом не более </w:t>
      </w:r>
      <w:r>
        <w:t>250</w:t>
      </w:r>
      <w:r w:rsidRPr="00250B56">
        <w:t xml:space="preserve"> листов.</w:t>
      </w:r>
    </w:p>
    <w:p w:rsidR="0069530B" w:rsidRPr="00250B56" w:rsidRDefault="0069530B" w:rsidP="0069530B">
      <w:pPr>
        <w:numPr>
          <w:ilvl w:val="0"/>
          <w:numId w:val="1"/>
        </w:numPr>
        <w:tabs>
          <w:tab w:val="left" w:pos="5865"/>
        </w:tabs>
        <w:jc w:val="both"/>
      </w:pPr>
      <w:r w:rsidRPr="00250B56">
        <w:t xml:space="preserve">Толщина переплетного дела в картонной обложке должна быть </w:t>
      </w:r>
      <w:r>
        <w:t>до 4</w:t>
      </w:r>
      <w:r w:rsidRPr="00250B56">
        <w:t xml:space="preserve"> см.</w:t>
      </w:r>
    </w:p>
    <w:p w:rsidR="0069530B" w:rsidRPr="00250B56" w:rsidRDefault="0069530B" w:rsidP="0069530B">
      <w:pPr>
        <w:numPr>
          <w:ilvl w:val="0"/>
          <w:numId w:val="1"/>
        </w:numPr>
        <w:tabs>
          <w:tab w:val="left" w:pos="5865"/>
        </w:tabs>
        <w:jc w:val="both"/>
      </w:pPr>
      <w:r w:rsidRPr="00250B56">
        <w:t>Картонная обложка должна быть двухсторонняя из твердого картона.</w:t>
      </w:r>
    </w:p>
    <w:p w:rsidR="0069530B" w:rsidRDefault="0069530B" w:rsidP="0069530B">
      <w:pPr>
        <w:numPr>
          <w:ilvl w:val="0"/>
          <w:numId w:val="1"/>
        </w:numPr>
        <w:tabs>
          <w:tab w:val="left" w:pos="5865"/>
        </w:tabs>
        <w:jc w:val="both"/>
      </w:pPr>
      <w:r>
        <w:t xml:space="preserve">Толщина картона </w:t>
      </w:r>
      <w:r w:rsidRPr="00250B56">
        <w:t xml:space="preserve">должна быть </w:t>
      </w:r>
      <w:r>
        <w:t xml:space="preserve">не </w:t>
      </w:r>
      <w:r w:rsidRPr="00250B56">
        <w:t>мен</w:t>
      </w:r>
      <w:r>
        <w:t>ее</w:t>
      </w:r>
      <w:r w:rsidRPr="00250B56">
        <w:t xml:space="preserve"> 1,5 мм.</w:t>
      </w:r>
    </w:p>
    <w:p w:rsidR="0069530B" w:rsidRDefault="0069530B" w:rsidP="0069530B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autoSpaceDN w:val="0"/>
        <w:jc w:val="both"/>
        <w:textAlignment w:val="baseline"/>
        <w:rPr>
          <w:kern w:val="3"/>
        </w:rPr>
      </w:pPr>
      <w:r w:rsidRPr="00502993">
        <w:rPr>
          <w:kern w:val="3"/>
        </w:rPr>
        <w:t>При подготовке дел к переплету металлические скрепления (булавки, скрепки, скобы) из документов удаляются.</w:t>
      </w:r>
    </w:p>
    <w:p w:rsidR="0069530B" w:rsidRPr="00D23A50" w:rsidRDefault="0069530B" w:rsidP="0069530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lang w:bidi="ru-RU"/>
        </w:rPr>
        <w:t xml:space="preserve">      Упорядочение документов проводится в соответствии с номенклатурой дел организации за соответствующий хронологический период, типовым и ведомственным перечнями, с полистным просмотром и анализом дел и документов. Не допускается отбор документов только на основании заголовков дел. В процессе полистного просмотра документов проводится выделение </w:t>
      </w:r>
      <w:r w:rsidRPr="00D23A50">
        <w:rPr>
          <w:rFonts w:eastAsiaTheme="minorHAnsi"/>
          <w:lang w:eastAsia="en-US"/>
        </w:rPr>
        <w:t>дублетны</w:t>
      </w:r>
      <w:r>
        <w:rPr>
          <w:rFonts w:eastAsiaTheme="minorHAnsi"/>
          <w:lang w:eastAsia="en-US"/>
        </w:rPr>
        <w:t>х</w:t>
      </w:r>
      <w:r w:rsidRPr="00D23A50">
        <w:rPr>
          <w:rFonts w:eastAsiaTheme="minorHAnsi"/>
          <w:lang w:eastAsia="en-US"/>
        </w:rPr>
        <w:t xml:space="preserve"> экземпляр</w:t>
      </w:r>
      <w:r>
        <w:rPr>
          <w:rFonts w:eastAsiaTheme="minorHAnsi"/>
          <w:lang w:eastAsia="en-US"/>
        </w:rPr>
        <w:t>ов</w:t>
      </w:r>
      <w:r w:rsidRPr="00D23A50">
        <w:rPr>
          <w:rFonts w:eastAsiaTheme="minorHAnsi"/>
          <w:lang w:eastAsia="en-US"/>
        </w:rPr>
        <w:t xml:space="preserve"> документов, черновик</w:t>
      </w:r>
      <w:r>
        <w:rPr>
          <w:rFonts w:eastAsiaTheme="minorHAnsi"/>
          <w:lang w:eastAsia="en-US"/>
        </w:rPr>
        <w:t>ов</w:t>
      </w:r>
      <w:r w:rsidRPr="00D23A50">
        <w:rPr>
          <w:rFonts w:eastAsiaTheme="minorHAnsi"/>
          <w:lang w:eastAsia="en-US"/>
        </w:rPr>
        <w:t>, неоформленны</w:t>
      </w:r>
      <w:r>
        <w:rPr>
          <w:rFonts w:eastAsiaTheme="minorHAnsi"/>
          <w:lang w:eastAsia="en-US"/>
        </w:rPr>
        <w:t>х</w:t>
      </w:r>
      <w:r w:rsidRPr="00D23A50">
        <w:rPr>
          <w:rFonts w:eastAsiaTheme="minorHAnsi"/>
          <w:lang w:eastAsia="en-US"/>
        </w:rPr>
        <w:t xml:space="preserve"> копи</w:t>
      </w:r>
      <w:r>
        <w:rPr>
          <w:rFonts w:eastAsiaTheme="minorHAnsi"/>
          <w:lang w:eastAsia="en-US"/>
        </w:rPr>
        <w:t>й</w:t>
      </w:r>
      <w:r w:rsidRPr="00D23A50">
        <w:rPr>
          <w:rFonts w:eastAsiaTheme="minorHAnsi"/>
          <w:lang w:eastAsia="en-US"/>
        </w:rPr>
        <w:t xml:space="preserve"> документов и не относящи</w:t>
      </w:r>
      <w:r>
        <w:rPr>
          <w:rFonts w:eastAsiaTheme="minorHAnsi"/>
          <w:lang w:eastAsia="en-US"/>
        </w:rPr>
        <w:t>х</w:t>
      </w:r>
      <w:r w:rsidRPr="00D23A50">
        <w:rPr>
          <w:rFonts w:eastAsiaTheme="minorHAnsi"/>
          <w:lang w:eastAsia="en-US"/>
        </w:rPr>
        <w:t>ся к вопросу документ</w:t>
      </w:r>
      <w:r>
        <w:rPr>
          <w:rFonts w:eastAsiaTheme="minorHAnsi"/>
          <w:lang w:eastAsia="en-US"/>
        </w:rPr>
        <w:t>ов</w:t>
      </w:r>
      <w:r w:rsidRPr="00D23A50">
        <w:rPr>
          <w:rFonts w:eastAsiaTheme="minorHAnsi"/>
          <w:lang w:eastAsia="en-US"/>
        </w:rPr>
        <w:t xml:space="preserve"> с временными сроками хранения</w:t>
      </w:r>
      <w:r>
        <w:rPr>
          <w:lang w:bidi="ru-RU"/>
        </w:rPr>
        <w:t>.</w:t>
      </w:r>
    </w:p>
    <w:p w:rsidR="0069530B" w:rsidRDefault="0069530B" w:rsidP="0069530B">
      <w:pPr>
        <w:jc w:val="both"/>
        <w:rPr>
          <w:lang w:bidi="ru-RU"/>
        </w:rPr>
      </w:pPr>
      <w:r>
        <w:rPr>
          <w:lang w:bidi="ru-RU"/>
        </w:rPr>
        <w:lastRenderedPageBreak/>
        <w:t xml:space="preserve">       При формировании дел осуществляется отнесение документов к определенному делу и систематизация документов внутри дела. При переформировании дел неправильно сгруппированные документы в дела расформировываются и дела формируются вновь.</w:t>
      </w:r>
    </w:p>
    <w:p w:rsidR="0069530B" w:rsidRDefault="0069530B" w:rsidP="0069530B">
      <w:pPr>
        <w:jc w:val="both"/>
        <w:rPr>
          <w:lang w:bidi="ru-RU"/>
        </w:rPr>
      </w:pPr>
      <w:r>
        <w:rPr>
          <w:lang w:bidi="ru-RU"/>
        </w:rPr>
        <w:t xml:space="preserve">        В целях закрепления порядка расположения документов и обеспечения их сохранности все листы дела, кроме листов внутренней описи и заверительной надписи, нумеруются арабскими цифрами валовой нумерацией черным графическим карандашом в верхнем правом углу (не задевая текса документа). Использование чернил или цветных карандашей при нумерации дел запрещается. В случае ошибочно проставленного номера, старый номер зачеркивается карандашом одной наклонной чертой, а рядом ставится новый номер листа (запрещаются подтирки и правки старых номеров). </w:t>
      </w:r>
    </w:p>
    <w:p w:rsidR="0069530B" w:rsidRDefault="0069530B" w:rsidP="0069530B">
      <w:pPr>
        <w:jc w:val="both"/>
      </w:pPr>
      <w:r>
        <w:rPr>
          <w:lang w:bidi="ru-RU"/>
        </w:rPr>
        <w:t xml:space="preserve">            Заголовок должен кратко в обобщенной форме отражать основное содержание и состав документов конкретного дела. Не допускается механический перенос заголовка дела из номенклатуры дел или перечня.</w:t>
      </w:r>
      <w:r>
        <w:t xml:space="preserve"> </w:t>
      </w:r>
      <w:r>
        <w:rPr>
          <w:lang w:bidi="ru-RU"/>
        </w:rPr>
        <w:t>Лист-заверитель составляется на отдельном листе (формата А-4). В листе-заверителе указывается цифрами и прописью количество пронумерованных листов и отдельно, через знак «+» количество листов внутренней описи (при ее наличии). Лист-заверитель подписывается его составителем, указывается его должность,</w:t>
      </w:r>
    </w:p>
    <w:p w:rsidR="0069530B" w:rsidRDefault="0069530B" w:rsidP="0069530B">
      <w:pPr>
        <w:jc w:val="both"/>
      </w:pPr>
      <w:r>
        <w:rPr>
          <w:lang w:bidi="ru-RU"/>
        </w:rPr>
        <w:t xml:space="preserve">          При оформлении обложки дела на лицевую сторону выносятся следующие реквизиты:</w:t>
      </w:r>
    </w:p>
    <w:p w:rsidR="0069530B" w:rsidRDefault="0069530B" w:rsidP="0069530B">
      <w:pPr>
        <w:jc w:val="both"/>
      </w:pPr>
      <w:r>
        <w:rPr>
          <w:lang w:bidi="ru-RU"/>
        </w:rPr>
        <w:t>- наименование организации;</w:t>
      </w:r>
    </w:p>
    <w:p w:rsidR="0069530B" w:rsidRDefault="0069530B" w:rsidP="0069530B">
      <w:pPr>
        <w:jc w:val="both"/>
      </w:pPr>
      <w:r>
        <w:rPr>
          <w:lang w:bidi="ru-RU"/>
        </w:rPr>
        <w:t>- наименование структурного подразделения;</w:t>
      </w:r>
    </w:p>
    <w:p w:rsidR="0069530B" w:rsidRDefault="0069530B" w:rsidP="0069530B">
      <w:pPr>
        <w:jc w:val="both"/>
      </w:pPr>
      <w:r>
        <w:rPr>
          <w:lang w:bidi="ru-RU"/>
        </w:rPr>
        <w:t>- индекс дела по номенклатуре, номер тома;</w:t>
      </w:r>
    </w:p>
    <w:p w:rsidR="0069530B" w:rsidRDefault="0069530B" w:rsidP="0069530B">
      <w:pPr>
        <w:jc w:val="both"/>
      </w:pPr>
      <w:bookmarkStart w:id="0" w:name="bookmark0"/>
      <w:r>
        <w:rPr>
          <w:lang w:bidi="ru-RU"/>
        </w:rPr>
        <w:t>- заголовок дела;</w:t>
      </w:r>
      <w:bookmarkEnd w:id="0"/>
    </w:p>
    <w:p w:rsidR="0069530B" w:rsidRDefault="0069530B" w:rsidP="0069530B">
      <w:pPr>
        <w:jc w:val="both"/>
      </w:pPr>
      <w:r>
        <w:rPr>
          <w:lang w:bidi="ru-RU"/>
        </w:rPr>
        <w:t>- крайние даты дела или даты дела;</w:t>
      </w:r>
    </w:p>
    <w:p w:rsidR="0069530B" w:rsidRDefault="0069530B" w:rsidP="0069530B">
      <w:pPr>
        <w:jc w:val="both"/>
      </w:pPr>
      <w:r>
        <w:rPr>
          <w:lang w:bidi="ru-RU"/>
        </w:rPr>
        <w:t>- количество листов в деле;</w:t>
      </w:r>
    </w:p>
    <w:p w:rsidR="0069530B" w:rsidRDefault="0069530B" w:rsidP="0069530B">
      <w:pPr>
        <w:jc w:val="both"/>
      </w:pPr>
      <w:r>
        <w:rPr>
          <w:lang w:bidi="ru-RU"/>
        </w:rPr>
        <w:t>- срок хранения дела;</w:t>
      </w:r>
    </w:p>
    <w:p w:rsidR="0069530B" w:rsidRDefault="0069530B" w:rsidP="0069530B">
      <w:pPr>
        <w:jc w:val="both"/>
        <w:rPr>
          <w:lang w:bidi="ru-RU"/>
        </w:rPr>
      </w:pPr>
      <w:r>
        <w:rPr>
          <w:lang w:bidi="ru-RU"/>
        </w:rPr>
        <w:t>- архивный шифр дела.</w:t>
      </w:r>
    </w:p>
    <w:p w:rsidR="0069530B" w:rsidRPr="00D23A50" w:rsidRDefault="0069530B" w:rsidP="0069530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lang w:bidi="ru-RU"/>
        </w:rPr>
        <w:t xml:space="preserve">      На корешке обложки дела для облегчения поиска и работы с документами дублируется индекс дела по номенклатуре, заголовок дела, </w:t>
      </w:r>
      <w:r w:rsidRPr="00D23A50">
        <w:rPr>
          <w:rFonts w:eastAsiaTheme="minorHAnsi"/>
          <w:lang w:eastAsia="en-US"/>
        </w:rPr>
        <w:t>указываются го</w:t>
      </w:r>
      <w:proofErr w:type="gramStart"/>
      <w:r w:rsidRPr="00D23A50">
        <w:rPr>
          <w:rFonts w:eastAsiaTheme="minorHAnsi"/>
          <w:lang w:eastAsia="en-US"/>
        </w:rPr>
        <w:t>д(</w:t>
      </w:r>
      <w:proofErr w:type="gramEnd"/>
      <w:r w:rsidRPr="00D23A50">
        <w:rPr>
          <w:rFonts w:eastAsiaTheme="minorHAnsi"/>
          <w:lang w:eastAsia="en-US"/>
        </w:rPr>
        <w:t>ы) ведения дела в делопроизводстве</w:t>
      </w:r>
      <w:r>
        <w:rPr>
          <w:lang w:bidi="ru-RU"/>
        </w:rPr>
        <w:t>.</w:t>
      </w:r>
    </w:p>
    <w:p w:rsidR="0069530B" w:rsidRDefault="0069530B" w:rsidP="0069530B">
      <w:pPr>
        <w:jc w:val="both"/>
      </w:pPr>
      <w:r>
        <w:rPr>
          <w:lang w:bidi="ru-RU"/>
        </w:rPr>
        <w:t xml:space="preserve">  Надписи на обложке дела следует производить четко, разборчивым почерком, темными чернилами или шариковой ручкой с черной пастой. Использовать цветные чернила, фломастеры, гелиевые ручки запрещается.</w:t>
      </w:r>
    </w:p>
    <w:p w:rsidR="0069530B" w:rsidRDefault="0069530B" w:rsidP="0069530B">
      <w:pPr>
        <w:jc w:val="both"/>
      </w:pPr>
      <w:r>
        <w:rPr>
          <w:lang w:bidi="ru-RU"/>
        </w:rPr>
        <w:t xml:space="preserve">    Для простановки архивного шифра на обложке дела необходимо использовать специальный штамп. </w:t>
      </w:r>
      <w:r>
        <w:rPr>
          <w:rStyle w:val="212pt"/>
        </w:rPr>
        <w:t xml:space="preserve">Шифр </w:t>
      </w:r>
      <w:r>
        <w:rPr>
          <w:lang w:bidi="ru-RU"/>
        </w:rPr>
        <w:t xml:space="preserve">проставляется на лицевой </w:t>
      </w:r>
      <w:r>
        <w:rPr>
          <w:rStyle w:val="212pt"/>
        </w:rPr>
        <w:t xml:space="preserve">стороне обложки </w:t>
      </w:r>
      <w:r>
        <w:rPr>
          <w:lang w:bidi="ru-RU"/>
        </w:rPr>
        <w:t xml:space="preserve">в </w:t>
      </w:r>
      <w:r>
        <w:rPr>
          <w:rStyle w:val="212pt"/>
        </w:rPr>
        <w:t xml:space="preserve">нижнем </w:t>
      </w:r>
      <w:r>
        <w:rPr>
          <w:lang w:bidi="ru-RU"/>
        </w:rPr>
        <w:t>левом и верхнем правом углах, при этом верхняя часть обоих изображений шифра должна быть обращена к середине обложки. Шифр должен состоять из номера фонда, номера описи и порядкового номера дела по описи, высота шрифта не менее 5 мм.</w:t>
      </w:r>
    </w:p>
    <w:p w:rsidR="0069530B" w:rsidRDefault="0069530B" w:rsidP="0069530B">
      <w:pPr>
        <w:jc w:val="both"/>
      </w:pPr>
      <w:r>
        <w:rPr>
          <w:lang w:bidi="ru-RU"/>
        </w:rPr>
        <w:t xml:space="preserve">    Завершающим этапом архивной обработки документами является составление описей. Опись № 1 составляется на документы постоянного срока хранения по основной деятельности организации; опись № 1 л/</w:t>
      </w:r>
      <w:proofErr w:type="gramStart"/>
      <w:r>
        <w:rPr>
          <w:lang w:bidi="ru-RU"/>
        </w:rPr>
        <w:t>с</w:t>
      </w:r>
      <w:proofErr w:type="gramEnd"/>
      <w:r>
        <w:rPr>
          <w:lang w:bidi="ru-RU"/>
        </w:rPr>
        <w:t xml:space="preserve"> - на документы по личному составу. </w:t>
      </w:r>
      <w:proofErr w:type="gramStart"/>
      <w:r>
        <w:rPr>
          <w:lang w:bidi="ru-RU"/>
        </w:rPr>
        <w:t>Описи дел составляются по единой для всех организаций установленной форме в соответствии с о</w:t>
      </w:r>
      <w:r w:rsidRPr="005D3719">
        <w:t>сновны</w:t>
      </w:r>
      <w:r>
        <w:t>ми</w:t>
      </w:r>
      <w:r w:rsidRPr="005D3719">
        <w:t xml:space="preserve"> Пра</w:t>
      </w:r>
      <w:r>
        <w:t>вила работы архивов организаций,</w:t>
      </w:r>
      <w:r w:rsidRPr="005D3719">
        <w:t xml:space="preserve"> (одобрен</w:t>
      </w:r>
      <w:r>
        <w:t>ными</w:t>
      </w:r>
      <w:r w:rsidRPr="005D3719">
        <w:t xml:space="preserve"> решением Коллегии </w:t>
      </w:r>
      <w:proofErr w:type="spellStart"/>
      <w:r w:rsidRPr="005D3719">
        <w:t>Росархива</w:t>
      </w:r>
      <w:proofErr w:type="spellEnd"/>
      <w:r w:rsidRPr="005D3719">
        <w:t xml:space="preserve"> от 06.02.2002</w:t>
      </w:r>
      <w:r>
        <w:t>)</w:t>
      </w:r>
      <w:r w:rsidRPr="005D3719">
        <w:t>.</w:t>
      </w:r>
      <w:proofErr w:type="gramEnd"/>
    </w:p>
    <w:p w:rsidR="0069530B" w:rsidRDefault="0069530B" w:rsidP="0069530B">
      <w:pPr>
        <w:widowControl w:val="0"/>
        <w:tabs>
          <w:tab w:val="left" w:pos="1134"/>
        </w:tabs>
        <w:suppressAutoHyphens/>
        <w:autoSpaceDN w:val="0"/>
        <w:jc w:val="both"/>
        <w:textAlignment w:val="baseline"/>
        <w:rPr>
          <w:kern w:val="3"/>
        </w:rPr>
      </w:pPr>
      <w:r>
        <w:rPr>
          <w:kern w:val="3"/>
        </w:rPr>
        <w:t xml:space="preserve">          </w:t>
      </w:r>
      <w:proofErr w:type="gramStart"/>
      <w:r>
        <w:rPr>
          <w:kern w:val="3"/>
        </w:rPr>
        <w:t>При переплете документов, подтверждающих право пострадавших на обеспечение по обязательному социальному страхованию от несчастных случаев на производстве и профессиональных заболеваний необходимо руководствоваться Приказом Фонда социального страхования от 02.07.1999 № 102 «Об утверждении правил учета и хранения в исполнительных органах Фонда социального страхования Российской Федерации документов, подтверждающих право пострадавших на обеспечение по обязательному социальному страхованию от несчастных случаев на производстве и профессиональных</w:t>
      </w:r>
      <w:proofErr w:type="gramEnd"/>
      <w:r>
        <w:rPr>
          <w:kern w:val="3"/>
        </w:rPr>
        <w:t xml:space="preserve"> заболеваний».</w:t>
      </w:r>
    </w:p>
    <w:p w:rsidR="0069530B" w:rsidRDefault="0069530B" w:rsidP="0069530B">
      <w:pPr>
        <w:pStyle w:val="a3"/>
        <w:jc w:val="both"/>
      </w:pPr>
      <w:r>
        <w:t xml:space="preserve">           Оформление личных (учетных) дел пострадавших предусматривает:</w:t>
      </w:r>
    </w:p>
    <w:p w:rsidR="0069530B" w:rsidRDefault="0069530B" w:rsidP="0069530B">
      <w:pPr>
        <w:pStyle w:val="a3"/>
        <w:jc w:val="both"/>
      </w:pPr>
      <w:r>
        <w:t>- переплет дела;</w:t>
      </w:r>
    </w:p>
    <w:p w:rsidR="0069530B" w:rsidRDefault="0069530B" w:rsidP="0069530B">
      <w:pPr>
        <w:pStyle w:val="a3"/>
        <w:jc w:val="both"/>
      </w:pPr>
      <w:r>
        <w:t>- сквозную нумерацию листов личного (учетного) дела пострадавшего;</w:t>
      </w:r>
    </w:p>
    <w:p w:rsidR="0069530B" w:rsidRDefault="0069530B" w:rsidP="0069530B">
      <w:pPr>
        <w:pStyle w:val="a3"/>
        <w:jc w:val="both"/>
      </w:pPr>
      <w:r>
        <w:t>- составление внутренней описи включенных в объединенное дело личных (учетных) дел пострадавших</w:t>
      </w:r>
      <w:hyperlink w:anchor="P177" w:history="1">
        <w:r>
          <w:rPr>
            <w:color w:val="0000FF"/>
          </w:rPr>
          <w:t>.</w:t>
        </w:r>
      </w:hyperlink>
    </w:p>
    <w:p w:rsidR="0069530B" w:rsidRDefault="0069530B" w:rsidP="0069530B">
      <w:pPr>
        <w:pStyle w:val="a3"/>
        <w:jc w:val="both"/>
      </w:pPr>
      <w:r>
        <w:t xml:space="preserve">   Оформление обложки личного (учетного) дела пострадавшего включает:</w:t>
      </w:r>
    </w:p>
    <w:p w:rsidR="0069530B" w:rsidRDefault="0069530B" w:rsidP="0069530B">
      <w:pPr>
        <w:pStyle w:val="a3"/>
        <w:jc w:val="both"/>
      </w:pPr>
      <w:r>
        <w:lastRenderedPageBreak/>
        <w:t>- регистрационный номер дела;</w:t>
      </w:r>
    </w:p>
    <w:p w:rsidR="0069530B" w:rsidRDefault="0069530B" w:rsidP="0069530B">
      <w:pPr>
        <w:pStyle w:val="a3"/>
        <w:jc w:val="both"/>
      </w:pPr>
      <w:r>
        <w:t>- фамилия, имя, отчество получателя выплат (буквенный интервал, если дел несколько)</w:t>
      </w:r>
    </w:p>
    <w:p w:rsidR="0069530B" w:rsidRDefault="0069530B" w:rsidP="0069530B">
      <w:pPr>
        <w:pStyle w:val="a3"/>
        <w:jc w:val="both"/>
        <w:rPr>
          <w:color w:val="000000"/>
        </w:rPr>
      </w:pPr>
      <w:r>
        <w:t>-</w:t>
      </w:r>
      <w:r w:rsidRPr="002D7AEB">
        <w:rPr>
          <w:color w:val="000000"/>
        </w:rPr>
        <w:t xml:space="preserve"> </w:t>
      </w:r>
      <w:r w:rsidRPr="00EA64D0">
        <w:rPr>
          <w:color w:val="000000"/>
        </w:rPr>
        <w:t>простановку архивных шифров</w:t>
      </w:r>
      <w:r>
        <w:rPr>
          <w:color w:val="000000"/>
        </w:rPr>
        <w:t xml:space="preserve"> и штампов</w:t>
      </w:r>
      <w:r w:rsidRPr="00EA64D0">
        <w:rPr>
          <w:color w:val="000000"/>
        </w:rPr>
        <w:t xml:space="preserve"> на обложках дел</w:t>
      </w:r>
    </w:p>
    <w:p w:rsidR="0069530B" w:rsidRDefault="0069530B" w:rsidP="0069530B">
      <w:pPr>
        <w:pStyle w:val="a3"/>
        <w:jc w:val="both"/>
      </w:pPr>
      <w:r>
        <w:rPr>
          <w:color w:val="000000"/>
        </w:rPr>
        <w:t xml:space="preserve">- </w:t>
      </w:r>
      <w:r w:rsidRPr="00EA64D0">
        <w:rPr>
          <w:color w:val="000000"/>
        </w:rPr>
        <w:t>составление заголовков дел</w:t>
      </w:r>
      <w:r>
        <w:t>.</w:t>
      </w:r>
    </w:p>
    <w:p w:rsidR="0069530B" w:rsidRDefault="0069530B" w:rsidP="0069530B">
      <w:pPr>
        <w:pStyle w:val="a3"/>
        <w:jc w:val="both"/>
      </w:pPr>
      <w:r>
        <w:t xml:space="preserve">      Внутри личного (учетного) дела пострадавшего документы располагаются в хронологическом порядке.</w:t>
      </w:r>
    </w:p>
    <w:p w:rsidR="0069530B" w:rsidRDefault="0069530B" w:rsidP="0069530B">
      <w:pPr>
        <w:pStyle w:val="a3"/>
        <w:jc w:val="both"/>
      </w:pPr>
      <w:r>
        <w:t xml:space="preserve">     Нумерация листов документов в личном (учетном) деле пострадавшего производится в правом верхнем углу, не задевая текста документов, черным графитным карандашом или нумератором.</w:t>
      </w:r>
    </w:p>
    <w:p w:rsidR="0069530B" w:rsidRDefault="0069530B" w:rsidP="0069530B">
      <w:pPr>
        <w:pStyle w:val="a3"/>
        <w:jc w:val="both"/>
      </w:pPr>
      <w:r>
        <w:t xml:space="preserve">     Употребление чернил и цветных карандашей для нумерации листов запрещается.</w:t>
      </w:r>
    </w:p>
    <w:p w:rsidR="0069530B" w:rsidRDefault="0069530B" w:rsidP="0069530B">
      <w:pPr>
        <w:pStyle w:val="a3"/>
        <w:jc w:val="both"/>
      </w:pPr>
      <w:r>
        <w:t xml:space="preserve">     Лист внутренней описи документов дела не нумеруется (если внутренняя опись составляет два и больше листов - их нумерация производится отдельно).</w:t>
      </w:r>
    </w:p>
    <w:p w:rsidR="0069530B" w:rsidRDefault="0069530B" w:rsidP="0069530B">
      <w:pPr>
        <w:pStyle w:val="a3"/>
        <w:jc w:val="both"/>
      </w:pPr>
      <w:r>
        <w:t xml:space="preserve">       При подготовке к архивному хранению:</w:t>
      </w:r>
    </w:p>
    <w:p w:rsidR="0069530B" w:rsidRDefault="0069530B" w:rsidP="0069530B">
      <w:pPr>
        <w:pStyle w:val="a3"/>
        <w:jc w:val="both"/>
      </w:pPr>
      <w:r>
        <w:t>- личные (учетные) дела пострадавших извлекаются из картонных обложек и объединяются в одно дело в объеме не более 250 листов;</w:t>
      </w:r>
    </w:p>
    <w:p w:rsidR="0069530B" w:rsidRDefault="0069530B" w:rsidP="0069530B">
      <w:pPr>
        <w:pStyle w:val="a3"/>
        <w:jc w:val="both"/>
      </w:pPr>
      <w:r>
        <w:t>- внутри дела документы располагаются в строгом алфавитном порядке фамилий и отделяются друг от друга чистым листом бумаги с указанием на нем фамилии, имени и отчества получателя обеспечения по страхованию;</w:t>
      </w:r>
    </w:p>
    <w:p w:rsidR="0069530B" w:rsidRDefault="0069530B" w:rsidP="0069530B">
      <w:pPr>
        <w:pStyle w:val="a3"/>
        <w:jc w:val="both"/>
      </w:pPr>
      <w:r>
        <w:t>- к объединенному делу составляется внутренняя опись включенных в него личных (учетных) дел пострадавших с перечислением в алфавитном порядке фамилий, имен и отчеств и указанием соответствующих страниц в деле, где имеются сведения на это лицо. Форма внутренней описи дел:</w:t>
      </w: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2"/>
        <w:gridCol w:w="1800"/>
        <w:gridCol w:w="1200"/>
        <w:gridCol w:w="1483"/>
        <w:gridCol w:w="917"/>
        <w:gridCol w:w="1320"/>
        <w:gridCol w:w="1307"/>
      </w:tblGrid>
      <w:tr w:rsidR="0069530B" w:rsidTr="00017753">
        <w:trPr>
          <w:trHeight w:val="240"/>
        </w:trPr>
        <w:tc>
          <w:tcPr>
            <w:tcW w:w="752" w:type="dxa"/>
          </w:tcPr>
          <w:p w:rsidR="0069530B" w:rsidRDefault="0069530B" w:rsidP="00017753">
            <w:pPr>
              <w:pStyle w:val="ConsPlusNonformat"/>
              <w:jc w:val="both"/>
            </w:pPr>
            <w:r>
              <w:t xml:space="preserve">N </w:t>
            </w:r>
          </w:p>
          <w:p w:rsidR="0069530B" w:rsidRDefault="0069530B" w:rsidP="00017753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0" w:type="dxa"/>
          </w:tcPr>
          <w:p w:rsidR="0069530B" w:rsidRDefault="0069530B" w:rsidP="00017753">
            <w:pPr>
              <w:pStyle w:val="ConsPlusNonformat"/>
              <w:jc w:val="both"/>
            </w:pPr>
            <w:r>
              <w:t>Фамилия, Имя,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   Отчество 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 (полностью)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>пострадавшего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в алфавитном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порядке</w:t>
            </w:r>
            <w:proofErr w:type="gramEnd"/>
            <w:r>
              <w:t xml:space="preserve">   </w:t>
            </w:r>
          </w:p>
        </w:tc>
        <w:tc>
          <w:tcPr>
            <w:tcW w:w="1200" w:type="dxa"/>
          </w:tcPr>
          <w:p w:rsidR="0069530B" w:rsidRDefault="0069530B" w:rsidP="00017753">
            <w:pPr>
              <w:pStyle w:val="ConsPlusNonformat"/>
              <w:jc w:val="both"/>
            </w:pPr>
            <w:r>
              <w:t xml:space="preserve">Дата   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начала 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личного </w:t>
            </w:r>
          </w:p>
          <w:p w:rsidR="0069530B" w:rsidRDefault="0069530B" w:rsidP="00017753">
            <w:pPr>
              <w:pStyle w:val="ConsPlusNonformat"/>
              <w:jc w:val="both"/>
            </w:pPr>
            <w:proofErr w:type="gramStart"/>
            <w:r>
              <w:t xml:space="preserve">(учет-  </w:t>
            </w:r>
            <w:proofErr w:type="gramEnd"/>
          </w:p>
          <w:p w:rsidR="0069530B" w:rsidRDefault="0069530B" w:rsidP="00017753">
            <w:pPr>
              <w:pStyle w:val="ConsPlusNonformat"/>
              <w:jc w:val="both"/>
            </w:pPr>
            <w:proofErr w:type="spellStart"/>
            <w:proofErr w:type="gramStart"/>
            <w:r>
              <w:t>ного</w:t>
            </w:r>
            <w:proofErr w:type="spellEnd"/>
            <w:r>
              <w:t xml:space="preserve">)   </w:t>
            </w:r>
            <w:proofErr w:type="gramEnd"/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дела    </w:t>
            </w:r>
          </w:p>
          <w:p w:rsidR="0069530B" w:rsidRDefault="0069530B" w:rsidP="00017753">
            <w:pPr>
              <w:pStyle w:val="ConsPlusNonformat"/>
              <w:jc w:val="both"/>
            </w:pPr>
            <w:proofErr w:type="spellStart"/>
            <w:r>
              <w:t>постра</w:t>
            </w:r>
            <w:proofErr w:type="spellEnd"/>
            <w:r>
              <w:t xml:space="preserve">-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давшего </w:t>
            </w:r>
          </w:p>
        </w:tc>
        <w:tc>
          <w:tcPr>
            <w:tcW w:w="1483" w:type="dxa"/>
          </w:tcPr>
          <w:p w:rsidR="0069530B" w:rsidRDefault="0069530B" w:rsidP="00017753">
            <w:pPr>
              <w:pStyle w:val="ConsPlusNonformat"/>
              <w:jc w:val="both"/>
            </w:pPr>
            <w:r>
              <w:t xml:space="preserve">Дата   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окончания    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личного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(учетного)  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Дела </w:t>
            </w:r>
            <w:proofErr w:type="spellStart"/>
            <w:proofErr w:type="gramStart"/>
            <w:r>
              <w:t>постра</w:t>
            </w:r>
            <w:proofErr w:type="spellEnd"/>
            <w:r>
              <w:t xml:space="preserve"> давшего</w:t>
            </w:r>
            <w:proofErr w:type="gramEnd"/>
            <w:r>
              <w:t xml:space="preserve"> </w:t>
            </w:r>
          </w:p>
        </w:tc>
        <w:tc>
          <w:tcPr>
            <w:tcW w:w="917" w:type="dxa"/>
          </w:tcPr>
          <w:p w:rsidR="0069530B" w:rsidRDefault="0069530B" w:rsidP="00017753">
            <w:pPr>
              <w:pStyle w:val="ConsPlusNonformat"/>
              <w:jc w:val="both"/>
            </w:pPr>
            <w:r>
              <w:t xml:space="preserve">  Срок 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>хранения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 (лет)  </w:t>
            </w:r>
          </w:p>
        </w:tc>
        <w:tc>
          <w:tcPr>
            <w:tcW w:w="1320" w:type="dxa"/>
          </w:tcPr>
          <w:p w:rsidR="0069530B" w:rsidRDefault="0069530B" w:rsidP="00017753">
            <w:pPr>
              <w:pStyle w:val="ConsPlusNonformat"/>
              <w:jc w:val="both"/>
            </w:pPr>
            <w:r>
              <w:t>Номера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листов  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в личном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>(учетном)</w:t>
            </w:r>
          </w:p>
          <w:p w:rsidR="0069530B" w:rsidRDefault="0069530B" w:rsidP="00017753">
            <w:pPr>
              <w:pStyle w:val="ConsPlusNonformat"/>
              <w:jc w:val="both"/>
            </w:pPr>
            <w:proofErr w:type="gramStart"/>
            <w:r>
              <w:t>деле</w:t>
            </w:r>
            <w:proofErr w:type="gramEnd"/>
            <w:r>
              <w:t xml:space="preserve">     </w:t>
            </w:r>
          </w:p>
          <w:p w:rsidR="0069530B" w:rsidRDefault="0069530B" w:rsidP="00017753">
            <w:pPr>
              <w:pStyle w:val="ConsPlusNonformat"/>
              <w:jc w:val="both"/>
            </w:pPr>
            <w:proofErr w:type="spellStart"/>
            <w:r>
              <w:t>постра</w:t>
            </w:r>
            <w:proofErr w:type="spellEnd"/>
            <w:r>
              <w:t xml:space="preserve">-  </w:t>
            </w:r>
          </w:p>
          <w:p w:rsidR="0069530B" w:rsidRDefault="0069530B" w:rsidP="00017753">
            <w:pPr>
              <w:pStyle w:val="ConsPlusNonformat"/>
              <w:jc w:val="both"/>
            </w:pPr>
            <w:r>
              <w:t xml:space="preserve">давшего  </w:t>
            </w:r>
          </w:p>
        </w:tc>
        <w:tc>
          <w:tcPr>
            <w:tcW w:w="1307" w:type="dxa"/>
          </w:tcPr>
          <w:p w:rsidR="0069530B" w:rsidRDefault="0069530B" w:rsidP="00017753">
            <w:pPr>
              <w:pStyle w:val="ConsPlusNonformat"/>
              <w:jc w:val="both"/>
            </w:pPr>
            <w:r>
              <w:t xml:space="preserve">Примечание      </w:t>
            </w:r>
          </w:p>
        </w:tc>
      </w:tr>
      <w:tr w:rsidR="0069530B" w:rsidTr="00017753">
        <w:trPr>
          <w:trHeight w:val="240"/>
        </w:trPr>
        <w:tc>
          <w:tcPr>
            <w:tcW w:w="752" w:type="dxa"/>
            <w:tcBorders>
              <w:top w:val="nil"/>
            </w:tcBorders>
          </w:tcPr>
          <w:p w:rsidR="0069530B" w:rsidRDefault="0069530B" w:rsidP="00017753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69530B" w:rsidRDefault="0069530B" w:rsidP="00017753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69530B" w:rsidRDefault="0069530B" w:rsidP="00017753">
            <w:pPr>
              <w:pStyle w:val="ConsPlusNonformat"/>
              <w:jc w:val="both"/>
            </w:pPr>
          </w:p>
        </w:tc>
        <w:tc>
          <w:tcPr>
            <w:tcW w:w="1483" w:type="dxa"/>
            <w:tcBorders>
              <w:top w:val="nil"/>
            </w:tcBorders>
          </w:tcPr>
          <w:p w:rsidR="0069530B" w:rsidRDefault="0069530B" w:rsidP="00017753">
            <w:pPr>
              <w:pStyle w:val="ConsPlusNonformat"/>
              <w:jc w:val="both"/>
            </w:pPr>
          </w:p>
        </w:tc>
        <w:tc>
          <w:tcPr>
            <w:tcW w:w="917" w:type="dxa"/>
            <w:tcBorders>
              <w:top w:val="nil"/>
            </w:tcBorders>
          </w:tcPr>
          <w:p w:rsidR="0069530B" w:rsidRDefault="0069530B" w:rsidP="00017753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69530B" w:rsidRDefault="0069530B" w:rsidP="00017753">
            <w:pPr>
              <w:pStyle w:val="ConsPlusNonformat"/>
              <w:jc w:val="both"/>
            </w:pPr>
          </w:p>
        </w:tc>
        <w:tc>
          <w:tcPr>
            <w:tcW w:w="1307" w:type="dxa"/>
            <w:tcBorders>
              <w:top w:val="nil"/>
            </w:tcBorders>
          </w:tcPr>
          <w:p w:rsidR="0069530B" w:rsidRDefault="0069530B" w:rsidP="00017753">
            <w:pPr>
              <w:pStyle w:val="ConsPlusNonformat"/>
              <w:jc w:val="both"/>
            </w:pPr>
          </w:p>
        </w:tc>
      </w:tr>
    </w:tbl>
    <w:p w:rsidR="0069530B" w:rsidRDefault="0069530B" w:rsidP="0069530B">
      <w:pPr>
        <w:pStyle w:val="a3"/>
        <w:jc w:val="both"/>
      </w:pPr>
      <w:r>
        <w:t xml:space="preserve">      </w:t>
      </w:r>
    </w:p>
    <w:p w:rsidR="0069530B" w:rsidRDefault="0069530B" w:rsidP="0069530B">
      <w:pPr>
        <w:pStyle w:val="a3"/>
        <w:jc w:val="both"/>
      </w:pPr>
    </w:p>
    <w:p w:rsidR="0069530B" w:rsidRDefault="0069530B" w:rsidP="0069530B">
      <w:pPr>
        <w:pStyle w:val="a3"/>
        <w:jc w:val="both"/>
      </w:pPr>
    </w:p>
    <w:p w:rsidR="0069530B" w:rsidRDefault="0069530B" w:rsidP="0069530B">
      <w:pPr>
        <w:pStyle w:val="a3"/>
        <w:jc w:val="both"/>
      </w:pPr>
    </w:p>
    <w:p w:rsidR="0069530B" w:rsidRDefault="0069530B" w:rsidP="0069530B">
      <w:pPr>
        <w:pStyle w:val="a3"/>
        <w:jc w:val="both"/>
      </w:pPr>
    </w:p>
    <w:p w:rsidR="0069530B" w:rsidRDefault="0069530B" w:rsidP="0069530B">
      <w:pPr>
        <w:pStyle w:val="a3"/>
        <w:jc w:val="both"/>
      </w:pPr>
    </w:p>
    <w:p w:rsidR="0069530B" w:rsidRDefault="0069530B" w:rsidP="0069530B">
      <w:pPr>
        <w:pStyle w:val="a3"/>
        <w:jc w:val="both"/>
      </w:pPr>
    </w:p>
    <w:p w:rsidR="0069530B" w:rsidRDefault="0069530B" w:rsidP="0069530B">
      <w:pPr>
        <w:pStyle w:val="a3"/>
        <w:jc w:val="both"/>
      </w:pPr>
    </w:p>
    <w:p w:rsidR="0069530B" w:rsidRDefault="0069530B" w:rsidP="0069530B">
      <w:pPr>
        <w:pStyle w:val="a3"/>
        <w:jc w:val="both"/>
      </w:pPr>
    </w:p>
    <w:p w:rsidR="0069530B" w:rsidRDefault="0069530B" w:rsidP="0069530B">
      <w:pPr>
        <w:pStyle w:val="a3"/>
        <w:jc w:val="both"/>
      </w:pPr>
      <w:r>
        <w:t xml:space="preserve"> </w:t>
      </w:r>
    </w:p>
    <w:p w:rsidR="0069530B" w:rsidRDefault="0069530B" w:rsidP="0069530B">
      <w:pPr>
        <w:pStyle w:val="a3"/>
        <w:jc w:val="both"/>
        <w:rPr>
          <w:kern w:val="3"/>
        </w:rPr>
      </w:pPr>
      <w:r>
        <w:t xml:space="preserve">        </w:t>
      </w:r>
      <w:r>
        <w:rPr>
          <w:kern w:val="3"/>
        </w:rPr>
        <w:t>В целях защиты документов от грязи, пыли, влаги, продления сроков хранения, устранения риска возникновения вредоносных бактерий, грибков, переплетенные документы должны быть упакованы в вакуумные пакеты. Процесс упаковывания состоит из следующих этапов:</w:t>
      </w:r>
    </w:p>
    <w:p w:rsidR="0069530B" w:rsidRPr="00A74DC8" w:rsidRDefault="0069530B" w:rsidP="0069530B">
      <w:pPr>
        <w:pStyle w:val="a4"/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jc w:val="both"/>
        <w:textAlignment w:val="baseline"/>
        <w:rPr>
          <w:kern w:val="3"/>
        </w:rPr>
      </w:pPr>
      <w:r>
        <w:rPr>
          <w:kern w:val="3"/>
        </w:rPr>
        <w:t xml:space="preserve">Помещение дела в специальный пакет из пленки толщиной 350 микрон </w:t>
      </w:r>
      <w:r w:rsidRPr="00A74DC8">
        <w:t>(350+/- 50µm)</w:t>
      </w:r>
      <w:r>
        <w:t xml:space="preserve"> из лавсана, полиэстера или полиэтилена.</w:t>
      </w:r>
    </w:p>
    <w:p w:rsidR="0069530B" w:rsidRPr="00A74DC8" w:rsidRDefault="0069530B" w:rsidP="0069530B">
      <w:pPr>
        <w:pStyle w:val="a4"/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jc w:val="both"/>
        <w:textAlignment w:val="baseline"/>
        <w:rPr>
          <w:kern w:val="3"/>
        </w:rPr>
      </w:pPr>
      <w:r>
        <w:t>Удаление воздуха</w:t>
      </w:r>
    </w:p>
    <w:p w:rsidR="0069530B" w:rsidRPr="00AC5571" w:rsidRDefault="0069530B" w:rsidP="0069530B">
      <w:pPr>
        <w:pStyle w:val="a4"/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jc w:val="both"/>
        <w:textAlignment w:val="baseline"/>
        <w:rPr>
          <w:kern w:val="3"/>
        </w:rPr>
      </w:pPr>
      <w:r>
        <w:t>Запайка краев упаковки герметичным швом.</w:t>
      </w:r>
      <w:r w:rsidRPr="00AC5571">
        <w:rPr>
          <w:szCs w:val="28"/>
        </w:rPr>
        <w:t xml:space="preserve"> </w:t>
      </w:r>
    </w:p>
    <w:p w:rsidR="0069530B" w:rsidRPr="00AC5571" w:rsidRDefault="0069530B" w:rsidP="0069530B">
      <w:pPr>
        <w:widowControl w:val="0"/>
        <w:tabs>
          <w:tab w:val="left" w:pos="1134"/>
        </w:tabs>
        <w:suppressAutoHyphens/>
        <w:autoSpaceDN w:val="0"/>
        <w:ind w:left="360"/>
        <w:jc w:val="both"/>
        <w:textAlignment w:val="baseline"/>
        <w:rPr>
          <w:kern w:val="3"/>
        </w:rPr>
      </w:pPr>
      <w:r>
        <w:rPr>
          <w:szCs w:val="28"/>
        </w:rPr>
        <w:t xml:space="preserve">        </w:t>
      </w:r>
      <w:r w:rsidRPr="00AC5571">
        <w:rPr>
          <w:szCs w:val="28"/>
        </w:rPr>
        <w:t>Исполнитель должен обеспечить наличие всех материалов в достаточном количестве, необходимом для</w:t>
      </w:r>
      <w:r>
        <w:rPr>
          <w:szCs w:val="28"/>
        </w:rPr>
        <w:t xml:space="preserve"> проведения работ по упорядочению документов:</w:t>
      </w:r>
    </w:p>
    <w:p w:rsidR="0069530B" w:rsidRPr="00AC5571" w:rsidRDefault="0069530B" w:rsidP="0069530B">
      <w:pPr>
        <w:widowControl w:val="0"/>
        <w:tabs>
          <w:tab w:val="left" w:pos="1134"/>
        </w:tabs>
        <w:suppressAutoHyphens/>
        <w:autoSpaceDN w:val="0"/>
        <w:ind w:left="360"/>
        <w:jc w:val="both"/>
        <w:textAlignment w:val="baseline"/>
        <w:rPr>
          <w:kern w:val="3"/>
        </w:rPr>
      </w:pPr>
    </w:p>
    <w:tbl>
      <w:tblPr>
        <w:tblW w:w="1020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69530B" w:rsidRPr="005279A2" w:rsidTr="00017753">
        <w:trPr>
          <w:trHeight w:val="8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30B" w:rsidRDefault="0069530B" w:rsidP="00017753">
            <w:pPr>
              <w:widowControl w:val="0"/>
              <w:shd w:val="clear" w:color="auto" w:fill="FFFFFF"/>
              <w:autoSpaceDE w:val="0"/>
              <w:ind w:left="-132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4619EA">
              <w:rPr>
                <w:szCs w:val="28"/>
              </w:rPr>
              <w:t>Н</w:t>
            </w:r>
            <w:r>
              <w:rPr>
                <w:szCs w:val="28"/>
              </w:rPr>
              <w:t xml:space="preserve">аименование </w:t>
            </w:r>
            <w:proofErr w:type="gramStart"/>
            <w:r>
              <w:rPr>
                <w:szCs w:val="28"/>
              </w:rPr>
              <w:t>расходного</w:t>
            </w:r>
            <w:proofErr w:type="gramEnd"/>
          </w:p>
          <w:p w:rsidR="0069530B" w:rsidRPr="004619EA" w:rsidRDefault="0069530B" w:rsidP="00017753">
            <w:pPr>
              <w:widowControl w:val="0"/>
              <w:shd w:val="clear" w:color="auto" w:fill="FFFFFF"/>
              <w:autoSpaceDE w:val="0"/>
              <w:ind w:left="-132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619EA">
              <w:rPr>
                <w:szCs w:val="28"/>
              </w:rPr>
              <w:t>материала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0B" w:rsidRPr="004619EA" w:rsidRDefault="0069530B" w:rsidP="00017753">
            <w:pPr>
              <w:jc w:val="center"/>
              <w:rPr>
                <w:szCs w:val="28"/>
              </w:rPr>
            </w:pPr>
            <w:r w:rsidRPr="004619EA">
              <w:rPr>
                <w:szCs w:val="28"/>
              </w:rPr>
              <w:t>Максимальные и минимальные требования к поставляемому товару при оказании услуг, а также сведения, которые не подлежат изменениям</w:t>
            </w:r>
          </w:p>
        </w:tc>
      </w:tr>
      <w:tr w:rsidR="0069530B" w:rsidRPr="005279A2" w:rsidTr="00017753">
        <w:trPr>
          <w:trHeight w:val="7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30B" w:rsidRPr="004619EA" w:rsidRDefault="0069530B" w:rsidP="00017753">
            <w:pPr>
              <w:widowControl w:val="0"/>
              <w:shd w:val="clear" w:color="auto" w:fill="FFFFFF"/>
              <w:autoSpaceDE w:val="0"/>
              <w:rPr>
                <w:szCs w:val="28"/>
              </w:rPr>
            </w:pPr>
            <w:r>
              <w:rPr>
                <w:szCs w:val="28"/>
              </w:rPr>
              <w:t>Прошивная нить</w:t>
            </w:r>
          </w:p>
          <w:p w:rsidR="0069530B" w:rsidRPr="004619EA" w:rsidRDefault="0069530B" w:rsidP="00017753">
            <w:pPr>
              <w:widowControl w:val="0"/>
              <w:shd w:val="clear" w:color="auto" w:fill="FFFFFF"/>
              <w:autoSpaceDE w:val="0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0B" w:rsidRPr="004619EA" w:rsidRDefault="0069530B" w:rsidP="00017753">
            <w:pPr>
              <w:widowControl w:val="0"/>
              <w:autoSpaceDE w:val="0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 xml:space="preserve">Толщина нити должна быть в диапазоне от 0,7 мм до 1,5 мм </w:t>
            </w:r>
          </w:p>
        </w:tc>
      </w:tr>
      <w:tr w:rsidR="0069530B" w:rsidRPr="004261AE" w:rsidTr="00017753">
        <w:trPr>
          <w:trHeight w:val="6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30B" w:rsidRPr="004261AE" w:rsidRDefault="0069530B" w:rsidP="00017753">
            <w:pPr>
              <w:widowControl w:val="0"/>
              <w:shd w:val="clear" w:color="auto" w:fill="FFFFFF"/>
              <w:autoSpaceDE w:val="0"/>
              <w:rPr>
                <w:szCs w:val="28"/>
              </w:rPr>
            </w:pPr>
            <w:r>
              <w:rPr>
                <w:szCs w:val="28"/>
              </w:rPr>
              <w:t>Картон</w:t>
            </w:r>
          </w:p>
          <w:p w:rsidR="0069530B" w:rsidRPr="004261AE" w:rsidRDefault="0069530B" w:rsidP="00017753">
            <w:pPr>
              <w:widowControl w:val="0"/>
              <w:shd w:val="clear" w:color="auto" w:fill="FFFFFF"/>
              <w:autoSpaceDE w:val="0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0B" w:rsidRPr="004261AE" w:rsidRDefault="0069530B" w:rsidP="00017753">
            <w:pPr>
              <w:jc w:val="both"/>
              <w:rPr>
                <w:sz w:val="28"/>
                <w:szCs w:val="28"/>
              </w:rPr>
            </w:pPr>
            <w:r w:rsidRPr="004261AE">
              <w:rPr>
                <w:szCs w:val="28"/>
              </w:rPr>
              <w:t>Долж</w:t>
            </w:r>
            <w:r>
              <w:rPr>
                <w:szCs w:val="28"/>
              </w:rPr>
              <w:t xml:space="preserve">ен быть светло-зеленого или светло-бежевого цвета, </w:t>
            </w:r>
            <w:proofErr w:type="spellStart"/>
            <w:r>
              <w:rPr>
                <w:szCs w:val="28"/>
              </w:rPr>
              <w:t>бескислотный</w:t>
            </w:r>
            <w:proofErr w:type="spellEnd"/>
            <w:r>
              <w:rPr>
                <w:szCs w:val="28"/>
              </w:rPr>
              <w:t>, толщиной не менее 1,5 мм</w:t>
            </w:r>
          </w:p>
        </w:tc>
      </w:tr>
      <w:tr w:rsidR="0069530B" w:rsidRPr="004261AE" w:rsidTr="00017753">
        <w:trPr>
          <w:trHeight w:val="6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30B" w:rsidRDefault="0069530B" w:rsidP="00017753">
            <w:pPr>
              <w:widowControl w:val="0"/>
              <w:shd w:val="clear" w:color="auto" w:fill="FFFFFF"/>
              <w:autoSpaceDE w:val="0"/>
              <w:rPr>
                <w:szCs w:val="28"/>
              </w:rPr>
            </w:pPr>
            <w:r>
              <w:rPr>
                <w:szCs w:val="28"/>
              </w:rPr>
              <w:t>Клей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0B" w:rsidRPr="00541FB0" w:rsidRDefault="0069530B" w:rsidP="000177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Клей должен состоять из синтетических веществ в целях защиты документов от вредоносных бактерий, грибков и грызунов</w:t>
            </w:r>
          </w:p>
        </w:tc>
      </w:tr>
      <w:tr w:rsidR="0069530B" w:rsidRPr="004261AE" w:rsidTr="00017753">
        <w:trPr>
          <w:trHeight w:val="9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530B" w:rsidRPr="004261AE" w:rsidRDefault="0069530B" w:rsidP="00017753">
            <w:pPr>
              <w:widowControl w:val="0"/>
              <w:shd w:val="clear" w:color="auto" w:fill="FFFFFF"/>
              <w:autoSpaceDE w:val="0"/>
              <w:rPr>
                <w:szCs w:val="28"/>
              </w:rPr>
            </w:pPr>
            <w:r>
              <w:rPr>
                <w:szCs w:val="28"/>
              </w:rPr>
              <w:lastRenderedPageBreak/>
              <w:t>Пленка</w:t>
            </w:r>
          </w:p>
          <w:p w:rsidR="0069530B" w:rsidRPr="004261AE" w:rsidRDefault="0069530B" w:rsidP="00017753">
            <w:pPr>
              <w:widowControl w:val="0"/>
              <w:shd w:val="clear" w:color="auto" w:fill="FFFFFF"/>
              <w:autoSpaceDE w:val="0"/>
              <w:rPr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30B" w:rsidRPr="004261AE" w:rsidRDefault="0069530B" w:rsidP="00017753">
            <w:pPr>
              <w:keepNext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Должна быть </w:t>
            </w:r>
            <w:r>
              <w:rPr>
                <w:szCs w:val="28"/>
              </w:rPr>
              <w:t xml:space="preserve">толщиной </w:t>
            </w:r>
            <w:r>
              <w:rPr>
                <w:kern w:val="3"/>
              </w:rPr>
              <w:t xml:space="preserve">350 микрон </w:t>
            </w:r>
            <w:r w:rsidRPr="00A74DC8">
              <w:t>(350+/- 50µm)</w:t>
            </w:r>
            <w:r>
              <w:t xml:space="preserve"> в качестве материала используется один из следующих материалов: лавсан, полиэстер, полиэтилен.</w:t>
            </w:r>
          </w:p>
        </w:tc>
      </w:tr>
    </w:tbl>
    <w:p w:rsidR="0069530B" w:rsidRPr="000551F8" w:rsidRDefault="0069530B" w:rsidP="0069530B">
      <w:pPr>
        <w:widowControl w:val="0"/>
        <w:tabs>
          <w:tab w:val="left" w:pos="1134"/>
        </w:tabs>
        <w:suppressAutoHyphens/>
        <w:autoSpaceDN w:val="0"/>
        <w:jc w:val="both"/>
        <w:textAlignment w:val="baseline"/>
        <w:rPr>
          <w:kern w:val="3"/>
        </w:rPr>
      </w:pPr>
    </w:p>
    <w:p w:rsidR="0069530B" w:rsidRPr="00837C68" w:rsidRDefault="0069530B" w:rsidP="0069530B">
      <w:pPr>
        <w:jc w:val="both"/>
      </w:pPr>
      <w:r>
        <w:t xml:space="preserve">            </w:t>
      </w:r>
      <w:r w:rsidRPr="00113A82">
        <w:t>Работы должны выполняться по рабочим дням в следующем режиме: не ранее 9 час. 00 мин. и не позднее 1</w:t>
      </w:r>
      <w:r>
        <w:t>8</w:t>
      </w:r>
      <w:r w:rsidRPr="00113A82">
        <w:t xml:space="preserve"> час. 00 мин</w:t>
      </w:r>
    </w:p>
    <w:p w:rsidR="0069530B" w:rsidRPr="00250B56" w:rsidRDefault="0069530B" w:rsidP="0069530B">
      <w:pPr>
        <w:ind w:firstLine="708"/>
        <w:jc w:val="both"/>
      </w:pPr>
      <w:proofErr w:type="gramStart"/>
      <w:r w:rsidRPr="00250B56">
        <w:t>Исполнитель обязан соблюдать правила привлечения и использования иностранной и иногородней  рабочей силы</w:t>
      </w:r>
      <w:r>
        <w:t xml:space="preserve"> </w:t>
      </w:r>
      <w:r w:rsidRPr="00B17376">
        <w:t>(Федеральный закон № 109 от 18.07.2006 «О миграционном учете иностранных граждан и лиц без гражданства в Российской Федерации», Федеральный закон № 115 от 25.07.2002 «О правовом положении иностранных граждан в Российской Федерации», глава 50.1 ТК РФ «Особенности регулирования труда работников, являющихся иностранными гражданами или лицами без гражданства»)</w:t>
      </w:r>
      <w:r>
        <w:t>.</w:t>
      </w:r>
      <w:proofErr w:type="gramEnd"/>
    </w:p>
    <w:p w:rsidR="0069530B" w:rsidRPr="00250B56" w:rsidRDefault="0069530B" w:rsidP="0069530B">
      <w:pPr>
        <w:tabs>
          <w:tab w:val="left" w:pos="5865"/>
        </w:tabs>
        <w:jc w:val="both"/>
      </w:pPr>
      <w:r w:rsidRPr="00250B56">
        <w:t xml:space="preserve">           </w:t>
      </w:r>
      <w:r w:rsidR="003C5832">
        <w:t>Все работы по переплёту</w:t>
      </w:r>
      <w:r w:rsidRPr="00250B56">
        <w:t xml:space="preserve"> документов пров</w:t>
      </w:r>
      <w:r w:rsidR="003C5832">
        <w:t>одятся в строгом соответствии с</w:t>
      </w:r>
      <w:r w:rsidRPr="00250B56">
        <w:t xml:space="preserve"> требованиями действующего законодательства и правовых актов  Российской Федерации в том числе:</w:t>
      </w:r>
    </w:p>
    <w:p w:rsidR="0069530B" w:rsidRPr="006B4008" w:rsidRDefault="0069530B" w:rsidP="0069530B">
      <w:pPr>
        <w:ind w:firstLine="567"/>
        <w:jc w:val="both"/>
      </w:pPr>
      <w:r w:rsidRPr="006B4008">
        <w:t>- Федеральным законом от 22.10.2</w:t>
      </w:r>
      <w:r w:rsidR="003C5832">
        <w:t xml:space="preserve">004 № 125-ФЗ «Об архивном деле </w:t>
      </w:r>
      <w:r w:rsidRPr="006B4008">
        <w:t>в Российской Федерации»;</w:t>
      </w:r>
    </w:p>
    <w:p w:rsidR="0069530B" w:rsidRPr="006B4008" w:rsidRDefault="0069530B" w:rsidP="0069530B">
      <w:pPr>
        <w:ind w:firstLine="567"/>
        <w:jc w:val="both"/>
      </w:pPr>
      <w:r w:rsidRPr="006B4008">
        <w:t>- Федеральным законом от 27.07.2006 № 152-ФЗ «О персональных данных»;</w:t>
      </w:r>
    </w:p>
    <w:p w:rsidR="0069530B" w:rsidRPr="006B4008" w:rsidRDefault="0069530B" w:rsidP="0069530B">
      <w:pPr>
        <w:ind w:firstLine="567"/>
        <w:jc w:val="both"/>
      </w:pPr>
      <w:r w:rsidRPr="006B4008">
        <w:t>- Федеральным законом  от 29.07.2004 №98-ФЗ «О коммерческой тайне»;</w:t>
      </w:r>
    </w:p>
    <w:p w:rsidR="0069530B" w:rsidRPr="006B4008" w:rsidRDefault="0069530B" w:rsidP="0069530B">
      <w:pPr>
        <w:ind w:firstLine="567"/>
        <w:jc w:val="both"/>
      </w:pPr>
      <w:r w:rsidRPr="006B4008">
        <w:t xml:space="preserve">- «Основных правил работы архивов организаций», одобренных решением коллегии </w:t>
      </w:r>
      <w:proofErr w:type="spellStart"/>
      <w:r w:rsidRPr="006B4008">
        <w:t>Росархива</w:t>
      </w:r>
      <w:proofErr w:type="spellEnd"/>
      <w:r w:rsidRPr="006B4008">
        <w:t xml:space="preserve"> от 06.02.2002;</w:t>
      </w:r>
    </w:p>
    <w:p w:rsidR="0069530B" w:rsidRPr="006B4008" w:rsidRDefault="0069530B" w:rsidP="0069530B">
      <w:pPr>
        <w:ind w:firstLine="567"/>
        <w:jc w:val="both"/>
      </w:pPr>
      <w:r w:rsidRPr="006B4008">
        <w:t>- ГОСТ 7.50-2002 «Консервация документов. Общие требования»;</w:t>
      </w:r>
    </w:p>
    <w:p w:rsidR="0069530B" w:rsidRPr="00250B56" w:rsidRDefault="0069530B" w:rsidP="0069530B">
      <w:pPr>
        <w:autoSpaceDE w:val="0"/>
        <w:autoSpaceDN w:val="0"/>
        <w:adjustRightInd w:val="0"/>
        <w:ind w:left="540"/>
        <w:jc w:val="both"/>
      </w:pPr>
      <w:r w:rsidRPr="006B4008">
        <w:t>- Гражданским кодексом и другими действующими нормативно-методическими  документами Федеральной архивной службы России и органов управления архивным делом субъектов РФ в области архивного дела.</w:t>
      </w:r>
    </w:p>
    <w:p w:rsidR="0069530B" w:rsidRPr="00250B56" w:rsidRDefault="0069530B" w:rsidP="0069530B">
      <w:pPr>
        <w:jc w:val="both"/>
        <w:rPr>
          <w:b/>
        </w:rPr>
      </w:pPr>
      <w:r w:rsidRPr="00250B56">
        <w:rPr>
          <w:b/>
        </w:rPr>
        <w:t>2. Требования к месту, условиям и срокам (периодам) выполнения работ:</w:t>
      </w:r>
    </w:p>
    <w:p w:rsidR="0069530B" w:rsidRPr="00250B56" w:rsidRDefault="0069530B" w:rsidP="0069530B">
      <w:pPr>
        <w:jc w:val="both"/>
      </w:pPr>
      <w:r w:rsidRPr="00250B56">
        <w:t xml:space="preserve">            </w:t>
      </w:r>
      <w:r w:rsidRPr="00250B56">
        <w:rPr>
          <w:b/>
        </w:rPr>
        <w:t>2.1</w:t>
      </w:r>
      <w:r w:rsidRPr="00155F0C">
        <w:rPr>
          <w:b/>
        </w:rPr>
        <w:t>. Место поставки товара, выполнения работ, оказания услуг</w:t>
      </w:r>
      <w:r w:rsidRPr="00250B56">
        <w:t>: работы выполняются по</w:t>
      </w:r>
      <w:r>
        <w:t xml:space="preserve"> адресам Заказчика и его филиалов</w:t>
      </w:r>
      <w:r w:rsidRPr="00250B56">
        <w:t xml:space="preserve">, </w:t>
      </w:r>
      <w:proofErr w:type="gramStart"/>
      <w:r w:rsidRPr="00250B56">
        <w:t>согласно Приложения</w:t>
      </w:r>
      <w:proofErr w:type="gramEnd"/>
      <w:r w:rsidRPr="00250B56">
        <w:t xml:space="preserve"> №2 к Техническому заданию.</w:t>
      </w:r>
    </w:p>
    <w:p w:rsidR="0069530B" w:rsidRPr="00250B56" w:rsidRDefault="0069530B" w:rsidP="0069530B">
      <w:pPr>
        <w:jc w:val="both"/>
      </w:pPr>
      <w:r w:rsidRPr="00250B56">
        <w:rPr>
          <w:b/>
        </w:rPr>
        <w:t xml:space="preserve">            2.2.</w:t>
      </w:r>
      <w:r w:rsidRPr="00250B56">
        <w:t xml:space="preserve"> </w:t>
      </w:r>
      <w:r w:rsidRPr="00155F0C">
        <w:rPr>
          <w:b/>
        </w:rPr>
        <w:t>Требования к условиям поставки товара, выполнения работ, оказания услуг:</w:t>
      </w:r>
      <w:r w:rsidRPr="00250B56">
        <w:rPr>
          <w:i/>
          <w:iCs/>
        </w:rPr>
        <w:t xml:space="preserve"> </w:t>
      </w:r>
      <w:r w:rsidRPr="00250B56">
        <w:t>Выполнение работ осуществляется</w:t>
      </w:r>
      <w:r>
        <w:t xml:space="preserve"> </w:t>
      </w:r>
      <w:r w:rsidRPr="00250B56">
        <w:t xml:space="preserve">специалистами, прошедшими специальную подготовку. </w:t>
      </w:r>
    </w:p>
    <w:p w:rsidR="0069530B" w:rsidRPr="00731F80" w:rsidRDefault="0069530B" w:rsidP="0069530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B56">
        <w:rPr>
          <w:b/>
          <w:sz w:val="24"/>
          <w:szCs w:val="24"/>
        </w:rPr>
        <w:t xml:space="preserve">  </w:t>
      </w:r>
      <w:r w:rsidRPr="00731F80">
        <w:rPr>
          <w:rFonts w:ascii="Times New Roman" w:hAnsi="Times New Roman" w:cs="Times New Roman"/>
          <w:b/>
          <w:sz w:val="24"/>
          <w:szCs w:val="24"/>
        </w:rPr>
        <w:t xml:space="preserve">2.3. Требования к срокам (периодам) поставки товара, выполнения работ, оказания услуг: </w:t>
      </w:r>
      <w:r w:rsidRPr="00731F80">
        <w:rPr>
          <w:rFonts w:ascii="Times New Roman" w:hAnsi="Times New Roman" w:cs="Times New Roman"/>
          <w:sz w:val="24"/>
          <w:szCs w:val="24"/>
        </w:rPr>
        <w:t xml:space="preserve">Работы осуществляются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1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31F8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шестидесяти</w:t>
      </w:r>
      <w:r w:rsidRPr="00731F80">
        <w:rPr>
          <w:rFonts w:ascii="Times New Roman" w:hAnsi="Times New Roman" w:cs="Times New Roman"/>
          <w:sz w:val="24"/>
          <w:szCs w:val="24"/>
        </w:rPr>
        <w:t xml:space="preserve">) календарных дней с момента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 w:rsidRPr="00731F80">
        <w:rPr>
          <w:rFonts w:ascii="Times New Roman" w:hAnsi="Times New Roman" w:cs="Times New Roman"/>
          <w:sz w:val="24"/>
          <w:szCs w:val="24"/>
        </w:rPr>
        <w:t xml:space="preserve">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30B" w:rsidRPr="00731F80" w:rsidRDefault="0069530B" w:rsidP="006953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1F80">
        <w:rPr>
          <w:rFonts w:ascii="Times New Roman" w:hAnsi="Times New Roman" w:cs="Times New Roman"/>
          <w:sz w:val="24"/>
          <w:szCs w:val="24"/>
        </w:rPr>
        <w:t xml:space="preserve"> Срок действия контракта</w:t>
      </w:r>
      <w:r w:rsidR="003C219D">
        <w:rPr>
          <w:rFonts w:ascii="Times New Roman" w:hAnsi="Times New Roman" w:cs="Times New Roman"/>
          <w:sz w:val="24"/>
          <w:szCs w:val="24"/>
        </w:rPr>
        <w:t>:</w:t>
      </w:r>
      <w:r w:rsidRPr="00731F80">
        <w:rPr>
          <w:rFonts w:ascii="Times New Roman" w:hAnsi="Times New Roman" w:cs="Times New Roman"/>
          <w:sz w:val="24"/>
          <w:szCs w:val="24"/>
        </w:rPr>
        <w:t xml:space="preserve"> с момента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 w:rsidRPr="00731F80">
        <w:rPr>
          <w:rFonts w:ascii="Times New Roman" w:hAnsi="Times New Roman" w:cs="Times New Roman"/>
          <w:sz w:val="24"/>
          <w:szCs w:val="24"/>
        </w:rPr>
        <w:t xml:space="preserve"> и до </w:t>
      </w:r>
      <w:r>
        <w:rPr>
          <w:rFonts w:ascii="Times New Roman" w:hAnsi="Times New Roman" w:cs="Times New Roman"/>
          <w:sz w:val="24"/>
          <w:szCs w:val="24"/>
        </w:rPr>
        <w:t>25.12.2020г.</w:t>
      </w:r>
      <w:bookmarkStart w:id="1" w:name="_GoBack"/>
      <w:bookmarkEnd w:id="1"/>
    </w:p>
    <w:p w:rsidR="0069530B" w:rsidRPr="00250B56" w:rsidRDefault="003C5832" w:rsidP="0069530B">
      <w:pPr>
        <w:jc w:val="both"/>
        <w:rPr>
          <w:b/>
        </w:rPr>
      </w:pPr>
      <w:r>
        <w:rPr>
          <w:b/>
        </w:rPr>
        <w:t>3</w:t>
      </w:r>
      <w:r w:rsidR="0069530B" w:rsidRPr="00250B56">
        <w:rPr>
          <w:b/>
        </w:rPr>
        <w:t>. Требования к качеству, техническим характеристикам товара, работ, услуг, требования к их безопасности,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заказчика:</w:t>
      </w:r>
    </w:p>
    <w:p w:rsidR="0069530B" w:rsidRPr="00250B56" w:rsidRDefault="003C5832" w:rsidP="0069530B">
      <w:pPr>
        <w:ind w:firstLine="540"/>
        <w:jc w:val="both"/>
      </w:pPr>
      <w:r>
        <w:rPr>
          <w:b/>
        </w:rPr>
        <w:t>3</w:t>
      </w:r>
      <w:r w:rsidR="0069530B" w:rsidRPr="00250B56">
        <w:rPr>
          <w:b/>
        </w:rPr>
        <w:t xml:space="preserve">.1. Требования к качеству товара, работ, услуг: </w:t>
      </w:r>
      <w:r w:rsidR="0069530B" w:rsidRPr="00250B56">
        <w:t>качество выполняемых работ должно соответствовать требованиям, предусмотренных государственным контрактом и настоящим Техническим заданием.</w:t>
      </w:r>
      <w:r w:rsidR="0069530B">
        <w:t xml:space="preserve"> Используемые материалы должны быть новыми, не бывшими в употреблении, и необремененными правами третьих лиц.</w:t>
      </w:r>
    </w:p>
    <w:p w:rsidR="0069530B" w:rsidRPr="00250B56" w:rsidRDefault="0069530B" w:rsidP="0069530B">
      <w:pPr>
        <w:ind w:firstLine="540"/>
        <w:jc w:val="both"/>
      </w:pPr>
      <w:r w:rsidRPr="00250B56">
        <w:t>Исполнитель должен гарантировать Заказчику и его филиалам полноту и качество выполнения работ в течение всего срока их выполнения.</w:t>
      </w:r>
    </w:p>
    <w:p w:rsidR="0069530B" w:rsidRPr="00250B56" w:rsidRDefault="0069530B" w:rsidP="0069530B">
      <w:pPr>
        <w:ind w:firstLine="540"/>
        <w:jc w:val="both"/>
      </w:pPr>
      <w:r w:rsidRPr="00250B56">
        <w:t>В случае выявления Заказчиком или его филиалами недостатков в выполняемых работах, связанных с их несоответствием условиям заключенного государственного контракта или требованиям настоящего Технического задания, Исполнитель должен устранить выявленные недостатки за счёт собственных средств, в установленный Заказчик</w:t>
      </w:r>
      <w:r>
        <w:t xml:space="preserve">ом </w:t>
      </w:r>
      <w:r w:rsidRPr="00250B56">
        <w:t>срок.</w:t>
      </w:r>
    </w:p>
    <w:p w:rsidR="0069530B" w:rsidRPr="00250B56" w:rsidRDefault="0069530B" w:rsidP="0069530B">
      <w:pPr>
        <w:ind w:firstLine="540"/>
        <w:jc w:val="both"/>
      </w:pPr>
      <w:r w:rsidRPr="00250B56">
        <w:t xml:space="preserve">На основании требований, установленных настоящим Техническим заданием, по результатам проведённых работ Исполнителем должны быть составлены: Акт </w:t>
      </w:r>
      <w:r>
        <w:t xml:space="preserve">о приемке </w:t>
      </w:r>
      <w:r w:rsidRPr="00250B56">
        <w:t>выполненных работ</w:t>
      </w:r>
      <w:r w:rsidRPr="00D23A50">
        <w:t xml:space="preserve"> </w:t>
      </w:r>
      <w:r>
        <w:t>(</w:t>
      </w:r>
      <w:r w:rsidRPr="00250B56">
        <w:t>составля</w:t>
      </w:r>
      <w:r>
        <w:t>е</w:t>
      </w:r>
      <w:r w:rsidRPr="00250B56">
        <w:t>тся для каждого структурного подразделения Заказчика</w:t>
      </w:r>
      <w:r>
        <w:t xml:space="preserve">), Сводный Акт о приемке выполненных работ (составляется после подписания Актов о приемке </w:t>
      </w:r>
      <w:r w:rsidRPr="00250B56">
        <w:t>выполненных работ</w:t>
      </w:r>
      <w:r>
        <w:t xml:space="preserve"> каждым структурным подразделением), </w:t>
      </w:r>
      <w:r w:rsidRPr="00250B56">
        <w:t>Акт исполнения обязательств. Все документы должны соответствовать требованиям тек</w:t>
      </w:r>
      <w:r>
        <w:t>ущего законодательства</w:t>
      </w:r>
      <w:r w:rsidRPr="00250B56">
        <w:t xml:space="preserve">. </w:t>
      </w:r>
    </w:p>
    <w:p w:rsidR="0069530B" w:rsidRPr="00250B56" w:rsidRDefault="0069530B" w:rsidP="0069530B">
      <w:pPr>
        <w:tabs>
          <w:tab w:val="num" w:pos="360"/>
          <w:tab w:val="num" w:pos="720"/>
        </w:tabs>
        <w:ind w:firstLine="540"/>
        <w:jc w:val="both"/>
      </w:pPr>
      <w:r w:rsidRPr="00250B56">
        <w:lastRenderedPageBreak/>
        <w:t>Перед началом выполнения Работ, Исполнитель обязан предоставить Заказчику и его филиалам список исполнителей и ответственное лицо, которые будет выполнять Работы. В списке должны быть указаны ФИО сотрудников</w:t>
      </w:r>
      <w:r>
        <w:t xml:space="preserve"> и их квалификация</w:t>
      </w:r>
      <w:r w:rsidRPr="00250B56">
        <w:t xml:space="preserve">. </w:t>
      </w:r>
    </w:p>
    <w:p w:rsidR="0069530B" w:rsidRPr="00250B56" w:rsidRDefault="003C5832" w:rsidP="0069530B">
      <w:pPr>
        <w:ind w:firstLine="540"/>
        <w:jc w:val="both"/>
      </w:pPr>
      <w:r>
        <w:rPr>
          <w:b/>
        </w:rPr>
        <w:t>3</w:t>
      </w:r>
      <w:r w:rsidR="0069530B" w:rsidRPr="00250B56">
        <w:rPr>
          <w:b/>
        </w:rPr>
        <w:t>.2. Т</w:t>
      </w:r>
      <w:r w:rsidR="0069530B" w:rsidRPr="00250B56">
        <w:rPr>
          <w:b/>
          <w:spacing w:val="8"/>
        </w:rPr>
        <w:t>ребования</w:t>
      </w:r>
      <w:r w:rsidR="0069530B" w:rsidRPr="00250B56">
        <w:rPr>
          <w:b/>
        </w:rPr>
        <w:t xml:space="preserve"> к безопасности товара, работ, услуг:</w:t>
      </w:r>
      <w:r w:rsidR="0069530B" w:rsidRPr="00250B56">
        <w:rPr>
          <w:color w:val="000000"/>
        </w:rPr>
        <w:t xml:space="preserve"> </w:t>
      </w:r>
      <w:r w:rsidR="0069530B" w:rsidRPr="00250B56">
        <w:t>Исполнитель обеспечивает соблюдение требований технических регламентов, техники безопасности в процессе указанных работ и несет ответственность за их соответствие с требованиями охраны труда, правил промышленной безопасности, пром</w:t>
      </w:r>
      <w:r w:rsidR="00E323F7">
        <w:t xml:space="preserve">ышленной </w:t>
      </w:r>
      <w:r w:rsidR="0069530B" w:rsidRPr="00250B56">
        <w:t>санитарии и пожарной безопасности</w:t>
      </w:r>
      <w:r w:rsidR="0069530B" w:rsidRPr="00250B56">
        <w:rPr>
          <w:i/>
        </w:rPr>
        <w:t xml:space="preserve">. </w:t>
      </w:r>
      <w:r w:rsidR="0069530B" w:rsidRPr="00250B56">
        <w:t xml:space="preserve"> </w:t>
      </w:r>
    </w:p>
    <w:p w:rsidR="0069530B" w:rsidRPr="00250B56" w:rsidRDefault="0069530B" w:rsidP="0069530B">
      <w:pPr>
        <w:ind w:firstLine="540"/>
        <w:jc w:val="both"/>
        <w:rPr>
          <w:b/>
        </w:rPr>
      </w:pPr>
    </w:p>
    <w:p w:rsidR="0069530B" w:rsidRPr="00250B56" w:rsidRDefault="003C5832" w:rsidP="0069530B">
      <w:pPr>
        <w:shd w:val="clear" w:color="auto" w:fill="FFFFFF"/>
        <w:spacing w:line="278" w:lineRule="exact"/>
        <w:jc w:val="both"/>
        <w:rPr>
          <w:b/>
        </w:rPr>
      </w:pPr>
      <w:r>
        <w:rPr>
          <w:b/>
        </w:rPr>
        <w:t>4</w:t>
      </w:r>
      <w:r w:rsidR="0069530B" w:rsidRPr="00250B56">
        <w:rPr>
          <w:b/>
        </w:rPr>
        <w:t>.</w:t>
      </w:r>
      <w:r w:rsidR="0069530B" w:rsidRPr="00250B56">
        <w:rPr>
          <w:b/>
          <w:bCs/>
        </w:rPr>
        <w:t xml:space="preserve"> </w:t>
      </w:r>
      <w:r w:rsidR="0069530B" w:rsidRPr="00250B56">
        <w:rPr>
          <w:b/>
        </w:rPr>
        <w:t xml:space="preserve">Перечень приложений к техническому заданию, являющихся его неотъемлемой частью:    </w:t>
      </w:r>
    </w:p>
    <w:p w:rsidR="0069530B" w:rsidRPr="00250B56" w:rsidRDefault="0069530B" w:rsidP="0069530B">
      <w:pPr>
        <w:shd w:val="clear" w:color="auto" w:fill="FFFFFF"/>
        <w:spacing w:line="278" w:lineRule="exact"/>
        <w:jc w:val="both"/>
      </w:pPr>
      <w:r w:rsidRPr="00250B56">
        <w:rPr>
          <w:b/>
        </w:rPr>
        <w:t xml:space="preserve">                </w:t>
      </w:r>
      <w:r w:rsidRPr="00250B56">
        <w:t xml:space="preserve">Приложение 1. «Наименование, количество и объем выполняемых работ». </w:t>
      </w:r>
    </w:p>
    <w:p w:rsidR="0069530B" w:rsidRDefault="0069530B" w:rsidP="0069530B">
      <w:r w:rsidRPr="00250B56">
        <w:t xml:space="preserve">                Приложение 2. «Адреса Заказчика и его филиалов».</w:t>
      </w: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3C5832" w:rsidRDefault="003C5832" w:rsidP="0069530B">
      <w:pPr>
        <w:jc w:val="right"/>
        <w:rPr>
          <w:b/>
        </w:rPr>
      </w:pPr>
    </w:p>
    <w:p w:rsidR="0069530B" w:rsidRPr="00250B56" w:rsidRDefault="0069530B" w:rsidP="0069530B">
      <w:pPr>
        <w:jc w:val="right"/>
        <w:rPr>
          <w:b/>
        </w:rPr>
      </w:pPr>
      <w:r w:rsidRPr="00250B56">
        <w:rPr>
          <w:b/>
        </w:rPr>
        <w:lastRenderedPageBreak/>
        <w:t xml:space="preserve">Приложение №1 </w:t>
      </w:r>
    </w:p>
    <w:p w:rsidR="0069530B" w:rsidRPr="00250B56" w:rsidRDefault="0069530B" w:rsidP="0069530B">
      <w:pPr>
        <w:jc w:val="right"/>
        <w:rPr>
          <w:b/>
        </w:rPr>
      </w:pPr>
      <w:r w:rsidRPr="00250B56">
        <w:rPr>
          <w:b/>
        </w:rPr>
        <w:t>к Техническому заданию</w:t>
      </w:r>
    </w:p>
    <w:p w:rsidR="0069530B" w:rsidRPr="00250B56" w:rsidRDefault="0069530B" w:rsidP="0069530B">
      <w:pPr>
        <w:jc w:val="right"/>
        <w:rPr>
          <w:b/>
        </w:rPr>
      </w:pPr>
    </w:p>
    <w:p w:rsidR="0069530B" w:rsidRPr="00250B56" w:rsidRDefault="0069530B" w:rsidP="0069530B"/>
    <w:p w:rsidR="0069530B" w:rsidRPr="0054679A" w:rsidRDefault="0069530B" w:rsidP="0069530B">
      <w:pPr>
        <w:jc w:val="center"/>
        <w:rPr>
          <w:b/>
        </w:rPr>
      </w:pPr>
      <w:r w:rsidRPr="0054679A">
        <w:rPr>
          <w:b/>
        </w:rPr>
        <w:t>НАИМЕНОВАНИЕ, КОЛИЧЕСТВО И ОБЪЕМ ВЫПОЛНЯЕМЫХ РАБОТ</w:t>
      </w:r>
    </w:p>
    <w:p w:rsidR="0054679A" w:rsidRPr="0054679A" w:rsidRDefault="0054679A" w:rsidP="0069530B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896"/>
        <w:gridCol w:w="2920"/>
        <w:gridCol w:w="2041"/>
      </w:tblGrid>
      <w:tr w:rsidR="0054679A" w:rsidRPr="0054679A" w:rsidTr="007C1610">
        <w:trPr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9A" w:rsidRPr="0054679A" w:rsidRDefault="0054679A" w:rsidP="007C1610">
            <w:pPr>
              <w:jc w:val="center"/>
              <w:rPr>
                <w:b/>
                <w:bCs/>
                <w:lang w:eastAsia="en-US"/>
              </w:rPr>
            </w:pPr>
            <w:r w:rsidRPr="0054679A">
              <w:rPr>
                <w:b/>
                <w:bCs/>
              </w:rPr>
              <w:t xml:space="preserve">№ </w:t>
            </w:r>
            <w:proofErr w:type="gramStart"/>
            <w:r w:rsidRPr="0054679A">
              <w:rPr>
                <w:b/>
                <w:bCs/>
              </w:rPr>
              <w:t>п</w:t>
            </w:r>
            <w:proofErr w:type="gramEnd"/>
            <w:r w:rsidRPr="0054679A">
              <w:rPr>
                <w:b/>
                <w:bCs/>
              </w:rPr>
              <w:t>/п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9A" w:rsidRPr="0054679A" w:rsidRDefault="0054679A" w:rsidP="0054679A">
            <w:pPr>
              <w:jc w:val="center"/>
              <w:rPr>
                <w:b/>
                <w:bCs/>
                <w:lang w:eastAsia="en-US"/>
              </w:rPr>
            </w:pPr>
            <w:r w:rsidRPr="0054679A">
              <w:rPr>
                <w:b/>
                <w:bCs/>
              </w:rPr>
              <w:t xml:space="preserve">Наименование </w:t>
            </w:r>
            <w:r w:rsidRPr="0054679A">
              <w:rPr>
                <w:b/>
              </w:rPr>
              <w:t>выполняемых работ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9A" w:rsidRPr="0054679A" w:rsidRDefault="0054679A" w:rsidP="007C1610">
            <w:pPr>
              <w:jc w:val="center"/>
              <w:rPr>
                <w:b/>
                <w:bCs/>
                <w:lang w:eastAsia="en-US"/>
              </w:rPr>
            </w:pPr>
            <w:r w:rsidRPr="0054679A">
              <w:rPr>
                <w:b/>
                <w:bCs/>
              </w:rPr>
              <w:t>Ед. измерения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9A" w:rsidRPr="0054679A" w:rsidRDefault="0054679A" w:rsidP="007C1610">
            <w:pPr>
              <w:jc w:val="center"/>
              <w:rPr>
                <w:b/>
                <w:bCs/>
                <w:lang w:eastAsia="en-US"/>
              </w:rPr>
            </w:pPr>
            <w:r w:rsidRPr="0054679A">
              <w:rPr>
                <w:b/>
                <w:bCs/>
              </w:rPr>
              <w:t>Кол-во</w:t>
            </w:r>
          </w:p>
        </w:tc>
      </w:tr>
      <w:tr w:rsidR="0054679A" w:rsidRPr="0054679A" w:rsidTr="0054679A">
        <w:trPr>
          <w:trHeight w:val="830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9A" w:rsidRPr="0054679A" w:rsidRDefault="0054679A" w:rsidP="0054679A">
            <w:pPr>
              <w:jc w:val="center"/>
              <w:rPr>
                <w:b/>
                <w:lang w:eastAsia="en-US"/>
              </w:rPr>
            </w:pPr>
            <w:r w:rsidRPr="0054679A">
              <w:rPr>
                <w:b/>
                <w:lang w:eastAsia="en-US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9A" w:rsidRPr="0054679A" w:rsidRDefault="0054679A" w:rsidP="0054679A">
            <w:pPr>
              <w:jc w:val="center"/>
            </w:pPr>
            <w:r w:rsidRPr="0054679A">
              <w:t>Научно-техническая обработка документов постоянного хранения и по личному составу.</w:t>
            </w:r>
          </w:p>
          <w:p w:rsidR="0054679A" w:rsidRPr="0054679A" w:rsidRDefault="0054679A" w:rsidP="0054679A">
            <w:pPr>
              <w:jc w:val="center"/>
              <w:rPr>
                <w:lang w:eastAsia="en-US"/>
              </w:rPr>
            </w:pPr>
            <w:r w:rsidRPr="0054679A">
              <w:t>Составной архивный переплет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9A" w:rsidRPr="0054679A" w:rsidRDefault="0054679A" w:rsidP="0054679A">
            <w:pPr>
              <w:jc w:val="center"/>
              <w:rPr>
                <w:lang w:eastAsia="en-US"/>
              </w:rPr>
            </w:pPr>
            <w:r w:rsidRPr="0054679A">
              <w:rPr>
                <w:lang w:eastAsia="en-US"/>
              </w:rPr>
              <w:t>шт.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9A" w:rsidRPr="0054679A" w:rsidRDefault="0054679A" w:rsidP="0054679A">
            <w:pPr>
              <w:jc w:val="center"/>
            </w:pPr>
            <w:r w:rsidRPr="0054679A">
              <w:rPr>
                <w:lang w:eastAsia="en-US"/>
              </w:rPr>
              <w:t>2 595</w:t>
            </w:r>
          </w:p>
        </w:tc>
      </w:tr>
      <w:tr w:rsidR="0054679A" w:rsidRPr="0054679A" w:rsidTr="0054679A">
        <w:trPr>
          <w:trHeight w:val="433"/>
          <w:jc w:val="center"/>
        </w:trPr>
        <w:tc>
          <w:tcPr>
            <w:tcW w:w="4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9A" w:rsidRPr="0054679A" w:rsidRDefault="0054679A" w:rsidP="0054679A">
            <w:pPr>
              <w:jc w:val="center"/>
              <w:rPr>
                <w:lang w:eastAsia="en-US"/>
              </w:rPr>
            </w:pPr>
            <w:r w:rsidRPr="0054679A">
              <w:t>ИТОГО: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9A" w:rsidRPr="0054679A" w:rsidRDefault="0054679A" w:rsidP="0054679A">
            <w:pPr>
              <w:jc w:val="center"/>
              <w:rPr>
                <w:lang w:eastAsia="en-US"/>
              </w:rPr>
            </w:pPr>
            <w:r w:rsidRPr="0054679A">
              <w:rPr>
                <w:lang w:eastAsia="en-US"/>
              </w:rPr>
              <w:t>2 595</w:t>
            </w:r>
          </w:p>
        </w:tc>
      </w:tr>
    </w:tbl>
    <w:p w:rsidR="0069530B" w:rsidRPr="00250B56" w:rsidRDefault="0069530B" w:rsidP="0069530B">
      <w:pPr>
        <w:jc w:val="both"/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54679A" w:rsidRDefault="0054679A" w:rsidP="0069530B">
      <w:pPr>
        <w:jc w:val="right"/>
        <w:rPr>
          <w:b/>
        </w:rPr>
      </w:pPr>
    </w:p>
    <w:p w:rsidR="0054679A" w:rsidRDefault="0054679A" w:rsidP="0069530B">
      <w:pPr>
        <w:jc w:val="right"/>
        <w:rPr>
          <w:b/>
        </w:rPr>
      </w:pPr>
    </w:p>
    <w:p w:rsidR="0054679A" w:rsidRDefault="0054679A" w:rsidP="0069530B">
      <w:pPr>
        <w:jc w:val="right"/>
        <w:rPr>
          <w:b/>
        </w:rPr>
      </w:pPr>
    </w:p>
    <w:p w:rsidR="0054679A" w:rsidRDefault="0054679A" w:rsidP="0069530B">
      <w:pPr>
        <w:jc w:val="right"/>
        <w:rPr>
          <w:b/>
        </w:rPr>
      </w:pPr>
    </w:p>
    <w:p w:rsidR="0054679A" w:rsidRDefault="0054679A" w:rsidP="0069530B">
      <w:pPr>
        <w:jc w:val="right"/>
        <w:rPr>
          <w:b/>
        </w:rPr>
      </w:pPr>
    </w:p>
    <w:p w:rsidR="0054679A" w:rsidRDefault="0054679A" w:rsidP="0069530B">
      <w:pPr>
        <w:jc w:val="right"/>
        <w:rPr>
          <w:b/>
        </w:rPr>
      </w:pPr>
    </w:p>
    <w:p w:rsidR="0054679A" w:rsidRDefault="0054679A" w:rsidP="0069530B">
      <w:pPr>
        <w:jc w:val="right"/>
        <w:rPr>
          <w:b/>
        </w:rPr>
      </w:pPr>
    </w:p>
    <w:p w:rsidR="0054679A" w:rsidRDefault="0054679A" w:rsidP="0069530B">
      <w:pPr>
        <w:jc w:val="right"/>
        <w:rPr>
          <w:b/>
        </w:rPr>
      </w:pPr>
    </w:p>
    <w:p w:rsidR="0054679A" w:rsidRDefault="0054679A" w:rsidP="0069530B">
      <w:pPr>
        <w:jc w:val="right"/>
        <w:rPr>
          <w:b/>
        </w:rPr>
      </w:pPr>
    </w:p>
    <w:p w:rsidR="0069530B" w:rsidRDefault="0069530B" w:rsidP="0069530B">
      <w:pPr>
        <w:jc w:val="right"/>
        <w:rPr>
          <w:b/>
        </w:rPr>
      </w:pPr>
    </w:p>
    <w:p w:rsidR="0069530B" w:rsidRPr="00250B56" w:rsidRDefault="0069530B" w:rsidP="0069530B">
      <w:pPr>
        <w:jc w:val="right"/>
        <w:rPr>
          <w:b/>
        </w:rPr>
      </w:pPr>
      <w:r w:rsidRPr="00250B56">
        <w:rPr>
          <w:b/>
        </w:rPr>
        <w:lastRenderedPageBreak/>
        <w:t>Приложение №2</w:t>
      </w:r>
    </w:p>
    <w:p w:rsidR="0069530B" w:rsidRPr="00250B56" w:rsidRDefault="0069530B" w:rsidP="0069530B">
      <w:pPr>
        <w:jc w:val="right"/>
        <w:rPr>
          <w:b/>
          <w:color w:val="000000"/>
          <w:spacing w:val="1"/>
        </w:rPr>
      </w:pPr>
      <w:r w:rsidRPr="00250B56">
        <w:rPr>
          <w:b/>
          <w:color w:val="000000"/>
          <w:spacing w:val="1"/>
        </w:rPr>
        <w:t>к  Техническому заданию</w:t>
      </w:r>
    </w:p>
    <w:p w:rsidR="0069530B" w:rsidRPr="00250B56" w:rsidRDefault="0069530B" w:rsidP="0069530B">
      <w:pPr>
        <w:jc w:val="right"/>
        <w:rPr>
          <w:b/>
          <w:color w:val="000000"/>
          <w:spacing w:val="1"/>
        </w:rPr>
      </w:pPr>
    </w:p>
    <w:p w:rsidR="0069530B" w:rsidRPr="00976DCA" w:rsidRDefault="0069530B" w:rsidP="0069530B">
      <w:pPr>
        <w:suppressAutoHyphens/>
        <w:overflowPunct w:val="0"/>
        <w:autoSpaceDE w:val="0"/>
        <w:ind w:left="227"/>
        <w:jc w:val="center"/>
        <w:textAlignment w:val="baseline"/>
        <w:rPr>
          <w:rFonts w:eastAsia="Calibri"/>
          <w:b/>
          <w:iCs/>
          <w:sz w:val="28"/>
          <w:szCs w:val="28"/>
          <w:lang w:eastAsia="ar-SA"/>
        </w:rPr>
      </w:pPr>
      <w:r w:rsidRPr="00976DCA">
        <w:rPr>
          <w:rFonts w:eastAsia="Calibri"/>
          <w:b/>
          <w:iCs/>
          <w:sz w:val="28"/>
          <w:szCs w:val="28"/>
          <w:lang w:eastAsia="ar-SA"/>
        </w:rPr>
        <w:t>Адреса Заказчика и его филиалов</w:t>
      </w:r>
    </w:p>
    <w:p w:rsidR="0069530B" w:rsidRPr="00976DCA" w:rsidRDefault="0069530B" w:rsidP="0069530B">
      <w:pPr>
        <w:suppressAutoHyphens/>
        <w:overflowPunct w:val="0"/>
        <w:autoSpaceDE w:val="0"/>
        <w:ind w:left="227"/>
        <w:jc w:val="center"/>
        <w:textAlignment w:val="baseline"/>
        <w:rPr>
          <w:rFonts w:eastAsia="Calibri"/>
          <w:b/>
          <w:iCs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822"/>
        <w:gridCol w:w="2510"/>
        <w:gridCol w:w="3552"/>
      </w:tblGrid>
      <w:tr w:rsidR="0054679A" w:rsidRPr="00976DCA" w:rsidTr="0054679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79A" w:rsidRPr="00C648E7" w:rsidRDefault="0054679A" w:rsidP="00017753">
            <w:pPr>
              <w:spacing w:line="276" w:lineRule="auto"/>
              <w:jc w:val="center"/>
              <w:rPr>
                <w:rFonts w:eastAsia="Calibri"/>
                <w:szCs w:val="20"/>
                <w:lang w:eastAsia="en-US"/>
              </w:rPr>
            </w:pPr>
            <w:r w:rsidRPr="00C648E7">
              <w:rPr>
                <w:rFonts w:eastAsia="Calibri"/>
                <w:szCs w:val="20"/>
                <w:lang w:eastAsia="en-US"/>
              </w:rPr>
              <w:t xml:space="preserve">№ </w:t>
            </w:r>
            <w:proofErr w:type="gramStart"/>
            <w:r w:rsidRPr="00C648E7">
              <w:rPr>
                <w:rFonts w:eastAsia="Calibri"/>
                <w:szCs w:val="20"/>
                <w:lang w:eastAsia="en-US"/>
              </w:rPr>
              <w:t>п</w:t>
            </w:r>
            <w:proofErr w:type="gramEnd"/>
            <w:r w:rsidRPr="00C648E7">
              <w:rPr>
                <w:rFonts w:eastAsia="Calibri"/>
                <w:szCs w:val="20"/>
                <w:lang w:val="en-US" w:eastAsia="en-US"/>
              </w:rPr>
              <w:t>/</w:t>
            </w:r>
            <w:r w:rsidRPr="00C648E7">
              <w:rPr>
                <w:rFonts w:eastAsia="Calibri"/>
                <w:szCs w:val="20"/>
                <w:lang w:eastAsia="en-US"/>
              </w:rPr>
              <w:t>п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9A" w:rsidRPr="00C648E7" w:rsidRDefault="0054679A" w:rsidP="0001775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9A" w:rsidRPr="0054679A" w:rsidRDefault="0054679A" w:rsidP="0001775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54679A">
              <w:rPr>
                <w:bCs/>
              </w:rPr>
              <w:t>Кол-во</w:t>
            </w:r>
            <w:r w:rsidRPr="0054679A">
              <w:t xml:space="preserve"> </w:t>
            </w:r>
            <w:r w:rsidRPr="0054679A">
              <w:rPr>
                <w:bCs/>
              </w:rPr>
              <w:t>выполняемых работ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9A" w:rsidRPr="00C648E7" w:rsidRDefault="0054679A" w:rsidP="00017753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C648E7">
              <w:rPr>
                <w:szCs w:val="20"/>
                <w:lang w:eastAsia="en-US"/>
              </w:rPr>
              <w:t>Адрес местонахождения</w:t>
            </w:r>
          </w:p>
        </w:tc>
      </w:tr>
      <w:tr w:rsidR="0054679A" w:rsidRPr="00976DCA" w:rsidTr="0054679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9A" w:rsidRPr="00EF2B7A" w:rsidRDefault="0054679A" w:rsidP="0001775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EF2B7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9A" w:rsidRPr="00EF2B7A" w:rsidRDefault="0054679A" w:rsidP="00017753">
            <w:pPr>
              <w:spacing w:line="276" w:lineRule="auto"/>
              <w:rPr>
                <w:rFonts w:eastAsia="Calibri"/>
                <w:lang w:eastAsia="en-US"/>
              </w:rPr>
            </w:pPr>
            <w:r w:rsidRPr="00EF2B7A">
              <w:rPr>
                <w:rFonts w:eastAsia="Calibri"/>
                <w:lang w:eastAsia="en-US"/>
              </w:rPr>
              <w:t xml:space="preserve">Филиал </w:t>
            </w:r>
            <w:r w:rsidRPr="00EF2B7A">
              <w:rPr>
                <w:rFonts w:eastAsia="Calibri"/>
                <w:b/>
                <w:lang w:eastAsia="en-US"/>
              </w:rPr>
              <w:t>№ 32</w:t>
            </w:r>
            <w:r w:rsidRPr="00EF2B7A">
              <w:rPr>
                <w:rFonts w:eastAsia="Calibri"/>
                <w:lang w:eastAsia="en-US"/>
              </w:rPr>
              <w:t xml:space="preserve"> Государственного учреждения - Московского областного регионального отделения Фонда социального страхования Российской Федерации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9A" w:rsidRPr="0054679A" w:rsidRDefault="0054679A" w:rsidP="0054679A">
            <w:pPr>
              <w:pStyle w:val="a3"/>
              <w:jc w:val="center"/>
              <w:rPr>
                <w:shd w:val="clear" w:color="auto" w:fill="FFFFFF"/>
              </w:rPr>
            </w:pPr>
            <w:r w:rsidRPr="0054679A">
              <w:t>1 000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9A" w:rsidRPr="0054679A" w:rsidRDefault="0054679A" w:rsidP="00017753">
            <w:pPr>
              <w:pStyle w:val="a3"/>
              <w:rPr>
                <w:shd w:val="clear" w:color="auto" w:fill="FFFFFF"/>
              </w:rPr>
            </w:pPr>
            <w:r w:rsidRPr="0054679A">
              <w:rPr>
                <w:shd w:val="clear" w:color="auto" w:fill="FFFFFF"/>
              </w:rPr>
              <w:t>143005, Московская область, г. Одинцово, ул. Северная д.35</w:t>
            </w:r>
          </w:p>
          <w:p w:rsidR="0054679A" w:rsidRPr="0054679A" w:rsidRDefault="0054679A" w:rsidP="00017753">
            <w:pPr>
              <w:pStyle w:val="a3"/>
              <w:rPr>
                <w:bCs/>
              </w:rPr>
            </w:pPr>
            <w:r w:rsidRPr="0054679A">
              <w:rPr>
                <w:bCs/>
              </w:rPr>
              <w:t>Телефон:</w:t>
            </w:r>
          </w:p>
          <w:p w:rsidR="0054679A" w:rsidRPr="0054679A" w:rsidRDefault="0054679A" w:rsidP="00017753">
            <w:pPr>
              <w:pStyle w:val="a3"/>
            </w:pPr>
            <w:r w:rsidRPr="0054679A">
              <w:t>8-498-601-07-34</w:t>
            </w:r>
          </w:p>
          <w:p w:rsidR="0054679A" w:rsidRPr="0054679A" w:rsidRDefault="0054679A" w:rsidP="00017753">
            <w:pPr>
              <w:pStyle w:val="a3"/>
              <w:rPr>
                <w:lang w:eastAsia="ar-SA"/>
              </w:rPr>
            </w:pPr>
            <w:r w:rsidRPr="0054679A">
              <w:t>8-(495)-509-10-02</w:t>
            </w:r>
          </w:p>
        </w:tc>
      </w:tr>
      <w:tr w:rsidR="0054679A" w:rsidRPr="00976DCA" w:rsidTr="0054679A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9A" w:rsidRPr="00EF2B7A" w:rsidRDefault="0054679A" w:rsidP="0001775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9A" w:rsidRPr="00EF2B7A" w:rsidRDefault="0054679A" w:rsidP="00017753">
            <w:pPr>
              <w:spacing w:line="276" w:lineRule="auto"/>
              <w:rPr>
                <w:rFonts w:eastAsia="Calibri"/>
                <w:lang w:eastAsia="en-US"/>
              </w:rPr>
            </w:pPr>
            <w:r w:rsidRPr="00EF2B7A">
              <w:rPr>
                <w:rFonts w:eastAsia="Calibri"/>
                <w:lang w:eastAsia="en-US"/>
              </w:rPr>
              <w:t xml:space="preserve">Филиал </w:t>
            </w:r>
            <w:r w:rsidRPr="00EF2B7A">
              <w:rPr>
                <w:rFonts w:eastAsia="Calibri"/>
                <w:b/>
                <w:lang w:eastAsia="en-US"/>
              </w:rPr>
              <w:t>№ 44</w:t>
            </w:r>
            <w:r w:rsidRPr="00EF2B7A">
              <w:rPr>
                <w:rFonts w:eastAsia="Calibri"/>
                <w:lang w:eastAsia="en-US"/>
              </w:rPr>
              <w:t xml:space="preserve"> Государственного учреждения - Московского областного регионального отделения Фонда социального страхования Российской Федерации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9A" w:rsidRPr="0054679A" w:rsidRDefault="0054679A" w:rsidP="0054679A">
            <w:pPr>
              <w:suppressAutoHyphens/>
              <w:spacing w:line="276" w:lineRule="auto"/>
              <w:jc w:val="center"/>
              <w:rPr>
                <w:shd w:val="clear" w:color="auto" w:fill="FFFFFF"/>
              </w:rPr>
            </w:pPr>
            <w:r w:rsidRPr="0054679A">
              <w:t>1 000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9A" w:rsidRPr="0054679A" w:rsidRDefault="0054679A" w:rsidP="00017753">
            <w:pPr>
              <w:suppressAutoHyphens/>
              <w:spacing w:line="276" w:lineRule="auto"/>
              <w:rPr>
                <w:shd w:val="clear" w:color="auto" w:fill="FFFFFF"/>
              </w:rPr>
            </w:pPr>
            <w:r w:rsidRPr="0054679A">
              <w:rPr>
                <w:shd w:val="clear" w:color="auto" w:fill="FFFFFF"/>
              </w:rPr>
              <w:t xml:space="preserve">142600,Московская </w:t>
            </w:r>
            <w:proofErr w:type="spellStart"/>
            <w:r w:rsidRPr="0054679A">
              <w:rPr>
                <w:shd w:val="clear" w:color="auto" w:fill="FFFFFF"/>
              </w:rPr>
              <w:t>область</w:t>
            </w:r>
            <w:proofErr w:type="gramStart"/>
            <w:r w:rsidRPr="0054679A">
              <w:rPr>
                <w:shd w:val="clear" w:color="auto" w:fill="FFFFFF"/>
              </w:rPr>
              <w:t>,г</w:t>
            </w:r>
            <w:proofErr w:type="spellEnd"/>
            <w:proofErr w:type="gramEnd"/>
            <w:r w:rsidRPr="0054679A">
              <w:rPr>
                <w:shd w:val="clear" w:color="auto" w:fill="FFFFFF"/>
              </w:rPr>
              <w:t>. Орехово-Зуево, ул. Ленина, д. 105</w:t>
            </w:r>
          </w:p>
          <w:p w:rsidR="0054679A" w:rsidRPr="0054679A" w:rsidRDefault="0054679A" w:rsidP="00017753">
            <w:pPr>
              <w:suppressAutoHyphens/>
              <w:snapToGrid w:val="0"/>
              <w:spacing w:line="276" w:lineRule="auto"/>
              <w:rPr>
                <w:bCs/>
              </w:rPr>
            </w:pPr>
            <w:r w:rsidRPr="0054679A">
              <w:rPr>
                <w:bCs/>
              </w:rPr>
              <w:t>Телефон:</w:t>
            </w:r>
          </w:p>
          <w:p w:rsidR="0054679A" w:rsidRPr="0054679A" w:rsidRDefault="0054679A" w:rsidP="00017753">
            <w:pPr>
              <w:suppressAutoHyphens/>
              <w:spacing w:line="276" w:lineRule="auto"/>
              <w:rPr>
                <w:shd w:val="clear" w:color="auto" w:fill="FFFFFF"/>
              </w:rPr>
            </w:pPr>
            <w:r w:rsidRPr="0054679A">
              <w:t>8 (496)412-66-41</w:t>
            </w:r>
          </w:p>
          <w:p w:rsidR="0054679A" w:rsidRPr="0054679A" w:rsidRDefault="0054679A" w:rsidP="00017753">
            <w:pPr>
              <w:suppressAutoHyphens/>
              <w:spacing w:line="276" w:lineRule="auto"/>
              <w:rPr>
                <w:lang w:eastAsia="ar-SA"/>
              </w:rPr>
            </w:pPr>
          </w:p>
        </w:tc>
      </w:tr>
      <w:tr w:rsidR="0054679A" w:rsidRPr="00976DCA" w:rsidTr="0054679A">
        <w:trPr>
          <w:trHeight w:val="19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9A" w:rsidRPr="00EF2B7A" w:rsidRDefault="0054679A" w:rsidP="0001775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9A" w:rsidRPr="00EF2B7A" w:rsidRDefault="0054679A" w:rsidP="00017753">
            <w:pPr>
              <w:spacing w:line="276" w:lineRule="auto"/>
              <w:rPr>
                <w:rFonts w:eastAsia="Calibri"/>
                <w:lang w:eastAsia="en-US"/>
              </w:rPr>
            </w:pPr>
            <w:r w:rsidRPr="00EF2B7A">
              <w:rPr>
                <w:rFonts w:eastAsia="Calibri"/>
                <w:lang w:eastAsia="en-US"/>
              </w:rPr>
              <w:t xml:space="preserve">Государственное учреждение – </w:t>
            </w:r>
            <w:r w:rsidRPr="00EF2B7A">
              <w:rPr>
                <w:rFonts w:eastAsia="Calibri"/>
                <w:b/>
                <w:lang w:eastAsia="en-US"/>
              </w:rPr>
              <w:t>Московское областное региональное</w:t>
            </w:r>
            <w:r w:rsidRPr="00EF2B7A">
              <w:rPr>
                <w:rFonts w:eastAsia="Calibri"/>
                <w:lang w:eastAsia="en-US"/>
              </w:rPr>
              <w:t xml:space="preserve"> отделение Фонда социального страхования </w:t>
            </w:r>
            <w:r>
              <w:rPr>
                <w:rFonts w:eastAsia="Calibri"/>
                <w:lang w:eastAsia="en-US"/>
              </w:rPr>
              <w:t>Российской Федерации (Заказчик)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9A" w:rsidRPr="0054679A" w:rsidRDefault="0054679A" w:rsidP="0054679A">
            <w:pPr>
              <w:suppressAutoHyphens/>
              <w:snapToGrid w:val="0"/>
              <w:spacing w:line="276" w:lineRule="auto"/>
              <w:jc w:val="center"/>
              <w:rPr>
                <w:shd w:val="clear" w:color="auto" w:fill="FFFFFF"/>
              </w:rPr>
            </w:pPr>
            <w:r w:rsidRPr="0054679A">
              <w:t>595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79A" w:rsidRPr="0054679A" w:rsidRDefault="0054679A" w:rsidP="00017753">
            <w:pPr>
              <w:suppressAutoHyphens/>
              <w:snapToGrid w:val="0"/>
              <w:spacing w:line="276" w:lineRule="auto"/>
              <w:rPr>
                <w:shd w:val="clear" w:color="auto" w:fill="FFFFFF"/>
              </w:rPr>
            </w:pPr>
            <w:r w:rsidRPr="0054679A">
              <w:rPr>
                <w:shd w:val="clear" w:color="auto" w:fill="FFFFFF"/>
              </w:rPr>
              <w:t>121108, г. Москва, ул. Герасима Курина, 14 корп.1</w:t>
            </w:r>
          </w:p>
          <w:p w:rsidR="0054679A" w:rsidRPr="0054679A" w:rsidRDefault="0054679A" w:rsidP="00017753">
            <w:pPr>
              <w:suppressAutoHyphens/>
              <w:snapToGrid w:val="0"/>
              <w:spacing w:line="276" w:lineRule="auto"/>
              <w:rPr>
                <w:bCs/>
              </w:rPr>
            </w:pPr>
            <w:r w:rsidRPr="0054679A">
              <w:rPr>
                <w:bCs/>
              </w:rPr>
              <w:t>Телефон:</w:t>
            </w:r>
          </w:p>
          <w:p w:rsidR="0054679A" w:rsidRPr="0054679A" w:rsidRDefault="0054679A" w:rsidP="00017753">
            <w:pPr>
              <w:suppressAutoHyphens/>
              <w:snapToGrid w:val="0"/>
              <w:spacing w:line="276" w:lineRule="auto"/>
              <w:rPr>
                <w:shd w:val="clear" w:color="auto" w:fill="FFFFFF"/>
              </w:rPr>
            </w:pPr>
            <w:r w:rsidRPr="0054679A">
              <w:rPr>
                <w:shd w:val="clear" w:color="auto" w:fill="FFFFFF"/>
              </w:rPr>
              <w:t>(499) 146 09 94</w:t>
            </w:r>
          </w:p>
          <w:p w:rsidR="0054679A" w:rsidRPr="0054679A" w:rsidRDefault="0054679A" w:rsidP="00017753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54679A">
              <w:rPr>
                <w:shd w:val="clear" w:color="auto" w:fill="FFFFFF"/>
              </w:rPr>
              <w:t>(499) 146 54 77</w:t>
            </w:r>
          </w:p>
        </w:tc>
      </w:tr>
    </w:tbl>
    <w:p w:rsidR="0069530B" w:rsidRDefault="0069530B" w:rsidP="0069530B"/>
    <w:p w:rsidR="0018785C" w:rsidRDefault="003C219D"/>
    <w:sectPr w:rsidR="0018785C" w:rsidSect="005D387D">
      <w:pgSz w:w="11906" w:h="16838"/>
      <w:pgMar w:top="1021" w:right="707" w:bottom="102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F0E"/>
    <w:multiLevelType w:val="hybridMultilevel"/>
    <w:tmpl w:val="C2BC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56517"/>
    <w:multiLevelType w:val="hybridMultilevel"/>
    <w:tmpl w:val="41C0E85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0B"/>
    <w:rsid w:val="00253AF1"/>
    <w:rsid w:val="003C219D"/>
    <w:rsid w:val="003C5832"/>
    <w:rsid w:val="004C454A"/>
    <w:rsid w:val="0054679A"/>
    <w:rsid w:val="006119FB"/>
    <w:rsid w:val="0069530B"/>
    <w:rsid w:val="00900CC6"/>
    <w:rsid w:val="00921B9C"/>
    <w:rsid w:val="0093048C"/>
    <w:rsid w:val="00DA3B07"/>
    <w:rsid w:val="00E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5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9530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9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530B"/>
    <w:pPr>
      <w:ind w:left="720"/>
      <w:contextualSpacing/>
    </w:pPr>
  </w:style>
  <w:style w:type="character" w:customStyle="1" w:styleId="212pt">
    <w:name w:val="Основной текст (2) + 12 pt"/>
    <w:basedOn w:val="a0"/>
    <w:rsid w:val="00695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6953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5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9530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9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530B"/>
    <w:pPr>
      <w:ind w:left="720"/>
      <w:contextualSpacing/>
    </w:pPr>
  </w:style>
  <w:style w:type="character" w:customStyle="1" w:styleId="212pt">
    <w:name w:val="Основной текст (2) + 12 pt"/>
    <w:basedOn w:val="a0"/>
    <w:rsid w:val="00695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6953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Зайков Александр Геннадьевич</dc:creator>
  <cp:lastModifiedBy>Зайков Александр Геннадьевич</cp:lastModifiedBy>
  <cp:revision>11</cp:revision>
  <dcterms:created xsi:type="dcterms:W3CDTF">2020-08-11T07:36:00Z</dcterms:created>
  <dcterms:modified xsi:type="dcterms:W3CDTF">2020-08-12T08:27:00Z</dcterms:modified>
</cp:coreProperties>
</file>