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1" w:rsidRDefault="006064F1" w:rsidP="006064F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741679" w:rsidRPr="00741679">
        <w:rPr>
          <w:rFonts w:eastAsia="Times New Roman" w:cs="Times New Roman"/>
          <w:b/>
          <w:bCs/>
          <w:kern w:val="0"/>
          <w:lang w:eastAsia="ru-RU" w:bidi="ar-SA"/>
        </w:rPr>
        <w:t>специальных средств (средств ухода) при нарушениях функций выделения для обеспечения инвалидов в 2020 году</w:t>
      </w:r>
      <w:r w:rsidR="00741679">
        <w:rPr>
          <w:rFonts w:eastAsia="Times New Roman" w:cs="Times New Roman"/>
          <w:b/>
          <w:bCs/>
          <w:kern w:val="0"/>
          <w:lang w:eastAsia="ru-RU" w:bidi="ar-SA"/>
        </w:rPr>
        <w:t>.</w:t>
      </w:r>
    </w:p>
    <w:p w:rsidR="00741679" w:rsidRDefault="00741679" w:rsidP="006064F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2552"/>
        <w:gridCol w:w="5670"/>
        <w:gridCol w:w="1134"/>
      </w:tblGrid>
      <w:tr w:rsidR="00741679" w:rsidRPr="00741679" w:rsidTr="00741679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741679" w:rsidRPr="00741679" w:rsidRDefault="00741679" w:rsidP="00741679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</w:tr>
      <w:tr w:rsidR="00741679" w:rsidRPr="00741679" w:rsidTr="00741679">
        <w:trPr>
          <w:trHeight w:val="18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557D8B">
            <w:pPr>
              <w:keepNext/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 xml:space="preserve">Изделие для одноразового использования. </w:t>
            </w:r>
          </w:p>
          <w:p w:rsidR="00741679" w:rsidRPr="00741679" w:rsidRDefault="00741679" w:rsidP="00557D8B">
            <w:pPr>
              <w:keepNext/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 xml:space="preserve">- дренируемый стомный мешок неразъемный из прозрачного или непрозрачного многослойного, не пропускающего запах материала, с мягкой нетканой подложкой, с фильтром или без фильтра, с зажимом </w:t>
            </w: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или застежкой для закрывания дренажного отверстия</w:t>
            </w: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>;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- встроенная адгезивная плоская пластина на натуральной, гипоаллергенной гидроколлоидной основе с защитным покрытием, с вырезаемым отверстием* под стому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не менее 10 мм, не более 70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50000</w:t>
            </w:r>
          </w:p>
        </w:tc>
      </w:tr>
      <w:tr w:rsidR="00741679" w:rsidRPr="00741679" w:rsidTr="00741679">
        <w:trPr>
          <w:trHeight w:val="18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557D8B">
            <w:pPr>
              <w:keepNext/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 xml:space="preserve">Изделие для одноразового использования. </w:t>
            </w:r>
          </w:p>
          <w:p w:rsidR="00741679" w:rsidRPr="00741679" w:rsidRDefault="00741679" w:rsidP="00557D8B">
            <w:pPr>
              <w:keepNext/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 xml:space="preserve">- дренируемый стомный мешок неразъемный из прозрачного или непрозрачного многослойного, не пропускающего запах материала, с мягкой нетканой подложкой, с фильтром или без фильтра, с зажимом </w:t>
            </w: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или застежкой для закрывания дренажного отверстия</w:t>
            </w: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>;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- встроенная адгезивная плоская пластина на натуральной, гипоаллергенной гидроколлоидной основе с защитным покрытием, с вырезаемым отверстием* под стому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</w:t>
            </w: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 xml:space="preserve">не менее 8 мм, не менее 100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1000</w:t>
            </w:r>
          </w:p>
        </w:tc>
      </w:tr>
      <w:tr w:rsidR="00741679" w:rsidRPr="00741679" w:rsidTr="00741679">
        <w:trPr>
          <w:trHeight w:val="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widowControl/>
              <w:suppressAutoHyphens w:val="0"/>
              <w:spacing w:line="276" w:lineRule="auto"/>
              <w:ind w:right="87"/>
              <w:contextualSpacing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9" w:rsidRPr="00741679" w:rsidRDefault="00741679" w:rsidP="00557D8B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Lucida Sans Unicode" w:cs="Times New Roman"/>
                <w:kern w:val="0"/>
                <w:lang w:eastAsia="ru-RU" w:bidi="ar-SA"/>
              </w:rPr>
            </w:pPr>
            <w:r w:rsidRPr="00741679">
              <w:rPr>
                <w:rFonts w:eastAsia="Lucida Sans Unicode" w:cs="Times New Roman"/>
                <w:kern w:val="0"/>
                <w:lang w:eastAsia="ru-RU" w:bidi="ar-SA"/>
              </w:rPr>
              <w:t>Изделие для одноразового использования.</w:t>
            </w:r>
          </w:p>
          <w:p w:rsidR="00741679" w:rsidRPr="00741679" w:rsidRDefault="00741679" w:rsidP="00557D8B">
            <w:pPr>
              <w:keepNext/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>-недренируемый стомный мешок неразъемный из непрозрачного или прозрачного многослойного, не пропускающего запах материала, с мягкой нетканой подложкой, с фильтром;</w:t>
            </w:r>
          </w:p>
          <w:p w:rsidR="00741679" w:rsidRPr="00741679" w:rsidRDefault="00741679" w:rsidP="00557D8B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Lucida Sans Unicode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color w:val="212121"/>
                <w:spacing w:val="-1"/>
                <w:kern w:val="0"/>
                <w:lang w:eastAsia="ru-RU" w:bidi="ar-SA"/>
              </w:rPr>
              <w:t xml:space="preserve">- встроенная адгезивная плоская пластина на натуральной, гиппоаллергенной гидрокодллоидной основе с защитным покрытием, с вырезаемым отверстием* под стому </w:t>
            </w: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не менее 10 мм,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5000</w:t>
            </w:r>
          </w:p>
        </w:tc>
      </w:tr>
      <w:tr w:rsidR="00741679" w:rsidRPr="00741679" w:rsidTr="00741679">
        <w:trPr>
          <w:trHeight w:val="18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Двухкомпонентный дренируемый калоприемник в комплекте: адгезивная пластина плоская;</w:t>
            </w:r>
          </w:p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мешок дренируемый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Изделия для одноразового использования.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>Разъемные устройства, состоящее из двух отдельных компонентов, соединяющихся между собой с помощью механического или адгезивного фланцевого соединения: сменяемого стомного мешка, опорожняемого через закрывающееся дренажное отверстие и   плоской адгезивной (клеевой) пластины для фиксации калоприемника   на передней брюшной стенке.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- адгезивная пластина плоская на натуральной, гипоаллергенной гидроколлоидной основе, с защитным покрытием с вырезаемым отверстием под стому, с фланцем для крепления мешка, соответствующим фланцу мешка.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Представить </w:t>
            </w:r>
            <w:r w:rsidRPr="00741679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 xml:space="preserve">не </w:t>
            </w:r>
            <w:r w:rsidRPr="00741679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lastRenderedPageBreak/>
              <w:t>менее 4 типоразмера*.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 xml:space="preserve">-разъемный мешок, дренируемый из непрозрачного или прозрачного многослойного, не пропускающего запах материала, с мягким нетканым покрытием, с фильтром или без фильтра, с зажимом 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или застежкой для закрывания дренажного отверстия</w:t>
            </w: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, с фланцем для крепления мешка к пластине, соответствующих фланцу пластины</w:t>
            </w:r>
          </w:p>
          <w:p w:rsidR="00741679" w:rsidRPr="00741679" w:rsidRDefault="00741679" w:rsidP="00557D8B">
            <w:pPr>
              <w:suppressLineNumbers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Размер (диаметр) фланца мешка должен соответствовать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lastRenderedPageBreak/>
              <w:t>пластина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2500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  <w:t xml:space="preserve">  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мешок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6000</w:t>
            </w:r>
          </w:p>
        </w:tc>
      </w:tr>
      <w:tr w:rsidR="00741679" w:rsidRPr="00741679" w:rsidTr="00741679">
        <w:trPr>
          <w:trHeight w:val="45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Двухкомпонентный недренируемый калоприемник в комплекте: адгезивная пластина, плоская,</w:t>
            </w:r>
          </w:p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мешок недренируемый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Изделия для одноразового использования.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>Разъемные устройства, состоящее из двух отдельных компонентов, соединяющихся между собой с помощью механического или адгезивного фланцевого соединения: сменяемого стомного мешка, и   плоской адгезивной (клеевой) пластины для фиксации калоприемника   на передней брюшной стенке.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- адгезивная пластина плоская на натуральной, гипоаллергенной гидроколлоидной основе, с защитным покрытием с вырезаемым отверстием под стому, с фланцем для крепления мешка, соответствующим фланцу мешка.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Представить </w:t>
            </w:r>
            <w:r w:rsidRPr="00741679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>не менее 4 типоразмера.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212121"/>
                <w:spacing w:val="-1"/>
                <w:kern w:val="0"/>
                <w:lang w:eastAsia="en-US" w:bidi="en-US"/>
              </w:rPr>
              <w:t>-разъемный мешок, недренируемый из непрозрачного или прозрачного многослойного, не пропускающего запах материала, с мягким нетканым покрытием, с фильтром, с фланцем для крепления мешка к пластине, соответствующих фланцу пластины</w:t>
            </w:r>
          </w:p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Размер (диаметр) фланца мешка должен соответствовать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пластина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1400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  <w:t xml:space="preserve"> 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мешок    </w:t>
            </w:r>
          </w:p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8500    </w:t>
            </w:r>
          </w:p>
        </w:tc>
      </w:tr>
      <w:tr w:rsidR="00741679" w:rsidRPr="00741679" w:rsidTr="00741679">
        <w:trPr>
          <w:trHeight w:val="14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widowControl/>
              <w:suppressAutoHyphens w:val="0"/>
              <w:spacing w:line="276" w:lineRule="auto"/>
              <w:ind w:right="87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Анальный тампон (средство для ухода при недержании кала)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Анальный тампон в форме анальной свечи из полиуретана, покрытый влагорастворимой пленкой, со шнурком для удаления тампона, препятствующей непроизвольному выходу кишечного содержимого из прямой кишки.  Размер в раскрытом состоянии* не более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2000</w:t>
            </w:r>
          </w:p>
        </w:tc>
      </w:tr>
      <w:tr w:rsidR="00741679" w:rsidRPr="00741679" w:rsidTr="00741679">
        <w:trPr>
          <w:trHeight w:val="21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widowControl/>
              <w:suppressAutoHyphens w:val="0"/>
              <w:spacing w:line="276" w:lineRule="auto"/>
              <w:ind w:right="87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41679">
              <w:rPr>
                <w:rFonts w:eastAsia="Times New Roman" w:cs="Times New Roman"/>
                <w:kern w:val="0"/>
                <w:lang w:eastAsia="ru-RU" w:bidi="ar-SA"/>
              </w:rPr>
              <w:t>Адгезивная пластина – 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557D8B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Эластичная адгезивная пластина-полукольцо подходит для людей любого телосложения, следует рельефу и движениям тела, должна обеспечивать дополнительную фиксацию пластины калоприемника (уроприе</w:t>
            </w:r>
            <w:r w:rsidR="00557D8B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м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ника) по внешнему краю, продлевать срок использования калоприемников (уроприемников). Пластина-полукольцо должна легко удаляться вместе с калоприе</w:t>
            </w:r>
            <w:r w:rsidR="00557D8B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м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ником (уроприе</w:t>
            </w:r>
            <w:r w:rsidR="00557D8B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м</w:t>
            </w: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ником) или отдельно.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79" w:rsidRPr="00741679" w:rsidRDefault="00741679" w:rsidP="00741679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41679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5000</w:t>
            </w:r>
          </w:p>
        </w:tc>
      </w:tr>
    </w:tbl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 xml:space="preserve">Специальные средства при нарушениях функций выделения должны соответствовать </w:t>
      </w:r>
      <w:bookmarkStart w:id="0" w:name="_GoBack"/>
      <w:bookmarkEnd w:id="0"/>
      <w:r w:rsidRPr="00741679">
        <w:rPr>
          <w:rFonts w:eastAsia="Times New Roman" w:cs="Times New Roman"/>
          <w:kern w:val="0"/>
          <w:lang w:eastAsia="ru-RU" w:bidi="ar-SA"/>
        </w:rPr>
        <w:t xml:space="preserve">требованиям 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</w:t>
      </w:r>
      <w:r w:rsidRPr="00741679">
        <w:rPr>
          <w:rFonts w:eastAsia="Times New Roman" w:cs="Times New Roman"/>
          <w:kern w:val="0"/>
          <w:lang w:eastAsia="ru-RU" w:bidi="ar-SA"/>
        </w:rPr>
        <w:lastRenderedPageBreak/>
        <w:t>«Общие технические требования», ГОСТ 58235-2018 «Специальные средства при нарушении функций выделения» в частях: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4. «Классификация»,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1 «Область применения»,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4 «Классификация»,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5 «Характеристики и основные требования средств ухода за кишечными стомами»,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6 «Требования к упаковке и маркировке.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41679">
        <w:rPr>
          <w:rFonts w:eastAsia="Times New Roman" w:cs="Times New Roman"/>
          <w:b/>
          <w:kern w:val="0"/>
          <w:lang w:eastAsia="ru-RU" w:bidi="ar-SA"/>
        </w:rPr>
        <w:t>Требования к упаковке и маркировке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Вся информация на упаковке должна быть представлена на русском языке.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b/>
          <w:kern w:val="0"/>
          <w:lang w:eastAsia="ru-RU" w:bidi="ar-SA"/>
        </w:rPr>
        <w:t>Для однокомпонентных калоприемников, пластин двухкомпонентных калоприемников</w:t>
      </w:r>
      <w:r w:rsidRPr="00741679">
        <w:rPr>
          <w:rFonts w:eastAsia="Times New Roman" w:cs="Times New Roman"/>
          <w:kern w:val="0"/>
          <w:lang w:eastAsia="ru-RU" w:bidi="ar-SA"/>
        </w:rPr>
        <w:t>, на упаковке изделий средств ухода за кишечной стомой условия хранения/транспортирования изложены следующим образом: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«Хранить горизонтально при комнатной температуре в сухом месте.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Избегать воздействия прямых солнечных лучей, не подвергать нагреванию и замораживанию».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Информация в обязательном порядке должна содержать: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наименование товара: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 xml:space="preserve">- сведения об обязательном подтверждении соответствия товаров в порядке, определенном 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законодательством Российской Федерации о техническом регулировании: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сведения об основных потребительских свойствах товара;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условиях применения, действии и оказываемом эффекте, ограничениях (противопоказаниях)для применения;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-  не допускается применение изделий, если нарушена упаковка: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Сроки предоставляемой гарантии качества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Остаточный срок годности не менее года от даты передачи инвалиду.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41679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lastRenderedPageBreak/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41679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741679" w:rsidRPr="00741679" w:rsidRDefault="00741679" w:rsidP="0074167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Остаточный срок годности не менее года от даты передачи инвалиду.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b/>
          <w:i/>
          <w:kern w:val="0"/>
          <w:lang w:eastAsia="ru-RU" w:bidi="ar-SA"/>
        </w:rPr>
        <w:t>Место поставки товара, оказания услуг, выполнения работ:</w:t>
      </w:r>
      <w:r w:rsidRPr="0074167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-   по месту жительства получателя;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kern w:val="0"/>
          <w:lang w:eastAsia="ru-RU" w:bidi="ar-SA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41679" w:rsidRPr="00741679" w:rsidRDefault="00741679" w:rsidP="0074167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41679">
        <w:rPr>
          <w:rFonts w:eastAsia="Times New Roman" w:cs="Times New Roman"/>
          <w:b/>
          <w:i/>
          <w:kern w:val="0"/>
          <w:lang w:eastAsia="ru-RU" w:bidi="ar-SA"/>
        </w:rPr>
        <w:t>Сроки поставки товара, оказания услуг, выполнения работ:</w:t>
      </w:r>
      <w:r w:rsidRPr="00741679">
        <w:rPr>
          <w:rFonts w:eastAsia="Times New Roman" w:cs="Times New Roman"/>
          <w:kern w:val="0"/>
          <w:lang w:eastAsia="ru-RU" w:bidi="ar-SA"/>
        </w:rPr>
        <w:t xml:space="preserve"> Товар поставляется</w:t>
      </w:r>
      <w:r w:rsidRPr="00741679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741679">
        <w:rPr>
          <w:rFonts w:eastAsia="Times New Roman" w:cs="Times New Roman"/>
          <w:kern w:val="0"/>
          <w:lang w:eastAsia="ru-RU" w:bidi="ar-SA"/>
        </w:rPr>
        <w:t>в полном объеме в Курскую область, в соответствии с календарным планом течение 10 (десять) рабочих дней со дня заключения государственного контракта.  С даты получения от Заказчика реестров получателей товара до 10 декабря 2020г. Поставка товара получателям не должна превышать</w:t>
      </w:r>
      <w:r w:rsidRPr="00741679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741679">
        <w:rPr>
          <w:rFonts w:eastAsia="Times New Roman" w:cs="Times New Roman"/>
          <w:kern w:val="0"/>
          <w:lang w:eastAsia="ru-RU" w:bidi="ar-SA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6064F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63109"/>
    <w:rsid w:val="0026709F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1384</Words>
  <Characters>7891</Characters>
  <Application>Microsoft Office Word</Application>
  <DocSecurity>0</DocSecurity>
  <Lines>65</Lines>
  <Paragraphs>18</Paragraphs>
  <ScaleCrop>false</ScaleCrop>
  <Company>ФСС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5</cp:revision>
  <dcterms:created xsi:type="dcterms:W3CDTF">2020-03-25T11:41:00Z</dcterms:created>
  <dcterms:modified xsi:type="dcterms:W3CDTF">2020-08-05T13:45:00Z</dcterms:modified>
</cp:coreProperties>
</file>