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9" w:rsidRPr="00A132E9" w:rsidRDefault="00A132E9" w:rsidP="00A132E9">
      <w:pPr>
        <w:ind w:left="709"/>
        <w:jc w:val="center"/>
        <w:rPr>
          <w:b/>
          <w:color w:val="000000"/>
        </w:rPr>
      </w:pPr>
      <w:r w:rsidRPr="00A132E9">
        <w:rPr>
          <w:b/>
          <w:color w:val="000000"/>
        </w:rPr>
        <w:t>Техническое задание</w:t>
      </w:r>
    </w:p>
    <w:p w:rsidR="00A132E9" w:rsidRPr="00A132E9" w:rsidRDefault="00A132E9" w:rsidP="00A132E9">
      <w:pPr>
        <w:ind w:left="709"/>
        <w:jc w:val="center"/>
        <w:rPr>
          <w:b/>
          <w:color w:val="000000"/>
        </w:rPr>
      </w:pPr>
    </w:p>
    <w:p w:rsidR="00A132E9" w:rsidRPr="00A132E9" w:rsidRDefault="00A132E9" w:rsidP="00A132E9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A132E9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132E9" w:rsidRPr="00A132E9" w:rsidRDefault="00A132E9" w:rsidP="00A132E9">
      <w:pPr>
        <w:ind w:firstLine="851"/>
        <w:jc w:val="both"/>
        <w:rPr>
          <w:rFonts w:eastAsia="Calibri"/>
          <w:lang w:eastAsia="en-US"/>
        </w:rPr>
      </w:pPr>
      <w:proofErr w:type="gramStart"/>
      <w:r w:rsidRPr="00A132E9">
        <w:rPr>
          <w:rFonts w:eastAsia="Calibri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A132E9">
        <w:rPr>
          <w:rFonts w:eastAsia="Calibri"/>
          <w:lang w:eastAsia="en-US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A132E9" w:rsidRPr="00A132E9" w:rsidRDefault="00A132E9" w:rsidP="00A132E9">
      <w:pPr>
        <w:tabs>
          <w:tab w:val="left" w:pos="851"/>
        </w:tabs>
        <w:ind w:right="283"/>
        <w:jc w:val="both"/>
        <w:rPr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851"/>
        <w:gridCol w:w="709"/>
        <w:gridCol w:w="992"/>
        <w:gridCol w:w="992"/>
      </w:tblGrid>
      <w:tr w:rsidR="00A132E9" w:rsidRPr="00A132E9" w:rsidTr="00695456">
        <w:trPr>
          <w:cantSplit/>
          <w:trHeight w:val="1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>Функциональные, технические и качественные характеристики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 xml:space="preserve">цена за </w:t>
            </w:r>
            <w:proofErr w:type="spellStart"/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>еденицу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eastAsia="en-US"/>
              </w:rPr>
              <w:t xml:space="preserve"> Изделия, руб.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Количество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гарантии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мес</w:t>
            </w:r>
            <w:proofErr w:type="spellEnd"/>
            <w:r w:rsidRPr="00A132E9">
              <w:rPr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132E9" w:rsidRPr="00A132E9" w:rsidRDefault="00A132E9" w:rsidP="00A132E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</w:rPr>
              <w:t>Срок пользования</w:t>
            </w:r>
          </w:p>
        </w:tc>
      </w:tr>
      <w:tr w:rsidR="00A132E9" w:rsidRPr="00A132E9" w:rsidTr="00695456">
        <w:trPr>
          <w:trHeight w:val="1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b/>
                <w:color w:val="000000"/>
              </w:rPr>
            </w:pPr>
            <w:r w:rsidRPr="00A132E9">
              <w:rPr>
                <w:b/>
                <w:color w:val="000000"/>
              </w:rPr>
              <w:t>Протез бедра лечебно-тренировочный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rPr>
                <w:color w:val="000000"/>
              </w:rPr>
            </w:pPr>
            <w:r w:rsidRPr="00A132E9">
              <w:rPr>
                <w:color w:val="000000"/>
              </w:rPr>
              <w:t xml:space="preserve">Формообразующая часть косметической облицовки должна быть изготовлена из листового поролона или без облицовки. Косметическое покрытие облицовки – чулки ортопедические </w:t>
            </w:r>
            <w:proofErr w:type="spellStart"/>
            <w:r w:rsidRPr="00A132E9">
              <w:rPr>
                <w:color w:val="000000"/>
              </w:rPr>
              <w:t>силоновые</w:t>
            </w:r>
            <w:proofErr w:type="spellEnd"/>
            <w:r w:rsidRPr="00A132E9">
              <w:rPr>
                <w:color w:val="000000"/>
              </w:rPr>
              <w:t xml:space="preserve">. Приёмная гильза должна быть унифицированной или индивидуальной. Материал приемной гильзы: кожа или литьевой слоистый пластик на основе полиамидных смол или литьевой слоистый пластик на основе </w:t>
            </w:r>
            <w:proofErr w:type="spellStart"/>
            <w:r w:rsidRPr="00A132E9">
              <w:rPr>
                <w:color w:val="000000"/>
              </w:rPr>
              <w:t>ортокриловых</w:t>
            </w:r>
            <w:proofErr w:type="spellEnd"/>
            <w:r w:rsidRPr="00A132E9">
              <w:rPr>
                <w:color w:val="000000"/>
              </w:rPr>
              <w:t xml:space="preserve"> смол или литьевой слоистый пластик на основе акриловых смол. Вкладная гильза должна быть изготовлена из вспененных материалов или без нее. Крепление протеза должно быть поясным или с использованием бандажа или вакуумное. Модульный коленный шарнир должен быть замковый или </w:t>
            </w:r>
            <w:proofErr w:type="spellStart"/>
            <w:r w:rsidRPr="00A132E9">
              <w:rPr>
                <w:color w:val="000000"/>
              </w:rPr>
              <w:t>беззамковый</w:t>
            </w:r>
            <w:proofErr w:type="spellEnd"/>
            <w:r w:rsidRPr="00A132E9">
              <w:rPr>
                <w:color w:val="000000"/>
              </w:rPr>
              <w:t xml:space="preserve">.  Стопа должна быть с голеностопным шарниром, подвижным в сагиттальной плоскости, со сменным пяточным амортизатором. Стопа должна быть подвижной во всех вертикальных плоскостях. Стопа должна быть полиуретановой.  </w:t>
            </w:r>
          </w:p>
          <w:p w:rsidR="00A132E9" w:rsidRPr="00A132E9" w:rsidRDefault="00A132E9" w:rsidP="00A132E9">
            <w:pPr>
              <w:rPr>
                <w:color w:val="000000"/>
              </w:rPr>
            </w:pPr>
            <w:r w:rsidRPr="00A132E9">
              <w:rPr>
                <w:color w:val="000000"/>
              </w:rPr>
              <w:t xml:space="preserve">Тип протеза: лечебно-тренировочный. (ГОСТ </w:t>
            </w:r>
            <w:proofErr w:type="gramStart"/>
            <w:r w:rsidRPr="00A132E9">
              <w:rPr>
                <w:color w:val="000000"/>
              </w:rPr>
              <w:t>Р</w:t>
            </w:r>
            <w:proofErr w:type="gramEnd"/>
            <w:r w:rsidRPr="00A132E9">
              <w:rPr>
                <w:color w:val="000000"/>
              </w:rPr>
              <w:t xml:space="preserve"> 53869-2010 п.10)..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</w:tr>
      <w:tr w:rsidR="00A132E9" w:rsidRPr="00A132E9" w:rsidTr="006E2D00">
        <w:trPr>
          <w:trHeight w:val="46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b/>
                <w:color w:val="000000"/>
              </w:rPr>
            </w:pPr>
            <w:r w:rsidRPr="00A132E9">
              <w:rPr>
                <w:b/>
                <w:color w:val="000000"/>
              </w:rPr>
              <w:lastRenderedPageBreak/>
              <w:t>Протез голени лечебно-тренировочный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rPr>
                <w:color w:val="000000"/>
              </w:rPr>
            </w:pPr>
            <w:r w:rsidRPr="00A132E9">
              <w:rPr>
                <w:color w:val="000000"/>
              </w:rPr>
              <w:t xml:space="preserve">Формообразующая часть косметической облицовки должна быть изготовлена из листового поролона или без облицовки. Косметическое покрытие облицовки – чулки ортопедические </w:t>
            </w:r>
            <w:proofErr w:type="spellStart"/>
            <w:r w:rsidRPr="00A132E9">
              <w:rPr>
                <w:color w:val="000000"/>
              </w:rPr>
              <w:t>силоновые</w:t>
            </w:r>
            <w:proofErr w:type="spellEnd"/>
            <w:r w:rsidRPr="00A132E9">
              <w:rPr>
                <w:color w:val="000000"/>
              </w:rPr>
              <w:t xml:space="preserve">. Приёмная гильза индивидуальная. Материал приемной гильзы: кожа или литьевой слоистый пластик на основе </w:t>
            </w:r>
            <w:proofErr w:type="spellStart"/>
            <w:r w:rsidRPr="00A132E9">
              <w:rPr>
                <w:color w:val="000000"/>
              </w:rPr>
              <w:t>ортокриловых</w:t>
            </w:r>
            <w:proofErr w:type="spellEnd"/>
            <w:r w:rsidRPr="00A132E9">
              <w:rPr>
                <w:color w:val="000000"/>
              </w:rPr>
              <w:t xml:space="preserve"> смол или литьевой слоистый пластик на основе акриловых смол. Вкладная гильза из вспененных материалов или без нее. Крепления протеза с использованием кожаных полуфабрикатов или с использованием гильзы (манжеты с шинами) бедра.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 или стопа </w:t>
            </w:r>
            <w:proofErr w:type="spellStart"/>
            <w:r w:rsidRPr="00A132E9">
              <w:rPr>
                <w:color w:val="000000"/>
              </w:rPr>
              <w:t>бесшарнирная</w:t>
            </w:r>
            <w:proofErr w:type="spellEnd"/>
            <w:r w:rsidRPr="00A132E9">
              <w:rPr>
                <w:color w:val="000000"/>
              </w:rPr>
              <w:t xml:space="preserve"> полиуретановая монолитная. Тип протеза по назначению: лечебно-тренировочный. В комплект поставки протеза входят: протез; специальные инструменты для сборки протеза (допускается комплектовать по договору с пользователем протеза) (ГОСТ </w:t>
            </w:r>
            <w:proofErr w:type="gramStart"/>
            <w:r w:rsidRPr="00A132E9">
              <w:rPr>
                <w:color w:val="000000"/>
              </w:rPr>
              <w:t>Р</w:t>
            </w:r>
            <w:proofErr w:type="gramEnd"/>
            <w:r w:rsidRPr="00A132E9">
              <w:rPr>
                <w:color w:val="000000"/>
              </w:rPr>
              <w:t xml:space="preserve"> 53869-2010 п.10).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132E9" w:rsidRPr="00A132E9" w:rsidRDefault="00A132E9" w:rsidP="00A132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32E9"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</w:tr>
    </w:tbl>
    <w:p w:rsidR="00A132E9" w:rsidRPr="00A132E9" w:rsidRDefault="00A132E9" w:rsidP="00A132E9">
      <w:pPr>
        <w:rPr>
          <w:rFonts w:eastAsia="Arial Unicode MS" w:cs="Arial Unicode MS"/>
          <w:color w:val="000000"/>
          <w:sz w:val="22"/>
          <w:szCs w:val="22"/>
        </w:rPr>
      </w:pPr>
      <w:r w:rsidRPr="00A132E9">
        <w:rPr>
          <w:rFonts w:eastAsia="Arial Unicode MS" w:cs="Arial Unicode MS"/>
          <w:color w:val="000000"/>
          <w:sz w:val="22"/>
          <w:szCs w:val="22"/>
        </w:rPr>
        <w:t xml:space="preserve"> </w:t>
      </w:r>
    </w:p>
    <w:p w:rsidR="00A132E9" w:rsidRPr="00A132E9" w:rsidRDefault="00A132E9" w:rsidP="00A132E9">
      <w:pPr>
        <w:tabs>
          <w:tab w:val="left" w:pos="729"/>
          <w:tab w:val="left" w:pos="3555"/>
        </w:tabs>
        <w:ind w:firstLine="709"/>
        <w:jc w:val="both"/>
      </w:pPr>
      <w:r w:rsidRPr="00A132E9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A132E9" w:rsidRPr="00A132E9" w:rsidRDefault="00A132E9" w:rsidP="00A132E9">
      <w:pPr>
        <w:tabs>
          <w:tab w:val="left" w:pos="729"/>
          <w:tab w:val="left" w:pos="3555"/>
        </w:tabs>
        <w:ind w:firstLine="709"/>
        <w:jc w:val="both"/>
      </w:pPr>
      <w:r w:rsidRPr="00A132E9"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A132E9" w:rsidRPr="00A132E9" w:rsidRDefault="00A132E9" w:rsidP="00A132E9">
      <w:r w:rsidRPr="00A132E9"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b/>
          <w:sz w:val="20"/>
          <w:szCs w:val="20"/>
          <w:lang w:eastAsia="ar-SA"/>
        </w:rPr>
        <w:t xml:space="preserve">  </w:t>
      </w:r>
      <w:r w:rsidRPr="00A132E9">
        <w:rPr>
          <w:bCs/>
          <w:szCs w:val="20"/>
          <w:lang w:eastAsia="ar-SA"/>
        </w:rPr>
        <w:t xml:space="preserve">Изделия должны </w:t>
      </w:r>
      <w:r w:rsidRPr="00A132E9">
        <w:rPr>
          <w:szCs w:val="20"/>
          <w:lang w:eastAsia="ar-SA"/>
        </w:rPr>
        <w:t xml:space="preserve">соответствовать требованиям Национального стандарта Российской Федерации 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szCs w:val="20"/>
          <w:lang w:eastAsia="ar-SA"/>
        </w:rPr>
        <w:t xml:space="preserve">- </w:t>
      </w:r>
      <w:r w:rsidRPr="00A132E9">
        <w:rPr>
          <w:rFonts w:eastAsia="SimSun"/>
          <w:szCs w:val="20"/>
          <w:lang w:eastAsia="zh-CN"/>
        </w:rPr>
        <w:t xml:space="preserve">ГОСТ </w:t>
      </w:r>
      <w:proofErr w:type="gramStart"/>
      <w:r w:rsidRPr="00A132E9">
        <w:rPr>
          <w:rFonts w:eastAsia="SimSun"/>
          <w:szCs w:val="20"/>
          <w:lang w:eastAsia="zh-CN"/>
        </w:rPr>
        <w:t>Р</w:t>
      </w:r>
      <w:proofErr w:type="gramEnd"/>
      <w:r w:rsidRPr="00A132E9">
        <w:rPr>
          <w:rFonts w:eastAsia="SimSun"/>
          <w:szCs w:val="20"/>
          <w:lang w:eastAsia="zh-CN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rFonts w:eastAsia="SimSun"/>
          <w:szCs w:val="20"/>
          <w:lang w:eastAsia="zh-CN"/>
        </w:rPr>
        <w:t>-</w:t>
      </w:r>
      <w:r w:rsidRPr="00A132E9">
        <w:rPr>
          <w:bCs/>
          <w:szCs w:val="20"/>
          <w:lang w:eastAsia="ar-SA"/>
        </w:rPr>
        <w:t xml:space="preserve"> ГОСТ ИСО 10993-1-2011 «Изделия медицинские. Оценка биологического действия медицинских изделий. Часть 1. Оценка и исследования»; </w:t>
      </w:r>
    </w:p>
    <w:p w:rsidR="006E7970" w:rsidRDefault="00A132E9" w:rsidP="006E7970">
      <w:pPr>
        <w:tabs>
          <w:tab w:val="left" w:pos="3240"/>
        </w:tabs>
        <w:rPr>
          <w:szCs w:val="20"/>
          <w:lang w:eastAsia="ar-SA"/>
        </w:rPr>
      </w:pPr>
      <w:r w:rsidRPr="00A132E9">
        <w:rPr>
          <w:bCs/>
          <w:szCs w:val="20"/>
          <w:lang w:eastAsia="ar-SA"/>
        </w:rPr>
        <w:t xml:space="preserve">- ГОСТ ИСО 10993-10-2011 «Изделия медицинские. Национального стандарта Российской Федерации»; </w:t>
      </w:r>
    </w:p>
    <w:p w:rsidR="00A132E9" w:rsidRPr="00A132E9" w:rsidRDefault="00A132E9" w:rsidP="006E7970">
      <w:pPr>
        <w:tabs>
          <w:tab w:val="left" w:pos="3240"/>
        </w:tabs>
        <w:rPr>
          <w:szCs w:val="20"/>
          <w:lang w:eastAsia="ar-SA"/>
        </w:rPr>
      </w:pPr>
      <w:bookmarkStart w:id="0" w:name="_GoBack"/>
      <w:bookmarkEnd w:id="0"/>
      <w:r w:rsidRPr="00A132E9">
        <w:rPr>
          <w:bCs/>
          <w:szCs w:val="20"/>
          <w:lang w:eastAsia="ar-SA"/>
        </w:rPr>
        <w:t xml:space="preserve">- ГОСТ </w:t>
      </w:r>
      <w:proofErr w:type="gramStart"/>
      <w:r w:rsidRPr="00A132E9">
        <w:rPr>
          <w:bCs/>
          <w:szCs w:val="20"/>
          <w:lang w:eastAsia="ar-SA"/>
        </w:rPr>
        <w:t>Р</w:t>
      </w:r>
      <w:proofErr w:type="gramEnd"/>
      <w:r w:rsidRPr="00A132E9">
        <w:rPr>
          <w:bCs/>
          <w:szCs w:val="20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  <w:r w:rsidRPr="00A132E9">
        <w:rPr>
          <w:bCs/>
          <w:szCs w:val="20"/>
          <w:lang w:eastAsia="ar-SA"/>
        </w:rPr>
        <w:lastRenderedPageBreak/>
        <w:t xml:space="preserve">- </w:t>
      </w:r>
      <w:r w:rsidRPr="00A132E9">
        <w:rPr>
          <w:szCs w:val="20"/>
          <w:lang w:eastAsia="ar-SA"/>
        </w:rPr>
        <w:t xml:space="preserve">ГОСТ </w:t>
      </w:r>
      <w:proofErr w:type="gramStart"/>
      <w:r w:rsidRPr="00A132E9">
        <w:rPr>
          <w:szCs w:val="20"/>
          <w:lang w:eastAsia="ar-SA"/>
        </w:rPr>
        <w:t>Р</w:t>
      </w:r>
      <w:proofErr w:type="gramEnd"/>
      <w:r w:rsidRPr="00A132E9">
        <w:rPr>
          <w:szCs w:val="20"/>
          <w:lang w:eastAsia="ar-SA"/>
        </w:rPr>
        <w:t xml:space="preserve"> ИСО 22523-2007 «Протезы конечностей и </w:t>
      </w:r>
      <w:proofErr w:type="spellStart"/>
      <w:r w:rsidRPr="00A132E9">
        <w:rPr>
          <w:szCs w:val="20"/>
          <w:lang w:eastAsia="ar-SA"/>
        </w:rPr>
        <w:t>ортезы</w:t>
      </w:r>
      <w:proofErr w:type="spellEnd"/>
      <w:r w:rsidRPr="00A132E9">
        <w:rPr>
          <w:szCs w:val="20"/>
          <w:lang w:eastAsia="ar-SA"/>
        </w:rPr>
        <w:t xml:space="preserve"> наружные. Требования и методы испытаний</w:t>
      </w:r>
      <w:r w:rsidRPr="00A132E9">
        <w:rPr>
          <w:bCs/>
          <w:szCs w:val="20"/>
          <w:lang w:eastAsia="ar-SA"/>
        </w:rPr>
        <w:t xml:space="preserve">»;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  <w:r w:rsidRPr="00A132E9">
        <w:rPr>
          <w:bCs/>
          <w:szCs w:val="20"/>
          <w:lang w:eastAsia="ar-SA"/>
        </w:rPr>
        <w:t xml:space="preserve">- </w:t>
      </w:r>
      <w:r w:rsidRPr="00A132E9">
        <w:rPr>
          <w:szCs w:val="20"/>
          <w:lang w:eastAsia="ar-SA"/>
        </w:rPr>
        <w:t xml:space="preserve">ГОСТ </w:t>
      </w:r>
      <w:proofErr w:type="gramStart"/>
      <w:r w:rsidRPr="00A132E9">
        <w:rPr>
          <w:szCs w:val="20"/>
          <w:lang w:eastAsia="ar-SA"/>
        </w:rPr>
        <w:t>Р</w:t>
      </w:r>
      <w:proofErr w:type="gramEnd"/>
      <w:r w:rsidRPr="00A132E9">
        <w:rPr>
          <w:szCs w:val="20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испытаний»;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  <w:r w:rsidRPr="00A132E9">
        <w:rPr>
          <w:szCs w:val="20"/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132E9">
        <w:rPr>
          <w:szCs w:val="20"/>
          <w:lang w:eastAsia="ar-SA"/>
        </w:rPr>
        <w:t>цитотоксичность</w:t>
      </w:r>
      <w:proofErr w:type="spellEnd"/>
      <w:r w:rsidRPr="00A132E9">
        <w:rPr>
          <w:szCs w:val="20"/>
          <w:lang w:eastAsia="ar-SA"/>
        </w:rPr>
        <w:t xml:space="preserve">». </w:t>
      </w:r>
    </w:p>
    <w:p w:rsidR="00A132E9" w:rsidRPr="00A132E9" w:rsidRDefault="00A132E9" w:rsidP="00A132E9">
      <w:pPr>
        <w:keepNext/>
        <w:tabs>
          <w:tab w:val="num" w:pos="0"/>
        </w:tabs>
        <w:suppressAutoHyphens/>
        <w:outlineLvl w:val="0"/>
        <w:rPr>
          <w:szCs w:val="20"/>
          <w:lang w:eastAsia="ar-SA"/>
        </w:rPr>
      </w:pPr>
    </w:p>
    <w:p w:rsidR="00A132E9" w:rsidRPr="00A132E9" w:rsidRDefault="00A132E9" w:rsidP="00A132E9">
      <w:pPr>
        <w:keepNext/>
        <w:tabs>
          <w:tab w:val="num" w:pos="0"/>
        </w:tabs>
        <w:suppressAutoHyphens/>
        <w:jc w:val="both"/>
        <w:outlineLvl w:val="0"/>
        <w:rPr>
          <w:szCs w:val="20"/>
          <w:lang w:eastAsia="ar-SA"/>
        </w:rPr>
      </w:pPr>
      <w:r w:rsidRPr="00A132E9">
        <w:rPr>
          <w:color w:val="000000"/>
          <w:spacing w:val="2"/>
          <w:szCs w:val="20"/>
          <w:lang w:eastAsia="ar-SA"/>
        </w:rPr>
        <w:t xml:space="preserve"> </w:t>
      </w:r>
    </w:p>
    <w:p w:rsidR="00A132E9" w:rsidRPr="00A132E9" w:rsidRDefault="00A132E9" w:rsidP="00A132E9">
      <w:pPr>
        <w:keepNext/>
        <w:keepLines/>
        <w:suppressLineNumbers/>
        <w:jc w:val="center"/>
        <w:rPr>
          <w:b/>
        </w:rPr>
      </w:pPr>
      <w:r w:rsidRPr="00A132E9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A132E9" w:rsidRPr="00A132E9" w:rsidRDefault="00A132E9" w:rsidP="00A132E9">
      <w:pPr>
        <w:ind w:firstLine="709"/>
        <w:jc w:val="both"/>
      </w:pPr>
      <w:r w:rsidRPr="00A132E9"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132E9" w:rsidRDefault="00A132E9" w:rsidP="00A132E9">
      <w:pPr>
        <w:tabs>
          <w:tab w:val="left" w:pos="729"/>
          <w:tab w:val="left" w:pos="3555"/>
        </w:tabs>
        <w:ind w:firstLine="709"/>
        <w:jc w:val="both"/>
      </w:pPr>
      <w:r w:rsidRPr="00A132E9"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695456" w:rsidRDefault="00695456" w:rsidP="00A132E9">
      <w:pPr>
        <w:tabs>
          <w:tab w:val="left" w:pos="729"/>
          <w:tab w:val="left" w:pos="3555"/>
        </w:tabs>
        <w:ind w:firstLine="709"/>
        <w:jc w:val="both"/>
      </w:pPr>
    </w:p>
    <w:p w:rsidR="00695456" w:rsidRPr="00574C6C" w:rsidRDefault="00695456" w:rsidP="00695456">
      <w:pPr>
        <w:suppressAutoHyphens/>
      </w:pPr>
      <w:r w:rsidRPr="00574C6C">
        <w:rPr>
          <w:b/>
        </w:rPr>
        <w:t xml:space="preserve">Срок поставки товара, выполнения работ, оказания услуг: </w:t>
      </w:r>
      <w:r w:rsidRPr="00574C6C">
        <w:t xml:space="preserve">Срок выполнения работ по настоящему Контракту в течение 60 (шестидесяти) календарных дней с момента получения Исполнителем Направления до 10.12.2020. Направления  принимаются   Исполнителем не позднее, чем за 10 календарных дней до истечения срока действия Контракта. </w:t>
      </w:r>
    </w:p>
    <w:p w:rsidR="00695456" w:rsidRPr="00574C6C" w:rsidRDefault="00695456" w:rsidP="00695456">
      <w:pPr>
        <w:rPr>
          <w:shd w:val="clear" w:color="auto" w:fill="FFFFFF"/>
        </w:rPr>
      </w:pPr>
      <w:r w:rsidRPr="00574C6C">
        <w:rPr>
          <w:b/>
          <w:shd w:val="clear" w:color="auto" w:fill="FFFFFF"/>
        </w:rPr>
        <w:t xml:space="preserve">Срок исполнения контракта (месяц, год): </w:t>
      </w:r>
      <w:r w:rsidRPr="00574C6C">
        <w:rPr>
          <w:shd w:val="clear" w:color="auto" w:fill="FFFFFF"/>
        </w:rPr>
        <w:t>20.12.2020.</w:t>
      </w:r>
    </w:p>
    <w:p w:rsidR="00695456" w:rsidRPr="00574C6C" w:rsidRDefault="00695456" w:rsidP="00695456">
      <w:pPr>
        <w:tabs>
          <w:tab w:val="left" w:pos="729"/>
          <w:tab w:val="left" w:pos="3555"/>
        </w:tabs>
        <w:jc w:val="both"/>
      </w:pPr>
    </w:p>
    <w:p w:rsidR="00A132E9" w:rsidRPr="00A132E9" w:rsidRDefault="00A132E9" w:rsidP="00A132E9">
      <w:pPr>
        <w:ind w:firstLine="709"/>
        <w:jc w:val="both"/>
      </w:pPr>
    </w:p>
    <w:p w:rsidR="00A132E9" w:rsidRPr="00A132E9" w:rsidRDefault="00A132E9" w:rsidP="00A132E9">
      <w:pPr>
        <w:ind w:firstLine="720"/>
        <w:jc w:val="both"/>
        <w:rPr>
          <w:sz w:val="20"/>
          <w:szCs w:val="20"/>
        </w:rPr>
      </w:pPr>
    </w:p>
    <w:p w:rsidR="007D2601" w:rsidRPr="00A132E9" w:rsidRDefault="007D2601" w:rsidP="00A132E9"/>
    <w:sectPr w:rsidR="007D2601" w:rsidRPr="00A132E9" w:rsidSect="0069545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56" w:rsidRDefault="00695456" w:rsidP="006A4405">
      <w:r>
        <w:separator/>
      </w:r>
    </w:p>
  </w:endnote>
  <w:endnote w:type="continuationSeparator" w:id="0">
    <w:p w:rsidR="00695456" w:rsidRDefault="00695456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56" w:rsidRDefault="00695456" w:rsidP="006A4405">
      <w:r>
        <w:separator/>
      </w:r>
    </w:p>
  </w:footnote>
  <w:footnote w:type="continuationSeparator" w:id="0">
    <w:p w:rsidR="00695456" w:rsidRDefault="00695456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06C9"/>
    <w:rsid w:val="000C6F1F"/>
    <w:rsid w:val="000D0507"/>
    <w:rsid w:val="00205DC6"/>
    <w:rsid w:val="0023318E"/>
    <w:rsid w:val="002D6BE3"/>
    <w:rsid w:val="003750F9"/>
    <w:rsid w:val="00574C6C"/>
    <w:rsid w:val="006561B4"/>
    <w:rsid w:val="00695456"/>
    <w:rsid w:val="006A4405"/>
    <w:rsid w:val="006E2D00"/>
    <w:rsid w:val="006E7970"/>
    <w:rsid w:val="007D158D"/>
    <w:rsid w:val="007D2601"/>
    <w:rsid w:val="007F15C3"/>
    <w:rsid w:val="0081706D"/>
    <w:rsid w:val="008C34BF"/>
    <w:rsid w:val="0090080E"/>
    <w:rsid w:val="00A10458"/>
    <w:rsid w:val="00A132E9"/>
    <w:rsid w:val="00A16B3D"/>
    <w:rsid w:val="00A21F76"/>
    <w:rsid w:val="00A67548"/>
    <w:rsid w:val="00B13B1B"/>
    <w:rsid w:val="00B2660E"/>
    <w:rsid w:val="00C15EB1"/>
    <w:rsid w:val="00C41AED"/>
    <w:rsid w:val="00D70924"/>
    <w:rsid w:val="00DD697D"/>
    <w:rsid w:val="00F90072"/>
    <w:rsid w:val="00F90E0B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Знак Знак Знак Знак Знак Знак Знак"/>
    <w:basedOn w:val="a"/>
    <w:rsid w:val="000D05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008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 Знак Знак Знак Знак Знак Знак Знак"/>
    <w:basedOn w:val="a"/>
    <w:rsid w:val="00695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Знак Знак Знак Знак Знак Знак Знак"/>
    <w:basedOn w:val="a"/>
    <w:rsid w:val="000D05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008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 Знак Знак Знак Знак Знак Знак Знак"/>
    <w:basedOn w:val="a"/>
    <w:rsid w:val="00695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20</cp:revision>
  <dcterms:created xsi:type="dcterms:W3CDTF">2020-03-27T05:41:00Z</dcterms:created>
  <dcterms:modified xsi:type="dcterms:W3CDTF">2020-08-25T10:15:00Z</dcterms:modified>
</cp:coreProperties>
</file>