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7F" w:rsidRPr="00F237FD" w:rsidRDefault="0051637F" w:rsidP="0051637F">
      <w:pPr>
        <w:keepLines/>
        <w:widowControl/>
        <w:suppressAutoHyphens w:val="0"/>
        <w:spacing w:line="100" w:lineRule="atLeast"/>
        <w:jc w:val="center"/>
        <w:rPr>
          <w:b/>
          <w:bCs/>
          <w:u w:val="single"/>
        </w:rPr>
      </w:pPr>
      <w:r w:rsidRPr="00F237FD">
        <w:rPr>
          <w:b/>
          <w:u w:val="single"/>
        </w:rPr>
        <w:t xml:space="preserve"> Техническое задание</w:t>
      </w:r>
    </w:p>
    <w:p w:rsidR="0051637F" w:rsidRDefault="0051637F" w:rsidP="0051637F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pacing w:val="1"/>
        </w:rPr>
      </w:pPr>
      <w:r w:rsidRPr="00F237FD">
        <w:rPr>
          <w:b/>
        </w:rPr>
        <w:t>П</w:t>
      </w:r>
      <w:r w:rsidRPr="00F237FD">
        <w:rPr>
          <w:b/>
          <w:spacing w:val="1"/>
        </w:rPr>
        <w:t xml:space="preserve">оставка </w:t>
      </w:r>
      <w:proofErr w:type="spellStart"/>
      <w:r w:rsidRPr="00F237FD">
        <w:rPr>
          <w:b/>
          <w:spacing w:val="1"/>
        </w:rPr>
        <w:t>противопролежневых</w:t>
      </w:r>
      <w:proofErr w:type="spellEnd"/>
      <w:r w:rsidRPr="00F237FD">
        <w:rPr>
          <w:b/>
          <w:spacing w:val="1"/>
        </w:rPr>
        <w:t xml:space="preserve"> матрацев</w:t>
      </w:r>
      <w:r>
        <w:rPr>
          <w:b/>
          <w:spacing w:val="1"/>
        </w:rPr>
        <w:t xml:space="preserve"> для обеспечения ими в 2020</w:t>
      </w:r>
      <w:r w:rsidRPr="00F237FD">
        <w:rPr>
          <w:b/>
          <w:spacing w:val="1"/>
        </w:rPr>
        <w:t xml:space="preserve"> году инвалидов, проживающих на территории Пермского края. </w:t>
      </w:r>
      <w:r w:rsidRPr="00F237FD">
        <w:rPr>
          <w:b/>
          <w:color w:val="000000"/>
          <w:spacing w:val="1"/>
        </w:rPr>
        <w:t xml:space="preserve">Количество - </w:t>
      </w:r>
      <w:r w:rsidRPr="0051637F">
        <w:rPr>
          <w:b/>
          <w:spacing w:val="1"/>
        </w:rPr>
        <w:t>389</w:t>
      </w:r>
      <w:r w:rsidRPr="00F237FD">
        <w:rPr>
          <w:b/>
          <w:spacing w:val="1"/>
        </w:rPr>
        <w:t xml:space="preserve"> штук.</w:t>
      </w:r>
    </w:p>
    <w:p w:rsidR="0051637F" w:rsidRPr="00F237FD" w:rsidRDefault="0051637F" w:rsidP="0051637F">
      <w:pPr>
        <w:widowControl/>
        <w:suppressAutoHyphens w:val="0"/>
        <w:jc w:val="both"/>
      </w:pPr>
      <w:r w:rsidRPr="00F237FD">
        <w:rPr>
          <w:b/>
          <w:bCs/>
        </w:rPr>
        <w:t xml:space="preserve">1. Описание объекта закупки (функциональные, технические и качественные характеристики): </w:t>
      </w:r>
      <w:proofErr w:type="spellStart"/>
      <w:r w:rsidRPr="00F237FD">
        <w:rPr>
          <w:b/>
          <w:bCs/>
        </w:rPr>
        <w:t>Противопролежневый</w:t>
      </w:r>
      <w:proofErr w:type="spellEnd"/>
      <w:r w:rsidRPr="00F237FD">
        <w:rPr>
          <w:b/>
          <w:bCs/>
        </w:rPr>
        <w:t xml:space="preserve"> матрац </w:t>
      </w:r>
      <w:r w:rsidRPr="00F237FD">
        <w:t xml:space="preserve"> предназначен для профилактики и лечения пролежней у пациентов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Матрац используется в 24-часовом режиме ухода за инвалидом. </w:t>
      </w:r>
      <w:proofErr w:type="spellStart"/>
      <w:r w:rsidRPr="00F237FD">
        <w:rPr>
          <w:bCs/>
        </w:rPr>
        <w:t>П</w:t>
      </w:r>
      <w:r w:rsidRPr="00F237FD">
        <w:t>ротивопролежневые</w:t>
      </w:r>
      <w:proofErr w:type="spellEnd"/>
      <w:r w:rsidRPr="00F237FD">
        <w:t xml:space="preserve"> матрацы </w:t>
      </w:r>
      <w:r w:rsidRPr="00F237FD">
        <w:rPr>
          <w:bCs/>
        </w:rPr>
        <w:t xml:space="preserve">изготовлены из специального </w:t>
      </w:r>
      <w:proofErr w:type="spellStart"/>
      <w:r w:rsidRPr="00F237FD">
        <w:rPr>
          <w:bCs/>
        </w:rPr>
        <w:t>гипоаллергенного</w:t>
      </w:r>
      <w:proofErr w:type="spellEnd"/>
      <w:r w:rsidRPr="00F237FD">
        <w:rPr>
          <w:bCs/>
        </w:rPr>
        <w:t xml:space="preserve"> водонепроницаемого нетоксичного материала,</w:t>
      </w:r>
      <w:r w:rsidRPr="00F237FD">
        <w:t xml:space="preserve"> который не впитывает запахи и позволяет проводить санитарную обработку, а также - </w:t>
      </w:r>
      <w:proofErr w:type="spellStart"/>
      <w:r w:rsidRPr="00F237FD">
        <w:t>электробезопасных</w:t>
      </w:r>
      <w:proofErr w:type="spellEnd"/>
      <w:r w:rsidRPr="00F237FD">
        <w:t xml:space="preserve"> материалов, в рабочем состоянии совместимых с другими электроприборами. </w:t>
      </w:r>
    </w:p>
    <w:p w:rsidR="0051637F" w:rsidRPr="00F237FD" w:rsidRDefault="0051637F" w:rsidP="0051637F">
      <w:pPr>
        <w:pStyle w:val="1"/>
        <w:keepNext w:val="0"/>
        <w:widowControl/>
        <w:tabs>
          <w:tab w:val="num" w:pos="0"/>
        </w:tabs>
        <w:suppressAutoHyphens w:val="0"/>
        <w:ind w:right="132"/>
        <w:rPr>
          <w:color w:val="000000"/>
        </w:rPr>
      </w:pPr>
      <w:proofErr w:type="spellStart"/>
      <w:r w:rsidRPr="00F237FD">
        <w:rPr>
          <w:color w:val="000000"/>
        </w:rPr>
        <w:t>Противопролежневые</w:t>
      </w:r>
      <w:proofErr w:type="spellEnd"/>
      <w:r w:rsidRPr="00F237FD">
        <w:rPr>
          <w:color w:val="000000"/>
        </w:rPr>
        <w:t xml:space="preserve"> матрацы воздушные (с компрессором) соответствуют требованиям ГОСТ </w:t>
      </w:r>
      <w:proofErr w:type="gramStart"/>
      <w:r w:rsidRPr="00F237FD">
        <w:rPr>
          <w:color w:val="000000"/>
        </w:rPr>
        <w:t>Р</w:t>
      </w:r>
      <w:proofErr w:type="gramEnd"/>
      <w:r w:rsidRPr="00F237FD">
        <w:rPr>
          <w:color w:val="000000"/>
        </w:rPr>
        <w:t xml:space="preserve"> 50444-92 (разделы 3,4), ГОСТ Р 50267.0-92, ГОСТ Р МЭК 60601-1-2-2014, ГОСТ 30324.0.4-2002, ГОСТ IEC 60601-1-1-2011.</w:t>
      </w:r>
    </w:p>
    <w:p w:rsidR="0051637F" w:rsidRDefault="0051637F" w:rsidP="0051637F">
      <w:pPr>
        <w:pStyle w:val="1"/>
        <w:keepNext w:val="0"/>
        <w:widowControl/>
        <w:tabs>
          <w:tab w:val="num" w:pos="0"/>
        </w:tabs>
        <w:suppressAutoHyphens w:val="0"/>
        <w:ind w:right="132"/>
        <w:rPr>
          <w:color w:val="000000"/>
        </w:rPr>
      </w:pPr>
      <w:proofErr w:type="spellStart"/>
      <w:r w:rsidRPr="00F237FD">
        <w:rPr>
          <w:color w:val="000000"/>
        </w:rPr>
        <w:t>Противопролежневые</w:t>
      </w:r>
      <w:proofErr w:type="spellEnd"/>
      <w:r w:rsidRPr="00F237FD">
        <w:rPr>
          <w:color w:val="000000"/>
        </w:rPr>
        <w:t xml:space="preserve"> матрацы полиуретановые соответствуют требованиям ГОСТ </w:t>
      </w:r>
      <w:proofErr w:type="gramStart"/>
      <w:r w:rsidRPr="00F237FD">
        <w:rPr>
          <w:color w:val="000000"/>
        </w:rPr>
        <w:t>Р</w:t>
      </w:r>
      <w:proofErr w:type="gramEnd"/>
      <w:r w:rsidRPr="00F237FD">
        <w:rPr>
          <w:color w:val="000000"/>
        </w:rPr>
        <w:t xml:space="preserve"> 51632-2014, ГОСТ Р 52770-2007, ГОСТ </w:t>
      </w:r>
      <w:r w:rsidRPr="00F237FD">
        <w:rPr>
          <w:color w:val="000000"/>
          <w:lang w:val="en-US"/>
        </w:rPr>
        <w:t>ISO</w:t>
      </w:r>
      <w:r w:rsidRPr="00F237FD">
        <w:rPr>
          <w:color w:val="000000"/>
        </w:rPr>
        <w:t xml:space="preserve"> 10993-1-2011, ГОСТ </w:t>
      </w:r>
      <w:r w:rsidRPr="00F237FD">
        <w:rPr>
          <w:color w:val="000000"/>
          <w:lang w:val="en-US"/>
        </w:rPr>
        <w:t>ISO</w:t>
      </w:r>
      <w:r w:rsidRPr="00F237FD">
        <w:rPr>
          <w:color w:val="000000"/>
        </w:rPr>
        <w:t xml:space="preserve"> 10993-5-2011, ГОСТ </w:t>
      </w:r>
      <w:r w:rsidRPr="00F237FD">
        <w:rPr>
          <w:color w:val="000000"/>
          <w:lang w:val="en-US"/>
        </w:rPr>
        <w:t>ISO</w:t>
      </w:r>
      <w:r w:rsidRPr="00F237FD">
        <w:rPr>
          <w:color w:val="000000"/>
        </w:rPr>
        <w:t xml:space="preserve"> 10993-10-2011.</w:t>
      </w:r>
    </w:p>
    <w:p w:rsidR="0051637F" w:rsidRPr="00F237FD" w:rsidRDefault="0051637F" w:rsidP="0051637F"/>
    <w:p w:rsidR="0051637F" w:rsidRPr="00F237FD" w:rsidRDefault="0051637F" w:rsidP="0051637F">
      <w:pPr>
        <w:widowControl/>
        <w:suppressAutoHyphens w:val="0"/>
        <w:jc w:val="both"/>
        <w:rPr>
          <w:b/>
        </w:rPr>
      </w:pPr>
      <w:r w:rsidRPr="00F237FD">
        <w:rPr>
          <w:b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4547" w:type="dxa"/>
        <w:tblInd w:w="162" w:type="dxa"/>
        <w:tblLayout w:type="fixed"/>
        <w:tblLook w:val="0000"/>
      </w:tblPr>
      <w:tblGrid>
        <w:gridCol w:w="2781"/>
        <w:gridCol w:w="5094"/>
        <w:gridCol w:w="5250"/>
        <w:gridCol w:w="1422"/>
      </w:tblGrid>
      <w:tr w:rsidR="0051637F" w:rsidRPr="00F237FD" w:rsidTr="00222C7E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</w:pPr>
            <w:r w:rsidRPr="00F237FD">
              <w:t>Наименование закупаемого Товара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</w:pPr>
            <w:r w:rsidRPr="00F237FD">
              <w:t>Показатели, которые не могут изменяться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</w:pPr>
            <w:r w:rsidRPr="00F237FD">
              <w:t>Максимальные и (или) минимальные значения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</w:pPr>
            <w:r w:rsidRPr="00F237FD">
              <w:t>Количество                                              (шт.)</w:t>
            </w:r>
          </w:p>
        </w:tc>
      </w:tr>
      <w:tr w:rsidR="0051637F" w:rsidRPr="00F237FD" w:rsidTr="00222C7E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  <w:jc w:val="both"/>
              <w:rPr>
                <w:b/>
              </w:rPr>
            </w:pPr>
            <w:proofErr w:type="spellStart"/>
            <w:r w:rsidRPr="00F237FD">
              <w:rPr>
                <w:b/>
                <w:bCs/>
              </w:rPr>
              <w:t>Противопролежневый</w:t>
            </w:r>
            <w:proofErr w:type="spellEnd"/>
            <w:r w:rsidRPr="00F237FD">
              <w:rPr>
                <w:b/>
                <w:bCs/>
              </w:rPr>
              <w:t xml:space="preserve"> матрац полиуретановый</w:t>
            </w:r>
            <w:r w:rsidRPr="00F237FD">
              <w:rPr>
                <w:b/>
              </w:rPr>
              <w:t>.</w:t>
            </w:r>
          </w:p>
          <w:p w:rsidR="0051637F" w:rsidRPr="00F237FD" w:rsidRDefault="0051637F" w:rsidP="00222C7E">
            <w:pPr>
              <w:widowControl/>
              <w:suppressAutoHyphens w:val="0"/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  <w:jc w:val="both"/>
            </w:pPr>
            <w:proofErr w:type="spellStart"/>
            <w:r w:rsidRPr="00F237FD">
              <w:t>Противопролежневый</w:t>
            </w:r>
            <w:proofErr w:type="spellEnd"/>
            <w:r w:rsidRPr="00F237FD">
              <w:t xml:space="preserve"> матрац полиуретановый обеспечивает пациенту равномерное распределение давления на участки</w:t>
            </w:r>
            <w:r>
              <w:t>, соприкасающиеся</w:t>
            </w:r>
            <w:r w:rsidRPr="00F237FD">
              <w:t xml:space="preserve"> с телом. Использование данного матраца предупреждает возникновение пролежней, исключает возможность  грубого и длительного давления на одни и те же участки кожи, улучшает кровообращение на капиллярном уровне, обеспечивает питание и насыщение тканей кислородом, предотвращает образование пролежней или ускоряет процесс заживления пораженных участков. На верхней стороне матраца  выполнены фигурные насечки, обеспечивающие легкость изгибания матраца. Матрац  выполнен из полиуретана. Матрац </w:t>
            </w:r>
            <w:r w:rsidRPr="00F237FD">
              <w:lastRenderedPageBreak/>
              <w:t>комплектуется съемным чехлом, выполненным из непромокаемой воздухопроницаемой ткани</w:t>
            </w:r>
            <w:r>
              <w:t>,</w:t>
            </w:r>
            <w:r w:rsidRPr="00F237FD">
              <w:t xml:space="preserve"> с замком типа «молния», а также паспортом с гарантийным талоном на сервисное обслуживание изделия.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  <w:jc w:val="both"/>
            </w:pPr>
            <w:r w:rsidRPr="00F237FD">
              <w:lastRenderedPageBreak/>
              <w:t>Длина матраца – не менее 1 900 мм; ширина - не менее 850 мм;</w:t>
            </w:r>
          </w:p>
          <w:p w:rsidR="0051637F" w:rsidRPr="00F237FD" w:rsidRDefault="0051637F" w:rsidP="00222C7E">
            <w:pPr>
              <w:widowControl/>
              <w:suppressAutoHyphens w:val="0"/>
              <w:snapToGrid w:val="0"/>
              <w:jc w:val="both"/>
            </w:pPr>
            <w:r w:rsidRPr="00F237FD">
              <w:t xml:space="preserve">высота – не менее 80 мм. </w:t>
            </w:r>
          </w:p>
          <w:p w:rsidR="0051637F" w:rsidRPr="00F237FD" w:rsidRDefault="0051637F" w:rsidP="00222C7E">
            <w:pPr>
              <w:widowControl/>
              <w:suppressAutoHyphens w:val="0"/>
              <w:snapToGrid w:val="0"/>
              <w:jc w:val="both"/>
            </w:pPr>
            <w:r w:rsidRPr="00F237FD">
              <w:t>Плотность полиуретана - не менее 32,5</w:t>
            </w:r>
            <w:r>
              <w:t xml:space="preserve"> кг/м³. Вес матраца - не более 8,0 кг. Максимально</w:t>
            </w:r>
            <w:r w:rsidRPr="00F237FD">
              <w:t xml:space="preserve"> допустимая нагрузка на изделие  - не менее 110 кг. </w:t>
            </w:r>
          </w:p>
          <w:p w:rsidR="0051637F" w:rsidRPr="00F237FD" w:rsidRDefault="0051637F" w:rsidP="00222C7E">
            <w:pPr>
              <w:widowControl/>
              <w:suppressAutoHyphens w:val="0"/>
              <w:autoSpaceDE w:val="0"/>
              <w:ind w:right="132"/>
              <w:jc w:val="both"/>
            </w:pPr>
            <w:r w:rsidRPr="00F237FD">
              <w:t xml:space="preserve">Срок службы Товара, установленный изготовителем - не менее 3 (трех) лет (согласно сроку пользования техническим средством реабилитации, установленным Приказом Минтруда России от </w:t>
            </w:r>
            <w:r>
              <w:t>13.02.2018г.</w:t>
            </w:r>
            <w:r w:rsidRPr="00F237FD">
              <w:t xml:space="preserve"> № </w:t>
            </w:r>
            <w:r>
              <w:t>8</w:t>
            </w:r>
            <w:r w:rsidRPr="00F237FD"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51637F" w:rsidRPr="00F237FD" w:rsidRDefault="0051637F" w:rsidP="00222C7E">
            <w:pPr>
              <w:widowControl/>
              <w:suppressAutoHyphens w:val="0"/>
            </w:pPr>
            <w:r>
              <w:rPr>
                <w:u w:val="single"/>
              </w:rPr>
              <w:lastRenderedPageBreak/>
              <w:t>Гарантийный срок</w:t>
            </w:r>
            <w:r w:rsidRPr="00F237FD">
              <w:t xml:space="preserve"> - не менее 36 (Тридцать шесть) месяцев </w:t>
            </w:r>
            <w:r w:rsidRPr="00B31800">
              <w:t>со дня подписания Получателем акта приема-передачи Товара</w:t>
            </w:r>
            <w:r w:rsidRPr="00F237FD"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tabs>
                <w:tab w:val="left" w:pos="1615"/>
              </w:tabs>
              <w:suppressAutoHyphens w:val="0"/>
              <w:snapToGrid w:val="0"/>
              <w:jc w:val="center"/>
            </w:pPr>
          </w:p>
          <w:p w:rsidR="0051637F" w:rsidRPr="00F237FD" w:rsidRDefault="0051637F" w:rsidP="00222C7E">
            <w:pPr>
              <w:widowControl/>
              <w:tabs>
                <w:tab w:val="left" w:pos="1615"/>
              </w:tabs>
              <w:suppressAutoHyphens w:val="0"/>
              <w:jc w:val="center"/>
            </w:pPr>
          </w:p>
          <w:p w:rsidR="0051637F" w:rsidRPr="00F237FD" w:rsidRDefault="0051637F" w:rsidP="00222C7E">
            <w:pPr>
              <w:widowControl/>
              <w:tabs>
                <w:tab w:val="left" w:pos="1615"/>
              </w:tabs>
              <w:suppressAutoHyphens w:val="0"/>
              <w:jc w:val="center"/>
            </w:pPr>
            <w:r>
              <w:rPr>
                <w:lang w:val="en-US"/>
              </w:rPr>
              <w:t>105</w:t>
            </w:r>
          </w:p>
          <w:p w:rsidR="0051637F" w:rsidRPr="00F237FD" w:rsidRDefault="0051637F" w:rsidP="00222C7E">
            <w:pPr>
              <w:widowControl/>
              <w:tabs>
                <w:tab w:val="left" w:pos="1615"/>
              </w:tabs>
              <w:suppressAutoHyphens w:val="0"/>
            </w:pPr>
          </w:p>
          <w:p w:rsidR="0051637F" w:rsidRPr="00F237FD" w:rsidRDefault="0051637F" w:rsidP="00222C7E">
            <w:pPr>
              <w:widowControl/>
              <w:tabs>
                <w:tab w:val="left" w:pos="1615"/>
              </w:tabs>
              <w:suppressAutoHyphens w:val="0"/>
              <w:jc w:val="center"/>
            </w:pPr>
          </w:p>
        </w:tc>
      </w:tr>
      <w:tr w:rsidR="0051637F" w:rsidRPr="00F237FD" w:rsidTr="00222C7E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  <w:jc w:val="both"/>
              <w:rPr>
                <w:b/>
              </w:rPr>
            </w:pPr>
            <w:proofErr w:type="spellStart"/>
            <w:r w:rsidRPr="00F237FD">
              <w:rPr>
                <w:b/>
              </w:rPr>
              <w:lastRenderedPageBreak/>
              <w:t>Противопролежневый</w:t>
            </w:r>
            <w:proofErr w:type="spellEnd"/>
            <w:r w:rsidRPr="00F237FD">
              <w:rPr>
                <w:b/>
              </w:rPr>
              <w:t xml:space="preserve"> матрац воздушный.</w:t>
            </w:r>
          </w:p>
          <w:p w:rsidR="0051637F" w:rsidRPr="00F237FD" w:rsidRDefault="0051637F" w:rsidP="00222C7E">
            <w:pPr>
              <w:widowControl/>
              <w:suppressAutoHyphens w:val="0"/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  <w:jc w:val="both"/>
            </w:pPr>
            <w:proofErr w:type="spellStart"/>
            <w:proofErr w:type="gramStart"/>
            <w:r w:rsidRPr="00F237FD">
              <w:t>Противопролежневый</w:t>
            </w:r>
            <w:proofErr w:type="spellEnd"/>
            <w:r w:rsidRPr="00F237FD">
              <w:t xml:space="preserve"> матрац воздушный обеспечивает инвалиду опору при низком контактном давлении с помощью отдельных групп надувных камер (ячеистых или трубчатых структур),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  <w:r w:rsidRPr="00F237FD">
              <w:t xml:space="preserve"> Наличие в </w:t>
            </w:r>
            <w:proofErr w:type="spellStart"/>
            <w:r w:rsidRPr="00F237FD">
              <w:t>противопролежневом</w:t>
            </w:r>
            <w:proofErr w:type="spellEnd"/>
            <w:r w:rsidRPr="00F237FD">
              <w:t xml:space="preserve"> матраце системы отверстий, подсушивающих и охлаждающих покровы кожи инвалида. Наполняемостью внутреннего объема матраца - воздух. Матрац комплектуется малошумным непрерывно работающим воздушным компрессором, обеспечивающим возможность регулировки давления в ячейках матраца в зависимости от веса пациента.  Используемое напряжение для работы компрессора 220 В. В комплект поставки входит: воздушный компрессор; паспорт с гарантийным талоном на сервисное обслуживание изделия</w:t>
            </w:r>
            <w:r>
              <w:t xml:space="preserve">, </w:t>
            </w:r>
            <w:proofErr w:type="spellStart"/>
            <w:r>
              <w:t>ремкомплект</w:t>
            </w:r>
            <w:proofErr w:type="spellEnd"/>
            <w:r>
              <w:t>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  <w:jc w:val="both"/>
            </w:pPr>
            <w:r w:rsidRPr="00F237FD">
              <w:t>Максимально допустимая нагрузка на изделие - не менее 120 кг. Длина матраца - не менее 1 900 мм, ширина - не менее 800 мм, высота - не менее 60 мм.</w:t>
            </w:r>
          </w:p>
          <w:p w:rsidR="0051637F" w:rsidRPr="00F237FD" w:rsidRDefault="0051637F" w:rsidP="00222C7E">
            <w:pPr>
              <w:widowControl/>
              <w:suppressAutoHyphens w:val="0"/>
              <w:autoSpaceDE w:val="0"/>
              <w:ind w:right="132"/>
              <w:jc w:val="both"/>
            </w:pPr>
            <w:r w:rsidRPr="00F237FD">
              <w:t xml:space="preserve">Срок службы Товара, установленный изготовителем - не менее 3 (трех) лет (согласно сроку пользования техническим средством реабилитации, установленным Приказом Минтруда России от </w:t>
            </w:r>
            <w:r>
              <w:t>13.02.2018г.</w:t>
            </w:r>
            <w:r w:rsidRPr="00F237FD">
              <w:t xml:space="preserve"> № </w:t>
            </w:r>
            <w:r>
              <w:t>8</w:t>
            </w:r>
            <w:r w:rsidRPr="00F237FD"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51637F" w:rsidRPr="00F237FD" w:rsidRDefault="0051637F" w:rsidP="00222C7E">
            <w:pPr>
              <w:widowControl/>
              <w:suppressAutoHyphens w:val="0"/>
              <w:autoSpaceDE w:val="0"/>
              <w:ind w:right="132"/>
              <w:jc w:val="both"/>
            </w:pPr>
            <w:r>
              <w:rPr>
                <w:u w:val="single"/>
              </w:rPr>
              <w:t>Гарантийный срок</w:t>
            </w:r>
            <w:r w:rsidRPr="00F237FD">
              <w:t xml:space="preserve"> - не менее 36 (Тридцать шесть) месяцев </w:t>
            </w:r>
            <w:r w:rsidRPr="00B31800">
              <w:t>со дня подписания Получателем акта приема-передачи Товара</w:t>
            </w:r>
            <w:r w:rsidRPr="00F237FD"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7F" w:rsidRPr="00F237FD" w:rsidRDefault="0051637F" w:rsidP="00222C7E">
            <w:pPr>
              <w:widowControl/>
              <w:suppressAutoHyphens w:val="0"/>
              <w:snapToGrid w:val="0"/>
              <w:jc w:val="center"/>
            </w:pPr>
          </w:p>
          <w:p w:rsidR="0051637F" w:rsidRPr="00F237FD" w:rsidRDefault="0051637F" w:rsidP="00222C7E">
            <w:pPr>
              <w:widowControl/>
              <w:suppressAutoHyphens w:val="0"/>
              <w:jc w:val="center"/>
            </w:pPr>
          </w:p>
          <w:p w:rsidR="0051637F" w:rsidRPr="00662075" w:rsidRDefault="0051637F" w:rsidP="00222C7E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  <w:p w:rsidR="0051637F" w:rsidRPr="00F237FD" w:rsidRDefault="0051637F" w:rsidP="00222C7E">
            <w:pPr>
              <w:widowControl/>
              <w:suppressAutoHyphens w:val="0"/>
              <w:jc w:val="center"/>
            </w:pPr>
          </w:p>
        </w:tc>
      </w:tr>
    </w:tbl>
    <w:p w:rsidR="00A7102A" w:rsidRDefault="00A7102A"/>
    <w:sectPr w:rsidR="00A7102A" w:rsidSect="00516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37F"/>
    <w:rsid w:val="0051637F"/>
    <w:rsid w:val="00A7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637F"/>
    <w:pPr>
      <w:keepNext/>
      <w:numPr>
        <w:numId w:val="1"/>
      </w:numPr>
      <w:tabs>
        <w:tab w:val="left" w:pos="0"/>
      </w:tabs>
      <w:ind w:left="0" w:right="-228" w:firstLine="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37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</cp:revision>
  <dcterms:created xsi:type="dcterms:W3CDTF">2020-08-12T09:37:00Z</dcterms:created>
  <dcterms:modified xsi:type="dcterms:W3CDTF">2020-08-12T09:37:00Z</dcterms:modified>
</cp:coreProperties>
</file>