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A5" w:rsidRDefault="00117BA5" w:rsidP="00117BA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lbany AMT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lbany AMT" w:hAnsi="Times New Roman" w:cs="Times New Roman"/>
          <w:b/>
          <w:kern w:val="2"/>
          <w:sz w:val="28"/>
          <w:szCs w:val="28"/>
          <w:lang w:eastAsia="ar-SA"/>
        </w:rPr>
        <w:t>Техническое задание на поставку в 2020 году слуховых аппаратов костной проводимости (</w:t>
      </w:r>
      <w:proofErr w:type="spellStart"/>
      <w:r>
        <w:rPr>
          <w:rFonts w:ascii="Times New Roman" w:eastAsia="Albany AMT" w:hAnsi="Times New Roman" w:cs="Times New Roman"/>
          <w:b/>
          <w:kern w:val="2"/>
          <w:sz w:val="28"/>
          <w:szCs w:val="28"/>
          <w:lang w:eastAsia="ar-SA"/>
        </w:rPr>
        <w:t>неимплантируемый</w:t>
      </w:r>
      <w:proofErr w:type="spellEnd"/>
      <w:r>
        <w:rPr>
          <w:rFonts w:ascii="Times New Roman" w:eastAsia="Albany AMT" w:hAnsi="Times New Roman" w:cs="Times New Roman"/>
          <w:b/>
          <w:kern w:val="2"/>
          <w:sz w:val="28"/>
          <w:szCs w:val="28"/>
          <w:lang w:eastAsia="ar-SA"/>
        </w:rPr>
        <w:t>) для обеспечения инвалидов.</w:t>
      </w:r>
    </w:p>
    <w:p w:rsidR="00DC10E8" w:rsidRDefault="00612B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528"/>
        <w:gridCol w:w="1241"/>
      </w:tblGrid>
      <w:tr w:rsidR="00117BA5" w:rsidTr="00117BA5">
        <w:tc>
          <w:tcPr>
            <w:tcW w:w="2802" w:type="dxa"/>
          </w:tcPr>
          <w:p w:rsidR="00117BA5" w:rsidRDefault="00117BA5">
            <w:r w:rsidRPr="00FC597A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5528" w:type="dxa"/>
          </w:tcPr>
          <w:p w:rsidR="00117BA5" w:rsidRDefault="00117BA5">
            <w:r w:rsidRPr="00FC597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gramStart"/>
            <w:r w:rsidRPr="00FC597A">
              <w:rPr>
                <w:rFonts w:ascii="Times New Roman" w:hAnsi="Times New Roman" w:cs="Times New Roman"/>
                <w:sz w:val="28"/>
                <w:szCs w:val="28"/>
              </w:rPr>
              <w:t>функциональных</w:t>
            </w:r>
            <w:proofErr w:type="gramEnd"/>
            <w:r w:rsidRPr="00FC597A">
              <w:rPr>
                <w:rFonts w:ascii="Times New Roman" w:hAnsi="Times New Roman" w:cs="Times New Roman"/>
                <w:sz w:val="28"/>
                <w:szCs w:val="28"/>
              </w:rPr>
              <w:t xml:space="preserve"> и технических характеристика</w:t>
            </w:r>
          </w:p>
        </w:tc>
        <w:tc>
          <w:tcPr>
            <w:tcW w:w="1241" w:type="dxa"/>
          </w:tcPr>
          <w:p w:rsidR="00117BA5" w:rsidRDefault="00117BA5">
            <w:r w:rsidRPr="00FC597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17BA5" w:rsidTr="00117BA5">
        <w:tc>
          <w:tcPr>
            <w:tcW w:w="2802" w:type="dxa"/>
          </w:tcPr>
          <w:p w:rsidR="00117BA5" w:rsidRDefault="00117BA5">
            <w:r w:rsidRPr="00FC597A">
              <w:rPr>
                <w:rFonts w:ascii="Times New Roman" w:hAnsi="Times New Roman" w:cs="Times New Roman"/>
                <w:sz w:val="28"/>
                <w:szCs w:val="28"/>
              </w:rPr>
              <w:t>Слуховой аппарат костной проводимости (</w:t>
            </w:r>
            <w:proofErr w:type="spellStart"/>
            <w:r w:rsidRPr="00FC597A">
              <w:rPr>
                <w:rFonts w:ascii="Times New Roman" w:hAnsi="Times New Roman" w:cs="Times New Roman"/>
                <w:sz w:val="28"/>
                <w:szCs w:val="28"/>
              </w:rPr>
              <w:t>неимплантируемый</w:t>
            </w:r>
            <w:proofErr w:type="spellEnd"/>
            <w:r w:rsidRPr="00FC59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Слуховой аппарат костной проводимости (</w:t>
            </w:r>
            <w:proofErr w:type="spellStart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неимплантируемый</w:t>
            </w:r>
            <w:proofErr w:type="spellEnd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с максимальным выходным уровнем звукового давления на 90 дБ (ВУЗД90) не менее 115 дБ имеет: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Наружные части (звуковой процессор):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 крепления головной бандаж,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 обработки сигналов – цифровой,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 настройки – цифровой, количество каналов цифрового анализа и обработки звукового сигнала – не менее 8,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Частотных полос –  не менее 16, количество программ прослушивания – не менее 4,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кнопка переключения программ </w:t>
            </w:r>
            <w:proofErr w:type="gramStart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–н</w:t>
            </w:r>
            <w:proofErr w:type="gramEnd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аличие,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Диапазон регулятора громкости – наличие,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Частотный диапазон не уже – 125-8000 Гц,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Максимальный ВУС (пиковый ВУС 90 дБ УЗД) не менее 115 дБ.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Гармонические искажения – не более 3%,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уровень собственных шумов – не более 17 дБ,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Задержка при обработке и передаче сигналов – не более 0,24 </w:t>
            </w:r>
            <w:proofErr w:type="spellStart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мс</w:t>
            </w:r>
            <w:proofErr w:type="spellEnd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динамического подавления обратной связи – наличие,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адаптивного шумоподавления – наличие,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Многополосная автоматическая адаптивная система направленности – наличие,</w:t>
            </w:r>
          </w:p>
          <w:p w:rsidR="00117BA5" w:rsidRDefault="004A09C2" w:rsidP="004A09C2"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Компрессия широкого динамического диапазона – наличие, наличие встроенных направленных микрофонов – не менее 2 шт. Вес с элементом питания не более 10г. </w:t>
            </w:r>
          </w:p>
        </w:tc>
        <w:tc>
          <w:tcPr>
            <w:tcW w:w="1241" w:type="dxa"/>
          </w:tcPr>
          <w:p w:rsidR="00117BA5" w:rsidRDefault="00117BA5">
            <w:r>
              <w:t>-</w:t>
            </w:r>
          </w:p>
        </w:tc>
      </w:tr>
      <w:tr w:rsidR="00117BA5" w:rsidTr="00117BA5">
        <w:tc>
          <w:tcPr>
            <w:tcW w:w="2802" w:type="dxa"/>
          </w:tcPr>
          <w:p w:rsidR="00117BA5" w:rsidRDefault="00117BA5">
            <w:r w:rsidRPr="00FC597A">
              <w:rPr>
                <w:rFonts w:ascii="Times New Roman" w:hAnsi="Times New Roman" w:cs="Times New Roman"/>
                <w:sz w:val="28"/>
                <w:szCs w:val="28"/>
              </w:rPr>
              <w:t>Слуховой аппарат костной проводимости (</w:t>
            </w:r>
            <w:proofErr w:type="spellStart"/>
            <w:r w:rsidRPr="00FC597A">
              <w:rPr>
                <w:rFonts w:ascii="Times New Roman" w:hAnsi="Times New Roman" w:cs="Times New Roman"/>
                <w:sz w:val="28"/>
                <w:szCs w:val="28"/>
              </w:rPr>
              <w:t>неимплантируемый</w:t>
            </w:r>
            <w:proofErr w:type="spellEnd"/>
            <w:r w:rsidRPr="00FC59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Слуховой аппарат костной проводимости (</w:t>
            </w:r>
            <w:proofErr w:type="spellStart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неимплантируемый</w:t>
            </w:r>
            <w:proofErr w:type="spellEnd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 с максимальным выходным уровнем звукового давления на 90 дБ (ВУЗД90) не менее 124 дБ имеет: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 крепления головной бандаж - мягкий,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 обработки сигналов – цифровой,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Способ настройки – цифровой, 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Количество каналов цифрового анализа и обработки звукового сигнала не менее 8,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программ прослушивания не менее 4, 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Кнопка переключения программ </w:t>
            </w:r>
            <w:proofErr w:type="gramStart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–н</w:t>
            </w:r>
            <w:proofErr w:type="gramEnd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аличие,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Регулятор громкости – наличие,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Частотный диапазон не уже – 125-8000 Гц,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Максимальный выходной уровень звукового давления на 90 дБ (ВУЗД90) не менее 124 дБ, 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Гармонические искажения не более 3%,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Уровень собственных шумов не более 26 дБ,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Задержка при обработке и передаче сигналов - не более 6 </w:t>
            </w:r>
            <w:proofErr w:type="spellStart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мс</w:t>
            </w:r>
            <w:proofErr w:type="spellEnd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Система динамического подавления обратной связи – наличие,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Автоматическая система шумоподавления – наличие,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Запирающийся батарейный отсек – наличие,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Встроенная функция сбора и анализа данных об использовании процессора пациентом (время ношения, соотношение времени использования режимов и программ и т.д.) - наличие,</w:t>
            </w:r>
          </w:p>
          <w:p w:rsidR="004A09C2" w:rsidRPr="004A09C2" w:rsidRDefault="004A09C2" w:rsidP="004A09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Специализированная конструкция процессора для разграничения направленности микрофонов </w:t>
            </w:r>
            <w:proofErr w:type="gramStart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</w:t>
            </w:r>
            <w:proofErr w:type="gramEnd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левостороннего или правостороннего </w:t>
            </w:r>
            <w:proofErr w:type="spellStart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слухопротезирования</w:t>
            </w:r>
            <w:proofErr w:type="spellEnd"/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наличие.</w:t>
            </w:r>
          </w:p>
          <w:p w:rsidR="00117BA5" w:rsidRDefault="004A09C2" w:rsidP="004A09C2">
            <w:r w:rsidRPr="004A09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 с элементом питания не более 20г.</w:t>
            </w:r>
          </w:p>
        </w:tc>
        <w:tc>
          <w:tcPr>
            <w:tcW w:w="1241" w:type="dxa"/>
          </w:tcPr>
          <w:p w:rsidR="00117BA5" w:rsidRDefault="00117BA5">
            <w:r>
              <w:lastRenderedPageBreak/>
              <w:t>-</w:t>
            </w:r>
          </w:p>
        </w:tc>
      </w:tr>
      <w:tr w:rsidR="00117BA5" w:rsidTr="00117BA5">
        <w:tc>
          <w:tcPr>
            <w:tcW w:w="2802" w:type="dxa"/>
          </w:tcPr>
          <w:p w:rsidR="00117BA5" w:rsidRPr="00117BA5" w:rsidRDefault="00117BA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17B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Итого</w:t>
            </w:r>
          </w:p>
        </w:tc>
        <w:tc>
          <w:tcPr>
            <w:tcW w:w="5528" w:type="dxa"/>
          </w:tcPr>
          <w:p w:rsidR="00117BA5" w:rsidRDefault="00117BA5"/>
        </w:tc>
        <w:tc>
          <w:tcPr>
            <w:tcW w:w="1241" w:type="dxa"/>
          </w:tcPr>
          <w:p w:rsidR="00117BA5" w:rsidRPr="00612B9F" w:rsidRDefault="00612B9F" w:rsidP="009E3A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21</w:t>
            </w:r>
            <w:bookmarkStart w:id="0" w:name="_GoBack"/>
            <w:bookmarkEnd w:id="0"/>
          </w:p>
        </w:tc>
      </w:tr>
    </w:tbl>
    <w:p w:rsidR="00117BA5" w:rsidRDefault="00117BA5"/>
    <w:p w:rsidR="009E3A23" w:rsidRPr="009E3A23" w:rsidRDefault="009E3A23" w:rsidP="009E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</w:pPr>
      <w:r w:rsidRPr="009E3A23">
        <w:rPr>
          <w:rFonts w:ascii="Times New Roman" w:eastAsia="Albany AMT" w:hAnsi="Times New Roman" w:cs="Times New Roman"/>
          <w:b/>
          <w:kern w:val="2"/>
          <w:sz w:val="28"/>
          <w:szCs w:val="28"/>
          <w:lang w:eastAsia="ar-SA"/>
        </w:rPr>
        <w:t xml:space="preserve">Требования к техническим, функциональным характеристикам (потребительским свойствам) Товара: </w:t>
      </w:r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Слуховой аппарат – электроакустическое устройство, носимое человеком и предназначенное для компенсации ограничений жизнедеятельности.</w:t>
      </w:r>
    </w:p>
    <w:p w:rsidR="009E3A23" w:rsidRPr="009E3A23" w:rsidRDefault="009E3A23" w:rsidP="009E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</w:pPr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 xml:space="preserve">Технические характеристики к слуховым аппаратам, в том числе с ушными вкладышами индивидуального изготовления (максимальный ВУЗД, максимальное усиление, диапазон частот, регулировки ТНЧ, АРУ, ТВЧ и другие) приводятся в номинальных значениях, без учета полей допуска и в соответствии с стандартом ГОСТ </w:t>
      </w:r>
      <w:proofErr w:type="gramStart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Р</w:t>
      </w:r>
      <w:proofErr w:type="gramEnd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 xml:space="preserve"> МЭК 60118-7-2013 (полностью идентичного международному стандарту IEC 60118-7-2005) 2cc (измерения для 2-х кубовой камеры).</w:t>
      </w:r>
    </w:p>
    <w:p w:rsidR="009E3A23" w:rsidRPr="009E3A23" w:rsidRDefault="009E3A23" w:rsidP="009E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</w:pPr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lastRenderedPageBreak/>
        <w:t xml:space="preserve">Слуховые аппараты соответствуют ГОСТу </w:t>
      </w:r>
      <w:proofErr w:type="gramStart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Р</w:t>
      </w:r>
      <w:proofErr w:type="gramEnd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 xml:space="preserve"> 51024-2012 «Аппараты слуховые электронные реабилитационные. Технические требования и методы испытаний» ГОСТу </w:t>
      </w:r>
      <w:proofErr w:type="gramStart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Р</w:t>
      </w:r>
      <w:proofErr w:type="gramEnd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 xml:space="preserve"> 50444-92 (раздел 3,4) «Приборы, аппараты и оборудование медицинские. Общие технические условия», ГОСТу </w:t>
      </w:r>
      <w:proofErr w:type="gramStart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Р</w:t>
      </w:r>
      <w:proofErr w:type="gramEnd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 xml:space="preserve"> 51407-99 «Совместимость технических средств электромагнитная. Слуховые аппараты. Требования и методы испытаний», ГОСТу ISO 10993-1-2011 «Изделия медицинские. Оценка биологического действия медицинских изделий. Часть 1. Оценка и исследования», ГОСТу ISO 10993-5-2011 </w:t>
      </w:r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br/>
        <w:t xml:space="preserve">«Изделия медицинские. Оценка биологического действия медицинских изделий. Часть 5. Исследования на </w:t>
      </w:r>
      <w:proofErr w:type="spellStart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цитотоксичность</w:t>
      </w:r>
      <w:proofErr w:type="spellEnd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 xml:space="preserve">: методы </w:t>
      </w:r>
      <w:proofErr w:type="spellStart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in</w:t>
      </w:r>
      <w:proofErr w:type="spellEnd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vitro</w:t>
      </w:r>
      <w:proofErr w:type="spellEnd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 xml:space="preserve">», ГОСТу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ГОСТу </w:t>
      </w:r>
      <w:proofErr w:type="gramStart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Р</w:t>
      </w:r>
      <w:proofErr w:type="gramEnd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ГОСТу </w:t>
      </w:r>
      <w:proofErr w:type="gramStart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Р</w:t>
      </w:r>
      <w:proofErr w:type="gramEnd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соединителей».</w:t>
      </w:r>
    </w:p>
    <w:p w:rsidR="009E3A23" w:rsidRPr="009E3A23" w:rsidRDefault="009E3A23" w:rsidP="009E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</w:pPr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 xml:space="preserve">Товар новый. </w:t>
      </w:r>
    </w:p>
    <w:p w:rsidR="009E3A23" w:rsidRPr="009E3A23" w:rsidRDefault="009E3A23" w:rsidP="009E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</w:pPr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Комплектность слухового аппарата:</w:t>
      </w:r>
    </w:p>
    <w:p w:rsidR="009E3A23" w:rsidRPr="009E3A23" w:rsidRDefault="009E3A23" w:rsidP="009E3A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</w:pPr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- элемент питания – 1шт.;</w:t>
      </w:r>
    </w:p>
    <w:p w:rsidR="009E3A23" w:rsidRPr="009E3A23" w:rsidRDefault="009E3A23" w:rsidP="009E3A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</w:pPr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- вкладыш стандартный – 1шт.</w:t>
      </w:r>
    </w:p>
    <w:p w:rsidR="009E3A23" w:rsidRPr="009E3A23" w:rsidRDefault="009E3A23" w:rsidP="009E3A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</w:pPr>
      <w:r w:rsidRPr="009E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поставки Товара</w:t>
      </w:r>
      <w:r w:rsidRPr="009E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выдаче (поставке) инвалидам слуховых аппаратов производится настройка слуховых аппаратов, поскольку поставка слуховых аппаратов и оказание услуг по их настройке технологически и функционально </w:t>
      </w:r>
      <w:proofErr w:type="gramStart"/>
      <w:r w:rsidRPr="009E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9E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 из которых является необходимой составной частью услуг по обеспечению инвалидов слуховыми аппаратами.</w:t>
      </w:r>
    </w:p>
    <w:p w:rsidR="009E3A23" w:rsidRPr="009E3A23" w:rsidRDefault="009E3A23" w:rsidP="009E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</w:pPr>
      <w:r w:rsidRPr="009E3A23">
        <w:rPr>
          <w:rFonts w:ascii="Times New Roman" w:eastAsia="Albany AMT" w:hAnsi="Times New Roman" w:cs="Times New Roman"/>
          <w:b/>
          <w:kern w:val="2"/>
          <w:sz w:val="28"/>
          <w:szCs w:val="28"/>
          <w:lang w:eastAsia="ar-SA"/>
        </w:rPr>
        <w:t xml:space="preserve">Требования к транспортированию, условиям хранения Товара: </w:t>
      </w:r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Транспортирование слуховых аппаратов проводят по группе 5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</w:r>
      <w:proofErr w:type="gramStart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°С</w:t>
      </w:r>
      <w:proofErr w:type="gramEnd"/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, железнодорожным, автомобильным транспортом.</w:t>
      </w:r>
    </w:p>
    <w:p w:rsidR="009E3A23" w:rsidRPr="009E3A23" w:rsidRDefault="009E3A23" w:rsidP="009E3A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</w:pPr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Условия хранения слуховых аппаратов - в упаковке изготовителя по группе 1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9E3A23" w:rsidRDefault="009E3A23" w:rsidP="009E3A23">
      <w:r w:rsidRPr="009E3A23">
        <w:rPr>
          <w:rFonts w:ascii="Times New Roman" w:eastAsia="Albany AMT" w:hAnsi="Times New Roman" w:cs="Times New Roman"/>
          <w:b/>
          <w:kern w:val="2"/>
          <w:sz w:val="28"/>
          <w:szCs w:val="28"/>
          <w:lang w:eastAsia="ar-SA"/>
        </w:rPr>
        <w:t xml:space="preserve">Требования к упаковке Товара: </w:t>
      </w:r>
      <w:r w:rsidRPr="009E3A23">
        <w:rPr>
          <w:rFonts w:ascii="Times New Roman" w:eastAsia="Albany AMT" w:hAnsi="Times New Roman" w:cs="Times New Roman"/>
          <w:kern w:val="2"/>
          <w:sz w:val="28"/>
          <w:szCs w:val="28"/>
          <w:lang w:eastAsia="ar-SA"/>
        </w:rPr>
        <w:t>Упаковка слуховых аппаратов обеспечивает защиту от повреждений, порчи (изнашивания), загрязнения во время хранения и транспортирования к месту пользования по назначению.</w:t>
      </w:r>
    </w:p>
    <w:sectPr w:rsidR="009E3A23" w:rsidSect="00246D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D2"/>
    <w:rsid w:val="00117BA5"/>
    <w:rsid w:val="00246DA8"/>
    <w:rsid w:val="004A09C2"/>
    <w:rsid w:val="00607D63"/>
    <w:rsid w:val="00612B9F"/>
    <w:rsid w:val="006B5240"/>
    <w:rsid w:val="006F0CB6"/>
    <w:rsid w:val="00723B59"/>
    <w:rsid w:val="009E3A23"/>
    <w:rsid w:val="00A776FC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4B0B-505A-4ACA-BFDA-C5C0FC72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Шамсутдинова Альбина Робертовна</dc:creator>
  <cp:keywords/>
  <dc:description/>
  <cp:lastModifiedBy>Сибгатуллина Лейсан Фаридовна</cp:lastModifiedBy>
  <cp:revision>9</cp:revision>
  <cp:lastPrinted>2020-09-03T13:31:00Z</cp:lastPrinted>
  <dcterms:created xsi:type="dcterms:W3CDTF">2020-08-20T11:36:00Z</dcterms:created>
  <dcterms:modified xsi:type="dcterms:W3CDTF">2020-09-03T13:32:00Z</dcterms:modified>
</cp:coreProperties>
</file>