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33" w:rsidRPr="009D2636" w:rsidRDefault="005F4133" w:rsidP="005F4133">
      <w:pPr>
        <w:autoSpaceDE w:val="0"/>
        <w:jc w:val="center"/>
        <w:rPr>
          <w:b/>
          <w:bCs/>
          <w:sz w:val="26"/>
          <w:szCs w:val="26"/>
        </w:rPr>
      </w:pPr>
      <w:r w:rsidRPr="009D2636">
        <w:rPr>
          <w:b/>
          <w:bCs/>
          <w:sz w:val="26"/>
          <w:szCs w:val="26"/>
        </w:rPr>
        <w:t>Требования к качеству, техническим характеристикам</w:t>
      </w:r>
    </w:p>
    <w:p w:rsidR="005F4133" w:rsidRDefault="005F4133" w:rsidP="005F4133">
      <w:pPr>
        <w:autoSpaceDE w:val="0"/>
        <w:jc w:val="center"/>
        <w:rPr>
          <w:b/>
          <w:bCs/>
          <w:sz w:val="26"/>
          <w:szCs w:val="26"/>
        </w:rPr>
      </w:pPr>
      <w:r w:rsidRPr="009D2636">
        <w:rPr>
          <w:b/>
          <w:bCs/>
          <w:sz w:val="26"/>
          <w:szCs w:val="26"/>
        </w:rPr>
        <w:t>и объему выполняемых работ</w:t>
      </w:r>
    </w:p>
    <w:p w:rsidR="005F4133" w:rsidRPr="009D2636" w:rsidRDefault="005F4133" w:rsidP="005F4133">
      <w:pPr>
        <w:autoSpaceDE w:val="0"/>
        <w:jc w:val="center"/>
        <w:rPr>
          <w:b/>
          <w:bCs/>
        </w:rPr>
      </w:pPr>
    </w:p>
    <w:p w:rsidR="005F4133" w:rsidRPr="009D2636" w:rsidRDefault="005F4133" w:rsidP="005F4133">
      <w:pPr>
        <w:ind w:firstLine="709"/>
        <w:jc w:val="both"/>
      </w:pPr>
      <w:r w:rsidRPr="009D2636">
        <w:t>1. Характеристика объекта: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Помещения 1-го этажа части здания, принадлежащей </w:t>
      </w:r>
      <w:r>
        <w:t>Заказчику</w:t>
      </w:r>
      <w:r w:rsidRPr="009D2636">
        <w:t xml:space="preserve"> на праве оперативного управления, по адресу: </w:t>
      </w:r>
      <w:proofErr w:type="spellStart"/>
      <w:r w:rsidRPr="009D2636">
        <w:t>г</w:t>
      </w:r>
      <w:proofErr w:type="gramStart"/>
      <w:r w:rsidRPr="009D2636">
        <w:t>.А</w:t>
      </w:r>
      <w:proofErr w:type="gramEnd"/>
      <w:r w:rsidRPr="009D2636">
        <w:t>рхангельск</w:t>
      </w:r>
      <w:proofErr w:type="spellEnd"/>
      <w:r w:rsidRPr="009D2636">
        <w:t xml:space="preserve">, </w:t>
      </w:r>
      <w:proofErr w:type="spellStart"/>
      <w:r w:rsidRPr="009D2636">
        <w:t>пр.Обводный</w:t>
      </w:r>
      <w:proofErr w:type="spellEnd"/>
      <w:r w:rsidRPr="009D2636">
        <w:t xml:space="preserve"> канал, 119.</w:t>
      </w:r>
    </w:p>
    <w:p w:rsidR="005F4133" w:rsidRPr="009D2636" w:rsidRDefault="005F4133" w:rsidP="005F4133">
      <w:pPr>
        <w:ind w:firstLine="709"/>
        <w:jc w:val="both"/>
      </w:pPr>
      <w:r w:rsidRPr="009D2636">
        <w:t>Перед началом выполнения работ в отделении Фонда функционирует кабинетная система обслуживания (каб.11, 12, 15, 16 и общий коридор для ожидания посетителей).</w:t>
      </w:r>
    </w:p>
    <w:p w:rsidR="005F4133" w:rsidRPr="009D2636" w:rsidRDefault="005F4133" w:rsidP="005F4133">
      <w:pPr>
        <w:ind w:firstLine="709"/>
        <w:jc w:val="both"/>
      </w:pPr>
      <w:r w:rsidRPr="009D2636">
        <w:t>В результате капитального ремонта по созданию центра клиентского обслуживания (</w:t>
      </w:r>
      <w:proofErr w:type="gramStart"/>
      <w:r w:rsidRPr="009D2636">
        <w:t>фронт-офиса</w:t>
      </w:r>
      <w:proofErr w:type="gramEnd"/>
      <w:r w:rsidRPr="009D2636">
        <w:t>) планируется создание:</w:t>
      </w:r>
    </w:p>
    <w:p w:rsidR="005F4133" w:rsidRPr="009D2636" w:rsidRDefault="005F4133" w:rsidP="005F4133">
      <w:pPr>
        <w:ind w:firstLine="709"/>
        <w:jc w:val="both"/>
      </w:pPr>
      <w:r w:rsidRPr="009D2636">
        <w:t>- единого зала приема посетителей на 7 рабочих мест, путем объединения в единое пространство общего коридора, кабинетов №11, №12, №16 и части кабинета №15 (сносится перегородка со смежным кабинетом №16);</w:t>
      </w:r>
    </w:p>
    <w:p w:rsidR="005F4133" w:rsidRPr="009D2636" w:rsidRDefault="005F4133" w:rsidP="005F4133">
      <w:pPr>
        <w:ind w:firstLine="709"/>
        <w:jc w:val="both"/>
      </w:pPr>
      <w:r w:rsidRPr="009D2636">
        <w:t>- кабинета личного приема граждан, путем деления кабинета №15 на 2 части перегородкой из ГКЛ.</w:t>
      </w:r>
    </w:p>
    <w:p w:rsidR="005F4133" w:rsidRPr="009D2636" w:rsidRDefault="005F4133" w:rsidP="005F4133">
      <w:pPr>
        <w:ind w:firstLine="709"/>
        <w:jc w:val="both"/>
      </w:pPr>
    </w:p>
    <w:p w:rsidR="005F4133" w:rsidRPr="009D2636" w:rsidRDefault="005F4133" w:rsidP="005F4133">
      <w:pPr>
        <w:ind w:firstLine="709"/>
        <w:jc w:val="both"/>
      </w:pPr>
      <w:r w:rsidRPr="009D2636">
        <w:t>2. Объем работ:</w:t>
      </w:r>
    </w:p>
    <w:p w:rsidR="005F4133" w:rsidRPr="009D2636" w:rsidRDefault="005F4133" w:rsidP="005F4133">
      <w:pPr>
        <w:ind w:firstLine="709"/>
        <w:jc w:val="both"/>
      </w:pPr>
      <w:r w:rsidRPr="009D2636">
        <w:t>Полная ведомость объема работ содержится в сметной документации, которая является неотъемлемой частью настоящего технического задания.</w:t>
      </w:r>
    </w:p>
    <w:p w:rsidR="005F4133" w:rsidRPr="009D2636" w:rsidRDefault="005F4133" w:rsidP="005F4133">
      <w:pPr>
        <w:ind w:firstLine="709"/>
        <w:jc w:val="both"/>
      </w:pPr>
      <w:r w:rsidRPr="009D2636">
        <w:t>В случае расхождения объемов работ, указанных в проектной документации (предоставляется Заказчиком после заключения контракта) и сметной документации необходимо руководствоваться сметной документацией</w:t>
      </w:r>
      <w:r>
        <w:t>.</w:t>
      </w:r>
    </w:p>
    <w:p w:rsidR="005F4133" w:rsidRPr="009D2636" w:rsidRDefault="005F4133" w:rsidP="005F4133">
      <w:pPr>
        <w:ind w:firstLine="709"/>
        <w:jc w:val="both"/>
      </w:pPr>
    </w:p>
    <w:p w:rsidR="005F4133" w:rsidRPr="009D2636" w:rsidRDefault="005F4133" w:rsidP="005F4133">
      <w:pPr>
        <w:ind w:firstLine="709"/>
        <w:jc w:val="both"/>
      </w:pPr>
      <w:r w:rsidRPr="009D2636">
        <w:t xml:space="preserve">3. Обязанности </w:t>
      </w:r>
      <w:r>
        <w:t>П</w:t>
      </w:r>
      <w:r w:rsidRPr="009D2636">
        <w:t>одрядчика:</w:t>
      </w:r>
    </w:p>
    <w:p w:rsidR="005F4133" w:rsidRPr="009D2636" w:rsidRDefault="005F4133" w:rsidP="005F4133">
      <w:pPr>
        <w:ind w:firstLine="709"/>
        <w:jc w:val="both"/>
      </w:pPr>
      <w:r w:rsidRPr="009D2636">
        <w:t>3.1. Перед началом выполнения работ Подрядчик обязан: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получить проектную документацию по объекту ремонта от Заказчика в течение 3-х рабочих дней с даты заключения контракта по адресу: </w:t>
      </w:r>
      <w:proofErr w:type="spellStart"/>
      <w:r w:rsidRPr="009D2636">
        <w:t>г</w:t>
      </w:r>
      <w:proofErr w:type="gramStart"/>
      <w:r w:rsidRPr="009D2636">
        <w:t>.А</w:t>
      </w:r>
      <w:proofErr w:type="gramEnd"/>
      <w:r w:rsidRPr="009D2636">
        <w:t>рхангельск</w:t>
      </w:r>
      <w:proofErr w:type="spellEnd"/>
      <w:r w:rsidRPr="009D2636">
        <w:t xml:space="preserve">, </w:t>
      </w:r>
      <w:proofErr w:type="spellStart"/>
      <w:r w:rsidRPr="009D2636">
        <w:t>пр.Обводный</w:t>
      </w:r>
      <w:proofErr w:type="spellEnd"/>
      <w:r w:rsidRPr="009D2636">
        <w:t xml:space="preserve"> канал, 119, каб.53. В течение 3-х рабочих дней </w:t>
      </w:r>
      <w:proofErr w:type="gramStart"/>
      <w:r w:rsidRPr="009D2636">
        <w:t>с даты получения</w:t>
      </w:r>
      <w:proofErr w:type="gramEnd"/>
      <w:r w:rsidRPr="009D2636">
        <w:t xml:space="preserve"> проектной документации представить Заказчику обоснованные замечания в письменном виде, либо проектная документация считается принятой к исполнению без замечаний. При необходимости внесения замечаний в проектную документацию, подрядчик обязан внести изменения за свой счет, после согласования изменений с Заказчиком, и при необходимости, с органами государственного надзора Р</w:t>
      </w:r>
      <w:r>
        <w:t xml:space="preserve">оссийской </w:t>
      </w:r>
      <w:r w:rsidRPr="009D2636">
        <w:t>Ф</w:t>
      </w:r>
      <w:r>
        <w:t>едерации</w:t>
      </w:r>
      <w:r w:rsidRPr="009D2636">
        <w:t>;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в течение 3-х рабочих дней </w:t>
      </w:r>
      <w:proofErr w:type="gramStart"/>
      <w:r w:rsidRPr="009D2636">
        <w:t>с даты заключения</w:t>
      </w:r>
      <w:proofErr w:type="gramEnd"/>
      <w:r w:rsidRPr="009D2636">
        <w:t xml:space="preserve"> контракта оформить акты допуска, журнал общих работ по форме КС-6, журнал по технике безопасности;</w:t>
      </w:r>
    </w:p>
    <w:p w:rsidR="005F4133" w:rsidRPr="009D2636" w:rsidRDefault="005F4133" w:rsidP="005F4133">
      <w:pPr>
        <w:ind w:firstLine="709"/>
        <w:jc w:val="both"/>
      </w:pPr>
      <w:r w:rsidRPr="009D2636">
        <w:t>- согласовать с Заказчиком схему передвижения по объекту сотрудников и посетителей (в том числе маломобильных) отделения Фонда, при проведении работ не допускать захламления путей движения согласно утвержденной схеме;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</w:t>
      </w:r>
      <w:r>
        <w:t xml:space="preserve">выполнить </w:t>
      </w:r>
      <w:r w:rsidRPr="009D2636">
        <w:t>мероприятия, направленные на предотвращение повреждения имущества Заказчика (укрытие окон, дверей, имущества с целью исключения порчи поверхности от попадания краски, грунтовки и т.п.). В случае порчи имущества Заказчика Подрядчик обязан за свой счет устранить причиненный ущерб;</w:t>
      </w:r>
    </w:p>
    <w:p w:rsidR="005F4133" w:rsidRPr="009D2636" w:rsidRDefault="005F4133" w:rsidP="005F4133">
      <w:pPr>
        <w:ind w:firstLine="709"/>
        <w:jc w:val="both"/>
      </w:pPr>
      <w:proofErr w:type="gramStart"/>
      <w:r w:rsidRPr="009D2636">
        <w:t xml:space="preserve">- произвести огораживание участка проведения работ, препятствующее проникновению строительного мусора и пыли в помещения Заказчика, в том числе с использованием специальных ширм, перегородок, </w:t>
      </w:r>
      <w:proofErr w:type="spellStart"/>
      <w:r w:rsidRPr="009D2636">
        <w:t>укрывочного</w:t>
      </w:r>
      <w:proofErr w:type="spellEnd"/>
      <w:r w:rsidRPr="009D2636">
        <w:t xml:space="preserve"> материала;</w:t>
      </w:r>
      <w:proofErr w:type="gramEnd"/>
    </w:p>
    <w:p w:rsidR="005F4133" w:rsidRPr="009D2636" w:rsidRDefault="005F4133" w:rsidP="005F4133">
      <w:pPr>
        <w:ind w:firstLine="709"/>
        <w:jc w:val="both"/>
      </w:pPr>
      <w:proofErr w:type="gramStart"/>
      <w:r w:rsidRPr="009D2636">
        <w:t xml:space="preserve">- выполнить демонтаж оборудования Заказчика (электронной табло «Бегущая строка», потолочные светильники, кондиционер, камеры видеонаблюдения, датчики пожарной и охранной сигнализации, световых </w:t>
      </w:r>
      <w:proofErr w:type="spellStart"/>
      <w:r w:rsidRPr="009D2636">
        <w:t>оповещателей</w:t>
      </w:r>
      <w:proofErr w:type="spellEnd"/>
      <w:r w:rsidRPr="009D2636">
        <w:t xml:space="preserve"> «Выход» и т.п.) способом, исключающим повреждение имущества.</w:t>
      </w:r>
      <w:proofErr w:type="gramEnd"/>
      <w:r w:rsidRPr="009D2636">
        <w:t xml:space="preserve"> В случае повреждения </w:t>
      </w:r>
      <w:r>
        <w:t>Подрядчик</w:t>
      </w:r>
      <w:r w:rsidRPr="009D2636">
        <w:t xml:space="preserve"> обязан заменить поврежденное имущество </w:t>
      </w:r>
      <w:proofErr w:type="gramStart"/>
      <w:r w:rsidRPr="009D2636">
        <w:t>на</w:t>
      </w:r>
      <w:proofErr w:type="gramEnd"/>
      <w:r w:rsidRPr="009D2636">
        <w:t xml:space="preserve"> аналогичное. Демонтаж (последующий монтаж) датчиков пожарной и охранной сигнализации производить таким образом, что бы обеспечить работу датчиков в период с 18.00. до 08.30.</w:t>
      </w:r>
    </w:p>
    <w:p w:rsidR="005F4133" w:rsidRPr="009D2636" w:rsidRDefault="005F4133" w:rsidP="005F4133">
      <w:pPr>
        <w:ind w:firstLine="709"/>
        <w:jc w:val="both"/>
      </w:pPr>
      <w:r w:rsidRPr="009D2636">
        <w:lastRenderedPageBreak/>
        <w:t>3.2. В процессе выполнения работ Подрядчик обязан: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капитальный ремонт помещения, систему вентиляции, систему кондиционирования, работы по электрооборудованию и освещению, работы по устройству охранной и пожарной сигнализации выполнить в соответствии с проектной документацией предоставленной Заказчиком; </w:t>
      </w:r>
    </w:p>
    <w:p w:rsidR="005F4133" w:rsidRPr="009D2636" w:rsidRDefault="005F4133" w:rsidP="005F4133">
      <w:pPr>
        <w:ind w:firstLine="709"/>
        <w:jc w:val="both"/>
      </w:pPr>
      <w:r w:rsidRPr="009D2636">
        <w:t>- демонтаж старых и монтаж новых оконных коробок в санузле и тамбуре, после установки вентиляционного оборудования, проводить одним днем;</w:t>
      </w:r>
    </w:p>
    <w:p w:rsidR="005F4133" w:rsidRPr="009D2636" w:rsidRDefault="005F4133" w:rsidP="005F4133">
      <w:pPr>
        <w:ind w:firstLine="709"/>
        <w:jc w:val="both"/>
      </w:pPr>
      <w:r w:rsidRPr="009D2636">
        <w:t>- при устройстве системы вентиляции при необходимости демонтир</w:t>
      </w:r>
      <w:r>
        <w:t>овать</w:t>
      </w:r>
      <w:r w:rsidRPr="009D2636">
        <w:t xml:space="preserve"> элементы вентиляции, устроенные на объекте Заказчика, а также  самостоятельно устраивает все необходимые отверстия для прокладки воздуховодов и прочего оборудования (в том числе в кирпичной кладке и бетонных перекрытиях). После монтажа воздуховодов и оборудования места прохода через стены, перегородки и перекрытия необходимо уплотнить негорючим материалом, обеспечивающим предел огнесто</w:t>
      </w:r>
      <w:r>
        <w:t>йкости пересекаемого ограждения;</w:t>
      </w:r>
    </w:p>
    <w:p w:rsidR="005F4133" w:rsidRPr="009D2636" w:rsidRDefault="005F4133" w:rsidP="005F4133">
      <w:pPr>
        <w:ind w:firstLine="709"/>
        <w:jc w:val="both"/>
      </w:pPr>
      <w:r w:rsidRPr="009D2636">
        <w:t>- провести пуско-наладочные работы после установки системы вентиляции;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встроить установленную систему вентиляции в систему противопожарной безопасности Заказчика,  в том числе обеспечить отключение </w:t>
      </w:r>
      <w:proofErr w:type="spellStart"/>
      <w:r w:rsidRPr="009D2636">
        <w:t>вентсистем</w:t>
      </w:r>
      <w:proofErr w:type="spellEnd"/>
      <w:r w:rsidRPr="009D2636">
        <w:t xml:space="preserve"> при срабатывании пожарной сигнализации (возникно</w:t>
      </w:r>
      <w:r>
        <w:t>вении пожара);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</w:t>
      </w:r>
      <w:r>
        <w:t xml:space="preserve">устраивать </w:t>
      </w:r>
      <w:r w:rsidRPr="009D2636">
        <w:t>систем</w:t>
      </w:r>
      <w:r>
        <w:t>у</w:t>
      </w:r>
      <w:r w:rsidRPr="009D2636">
        <w:t xml:space="preserve"> кондиционирования в кабинете личного приема граждан из существующей системы кондиционирования Заказчика путем переноса внутреннего и внешнего (при необходимости) блоков в места, указанные Заказчиком. После переноса Подрядчик производит пуско-наладочные работы по вводу в эксплуат</w:t>
      </w:r>
      <w:r>
        <w:t>ацию системы кондиционирования. С</w:t>
      </w:r>
      <w:r w:rsidRPr="009D2636">
        <w:t>истема кондиционирования общего зала приема посетителей должна состоять из 2-х внутренних и одного внешнего блока. Места установки блоков перед монтаж</w:t>
      </w:r>
      <w:r>
        <w:t>о</w:t>
      </w:r>
      <w:r w:rsidRPr="009D2636">
        <w:t xml:space="preserve">м </w:t>
      </w:r>
      <w:r>
        <w:t xml:space="preserve">должны </w:t>
      </w:r>
      <w:r w:rsidRPr="009D2636">
        <w:t>соглас</w:t>
      </w:r>
      <w:r>
        <w:t>овываться</w:t>
      </w:r>
      <w:r w:rsidRPr="009D2636">
        <w:t xml:space="preserve"> с Заказчиком. Над внешним блоком кондиционера </w:t>
      </w:r>
      <w:r>
        <w:t xml:space="preserve">должен </w:t>
      </w:r>
      <w:r w:rsidRPr="009D2636">
        <w:t>монтир</w:t>
      </w:r>
      <w:r>
        <w:t>оваться</w:t>
      </w:r>
      <w:r w:rsidRPr="009D2636">
        <w:t xml:space="preserve"> козырек для защиты от атмосферных осадков. Отвод конденсата </w:t>
      </w:r>
      <w:r>
        <w:t xml:space="preserve">должна </w:t>
      </w:r>
      <w:r w:rsidRPr="009D2636">
        <w:t>осуществлят</w:t>
      </w:r>
      <w:r>
        <w:t>ь</w:t>
      </w:r>
      <w:r w:rsidRPr="009D2636">
        <w:t>ся в санузел 1-го этажа (канализация) с разбором отделки помещения санузла и последующим восстановлением отделки. Подрядчик обязан установить помпу для отвода конденсата;</w:t>
      </w:r>
    </w:p>
    <w:p w:rsidR="005F4133" w:rsidRPr="009D2636" w:rsidRDefault="005F4133" w:rsidP="005F4133">
      <w:pPr>
        <w:ind w:firstLine="709"/>
        <w:jc w:val="both"/>
      </w:pPr>
      <w:r w:rsidRPr="009D2636">
        <w:t>- согласовать с Заказчиком места установки всего электрооборудования (розеток, выключателей, электронного табло «бегущая строка» и т.п.), а также электрооборудования</w:t>
      </w:r>
      <w:r>
        <w:t>,</w:t>
      </w:r>
      <w:r w:rsidRPr="009D2636">
        <w:t xml:space="preserve"> планируемо</w:t>
      </w:r>
      <w:r>
        <w:t>го</w:t>
      </w:r>
      <w:r w:rsidRPr="009D2636">
        <w:t xml:space="preserve"> к установке Заказчиком в последующем (система электронной очереди, вывеска с подсветкой и т.п.) для проводки </w:t>
      </w:r>
      <w:proofErr w:type="spellStart"/>
      <w:r w:rsidRPr="009D2636">
        <w:t>электрокабелей</w:t>
      </w:r>
      <w:proofErr w:type="spellEnd"/>
      <w:r w:rsidRPr="009D2636">
        <w:t xml:space="preserve"> и устройства розеток и выключателей;</w:t>
      </w:r>
    </w:p>
    <w:p w:rsidR="005F4133" w:rsidRPr="009D2636" w:rsidRDefault="005F4133" w:rsidP="005F4133">
      <w:pPr>
        <w:ind w:firstLine="709"/>
        <w:jc w:val="both"/>
      </w:pPr>
      <w:proofErr w:type="gramStart"/>
      <w:r w:rsidRPr="009D2636">
        <w:t>- осуществлят</w:t>
      </w:r>
      <w:r>
        <w:t>ь</w:t>
      </w:r>
      <w:r w:rsidRPr="009D2636">
        <w:t xml:space="preserve"> прокладк</w:t>
      </w:r>
      <w:r>
        <w:t>у</w:t>
      </w:r>
      <w:r w:rsidRPr="009D2636">
        <w:t xml:space="preserve"> электрических сетей, сетей пожарной и охранной сигнализаций скрытно в стенах (с пробивкой всех необходимых отверстий и борозд), под подвесным потолком или в кабель-каналах;</w:t>
      </w:r>
      <w:proofErr w:type="gramEnd"/>
    </w:p>
    <w:p w:rsidR="005F4133" w:rsidRPr="009D2636" w:rsidRDefault="005F4133" w:rsidP="005F4133">
      <w:pPr>
        <w:ind w:firstLine="709"/>
        <w:jc w:val="both"/>
      </w:pPr>
      <w:r w:rsidRPr="009D2636">
        <w:t>- после окончания работ по прокладке электросетей, перед заделкой труб, в которых закладываются кабеля в полу и стенах, сообщ</w:t>
      </w:r>
      <w:r>
        <w:t>ить</w:t>
      </w:r>
      <w:r w:rsidRPr="009D2636">
        <w:t xml:space="preserve"> об этом Заказчику. Заказчик своими силами параллельно прокладывает слаботочные сети (телефон и интернет). Подрядчик обеспечивает прокладку параллельных эле</w:t>
      </w:r>
      <w:r>
        <w:t>к</w:t>
      </w:r>
      <w:r w:rsidRPr="009D2636">
        <w:t xml:space="preserve">тросетям вторых гофрированных ПВХ труб для изоляции слаботочных сетей. После укладки слаботочный сетей Подрядчик осуществляет заделку борозд и отверстий </w:t>
      </w:r>
      <w:proofErr w:type="gramStart"/>
      <w:r w:rsidRPr="009D2636">
        <w:t>под</w:t>
      </w:r>
      <w:proofErr w:type="gramEnd"/>
      <w:r w:rsidRPr="009D2636">
        <w:t xml:space="preserve"> </w:t>
      </w:r>
      <w:proofErr w:type="gramStart"/>
      <w:r w:rsidRPr="009D2636">
        <w:t>кабеля</w:t>
      </w:r>
      <w:proofErr w:type="gramEnd"/>
      <w:r w:rsidRPr="009D2636">
        <w:t xml:space="preserve">;  </w:t>
      </w:r>
    </w:p>
    <w:p w:rsidR="005F4133" w:rsidRPr="009D2636" w:rsidRDefault="005F4133" w:rsidP="005F4133">
      <w:pPr>
        <w:ind w:firstLine="709"/>
        <w:jc w:val="both"/>
      </w:pPr>
      <w:r w:rsidRPr="009D2636">
        <w:t>- выполнить в металлических хромированных трубах спуск кабельных линий с потолка для системы электронной очереди к рабочим местам;</w:t>
      </w:r>
    </w:p>
    <w:p w:rsidR="005F4133" w:rsidRPr="009D2636" w:rsidRDefault="005F4133" w:rsidP="005F4133">
      <w:pPr>
        <w:ind w:firstLine="709"/>
        <w:jc w:val="both"/>
      </w:pPr>
      <w:r w:rsidRPr="009D2636">
        <w:t>- при демонтажных работах охранной и пожарной сигнализаций обеспечить функционирование данных систем в здании Заказчика. При необходимости Подрядчик может привлекать организации, обслуживающие данные системы на основании заключенных с Заказчиком государственных контрактов. При этом</w:t>
      </w:r>
      <w:proofErr w:type="gramStart"/>
      <w:r>
        <w:t>,</w:t>
      </w:r>
      <w:proofErr w:type="gramEnd"/>
      <w:r w:rsidRPr="009D2636">
        <w:t xml:space="preserve"> все расходы</w:t>
      </w:r>
      <w:r>
        <w:t>,</w:t>
      </w:r>
      <w:r w:rsidRPr="009D2636">
        <w:t xml:space="preserve"> возникшие при  привлечении вышеуказанных организаций</w:t>
      </w:r>
      <w:r>
        <w:t>,</w:t>
      </w:r>
      <w:r w:rsidRPr="009D2636">
        <w:t xml:space="preserve"> возмещает Подрядчик;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при монтажных работах охранной и пожарной сигнализации в помещениях </w:t>
      </w:r>
      <w:proofErr w:type="gramStart"/>
      <w:r w:rsidRPr="009D2636">
        <w:t>фронт-офиса</w:t>
      </w:r>
      <w:proofErr w:type="gramEnd"/>
      <w:r w:rsidRPr="009D2636">
        <w:t xml:space="preserve"> включить монтируемое оборудование в общие системы охранной и </w:t>
      </w:r>
      <w:r w:rsidRPr="009D2636">
        <w:lastRenderedPageBreak/>
        <w:t>пожарной сигнализации здания Заказчика, провести пуско-наладочные работы. При необходимости Подрядчик может привлекать организации, обслуживающие данные системы на основании заключенных с Заказчиком государственных контрактов. При этом</w:t>
      </w:r>
      <w:proofErr w:type="gramStart"/>
      <w:r>
        <w:t>,</w:t>
      </w:r>
      <w:proofErr w:type="gramEnd"/>
      <w:r w:rsidRPr="009D2636">
        <w:t xml:space="preserve"> все расходы</w:t>
      </w:r>
      <w:r>
        <w:t>,</w:t>
      </w:r>
      <w:r w:rsidRPr="009D2636">
        <w:t xml:space="preserve"> возникшие при  привлечении вышеуказанных организаций</w:t>
      </w:r>
      <w:r>
        <w:t>,</w:t>
      </w:r>
      <w:r w:rsidRPr="009D2636">
        <w:t xml:space="preserve"> возмещает Подрядчик;</w:t>
      </w:r>
    </w:p>
    <w:p w:rsidR="005F4133" w:rsidRPr="009D2636" w:rsidRDefault="005F4133" w:rsidP="005F4133">
      <w:pPr>
        <w:ind w:firstLine="709"/>
        <w:jc w:val="both"/>
      </w:pPr>
      <w:r w:rsidRPr="009D2636">
        <w:t>- получать все согласования и разрешения, необходимые для производства работ по контракту;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после проведения работ осуществить перенос </w:t>
      </w:r>
      <w:proofErr w:type="gramStart"/>
      <w:r w:rsidRPr="009D2636">
        <w:t>точки доступа системы контроля управления</w:t>
      </w:r>
      <w:proofErr w:type="gramEnd"/>
      <w:r w:rsidRPr="009D2636">
        <w:t xml:space="preserve"> доступом (СКУД), установленной в коридоре 1-го этажа здания Заказчика, на вновь установленный дверной проем, отделяющий общий зал приема посетителей от остальных кабинетов Заказчика;</w:t>
      </w:r>
    </w:p>
    <w:p w:rsidR="005F4133" w:rsidRDefault="005F4133" w:rsidP="005F4133">
      <w:pPr>
        <w:ind w:firstLine="709"/>
        <w:jc w:val="both"/>
      </w:pPr>
      <w:r w:rsidRPr="009D2636">
        <w:t>- после окончания работ перед сдачей объекта Заказчику</w:t>
      </w:r>
      <w:r>
        <w:t>,</w:t>
      </w:r>
      <w:r w:rsidRPr="009D2636">
        <w:t xml:space="preserve"> провести генеральную </w:t>
      </w:r>
      <w:r>
        <w:t>у</w:t>
      </w:r>
      <w:r w:rsidRPr="009D2636">
        <w:t xml:space="preserve">борку объекта ремонта и смежных с ним помещений (входная группа, коридор 1-го этажа, кабинеты №№13,14) для удаления строительной пыли, грязи и мусора. </w:t>
      </w:r>
    </w:p>
    <w:p w:rsidR="005F4133" w:rsidRDefault="005F4133" w:rsidP="005F4133">
      <w:pPr>
        <w:ind w:firstLine="709"/>
        <w:jc w:val="both"/>
      </w:pPr>
      <w:r>
        <w:t>3.3. Подрядчик обязан осуществить:</w:t>
      </w:r>
    </w:p>
    <w:p w:rsidR="005F4133" w:rsidRDefault="005F4133" w:rsidP="005F4133">
      <w:pPr>
        <w:ind w:firstLine="709"/>
        <w:jc w:val="both"/>
      </w:pPr>
      <w:r>
        <w:t>- выезд на объект бригады специалистов;</w:t>
      </w:r>
    </w:p>
    <w:p w:rsidR="005F4133" w:rsidRDefault="005F4133" w:rsidP="005F4133">
      <w:pPr>
        <w:ind w:firstLine="709"/>
        <w:jc w:val="both"/>
      </w:pPr>
      <w:r>
        <w:t>- з</w:t>
      </w:r>
      <w:r w:rsidRPr="005B6AF5">
        <w:t>а свой счет приобре</w:t>
      </w:r>
      <w:r>
        <w:t xml:space="preserve">тение </w:t>
      </w:r>
      <w:r w:rsidRPr="005B6AF5">
        <w:t xml:space="preserve">и </w:t>
      </w:r>
      <w:r>
        <w:t xml:space="preserve">осуществить доставку, разгрузочно-погрузочные работы </w:t>
      </w:r>
      <w:r w:rsidRPr="00BE022D">
        <w:t>строительны</w:t>
      </w:r>
      <w:r>
        <w:t>х</w:t>
      </w:r>
      <w:r w:rsidRPr="00BE022D">
        <w:t>, расходны</w:t>
      </w:r>
      <w:r>
        <w:t>х</w:t>
      </w:r>
      <w:r w:rsidRPr="00BE022D">
        <w:t xml:space="preserve"> </w:t>
      </w:r>
      <w:r>
        <w:t xml:space="preserve">и иных </w:t>
      </w:r>
      <w:r w:rsidRPr="00BE022D">
        <w:t>материал</w:t>
      </w:r>
      <w:r>
        <w:t>ов</w:t>
      </w:r>
      <w:r w:rsidRPr="00BE022D">
        <w:t>, фурнитур</w:t>
      </w:r>
      <w:r>
        <w:t>ы</w:t>
      </w:r>
      <w:r w:rsidRPr="00BE022D">
        <w:t>, крепежны</w:t>
      </w:r>
      <w:r>
        <w:t>х</w:t>
      </w:r>
      <w:r w:rsidRPr="00BE022D">
        <w:t xml:space="preserve"> элемент</w:t>
      </w:r>
      <w:r>
        <w:t>ов, необходимых для проведения работ, вынос оборудования и документов Заказчика с участка проведения работ (при необходимости) и занесение обратно;</w:t>
      </w:r>
    </w:p>
    <w:p w:rsidR="005F4133" w:rsidRDefault="005F4133" w:rsidP="005F4133">
      <w:pPr>
        <w:ind w:firstLine="709"/>
        <w:jc w:val="both"/>
      </w:pPr>
      <w:proofErr w:type="gramStart"/>
      <w:r>
        <w:t>- включение электрических сетей, сетей пожарной и охранной сигнализаций на объекте ремонта в общие сети здания Заказчика;</w:t>
      </w:r>
      <w:proofErr w:type="gramEnd"/>
    </w:p>
    <w:p w:rsidR="005F4133" w:rsidRDefault="005F4133" w:rsidP="005F4133">
      <w:pPr>
        <w:ind w:firstLine="709"/>
        <w:jc w:val="both"/>
      </w:pPr>
      <w:r>
        <w:t>- уборку строительной площадки и прилегающей территории после каждой рабочей смены, при этом не допускать захламление территории Заказчика строительными материалами и мусором;</w:t>
      </w:r>
    </w:p>
    <w:p w:rsidR="005F4133" w:rsidRPr="009D2636" w:rsidRDefault="005F4133" w:rsidP="005F4133">
      <w:pPr>
        <w:ind w:firstLine="709"/>
        <w:jc w:val="both"/>
      </w:pPr>
      <w:r>
        <w:t>- вывоз мусора на свалку.</w:t>
      </w:r>
    </w:p>
    <w:p w:rsidR="005F4133" w:rsidRPr="009D2636" w:rsidRDefault="005F4133" w:rsidP="005F4133">
      <w:pPr>
        <w:ind w:firstLine="709"/>
        <w:jc w:val="both"/>
      </w:pPr>
    </w:p>
    <w:p w:rsidR="005F4133" w:rsidRPr="009D2636" w:rsidRDefault="005F4133" w:rsidP="005F4133">
      <w:pPr>
        <w:ind w:firstLine="709"/>
        <w:jc w:val="both"/>
      </w:pPr>
      <w:r w:rsidRPr="009D2636">
        <w:t>4. Требования к используемым материалам:</w:t>
      </w:r>
    </w:p>
    <w:p w:rsidR="005F4133" w:rsidRPr="009D2636" w:rsidRDefault="005F4133" w:rsidP="005F4133">
      <w:pPr>
        <w:ind w:firstLine="709"/>
        <w:jc w:val="both"/>
      </w:pPr>
      <w:r w:rsidRPr="009D2636">
        <w:t>4.1. Линолеум должен представлять собой коммерческое покрытие на основе поливинилхлорида (ТУ</w:t>
      </w:r>
      <w:r>
        <w:t xml:space="preserve"> </w:t>
      </w:r>
      <w:r w:rsidRPr="009D2636">
        <w:t>5771-014-54031669-2005), соответствующее нормам пожарной безопасности, установленным НПБ 244-97. Необходимо наличие сертификата пожарной безопасности, подтверждающего следующие параметры по пожарной безопасности:</w:t>
      </w:r>
    </w:p>
    <w:p w:rsidR="005F4133" w:rsidRPr="009D2636" w:rsidRDefault="005F4133" w:rsidP="005F4133">
      <w:pPr>
        <w:ind w:firstLine="709"/>
        <w:jc w:val="both"/>
      </w:pPr>
      <w:r w:rsidRPr="009D2636">
        <w:t>- группа горючести Г</w:t>
      </w:r>
      <w:proofErr w:type="gramStart"/>
      <w:r w:rsidRPr="009D2636">
        <w:t>1</w:t>
      </w:r>
      <w:proofErr w:type="gramEnd"/>
      <w:r w:rsidRPr="009D2636">
        <w:t xml:space="preserve"> (ГОСТ 30244-94);</w:t>
      </w:r>
    </w:p>
    <w:p w:rsidR="005F4133" w:rsidRPr="009D2636" w:rsidRDefault="005F4133" w:rsidP="005F4133">
      <w:pPr>
        <w:ind w:firstLine="709"/>
        <w:jc w:val="both"/>
      </w:pPr>
      <w:r w:rsidRPr="009D2636">
        <w:t>- группа воспламеняемости В</w:t>
      </w:r>
      <w:proofErr w:type="gramStart"/>
      <w:r w:rsidRPr="009D2636">
        <w:t>2</w:t>
      </w:r>
      <w:proofErr w:type="gramEnd"/>
      <w:r w:rsidRPr="009D2636">
        <w:t xml:space="preserve"> (ГОСТ 30402-96) или выше;</w:t>
      </w:r>
    </w:p>
    <w:p w:rsidR="005F4133" w:rsidRPr="009D2636" w:rsidRDefault="005F4133" w:rsidP="005F4133">
      <w:pPr>
        <w:ind w:firstLine="709"/>
        <w:jc w:val="both"/>
      </w:pPr>
      <w:r w:rsidRPr="009D2636">
        <w:t>- группа распространения пламени РП</w:t>
      </w:r>
      <w:proofErr w:type="gramStart"/>
      <w:r w:rsidRPr="009D2636">
        <w:t>1</w:t>
      </w:r>
      <w:proofErr w:type="gramEnd"/>
      <w:r w:rsidRPr="009D2636">
        <w:t xml:space="preserve"> (ГОСТ 51032-97);</w:t>
      </w:r>
    </w:p>
    <w:p w:rsidR="005F4133" w:rsidRPr="009D2636" w:rsidRDefault="005F4133" w:rsidP="005F4133">
      <w:pPr>
        <w:ind w:firstLine="709"/>
        <w:jc w:val="both"/>
      </w:pPr>
      <w:r w:rsidRPr="009D2636">
        <w:t>- группа дымообразующей способности Д</w:t>
      </w:r>
      <w:proofErr w:type="gramStart"/>
      <w:r w:rsidRPr="009D2636">
        <w:t>2</w:t>
      </w:r>
      <w:proofErr w:type="gramEnd"/>
      <w:r w:rsidRPr="009D2636">
        <w:t xml:space="preserve"> или выше, группа токсичности продуктов горения Т2 (ГОСТ 12.1.044-89) или выше. 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Линолеум должен соответствовать техническим условиям и иметь соответствующие сертификаты, технические паспорта или иные документы, удостоверяющие качество товара. </w:t>
      </w:r>
    </w:p>
    <w:p w:rsidR="005F4133" w:rsidRPr="009D2636" w:rsidRDefault="005F4133" w:rsidP="005F4133">
      <w:pPr>
        <w:ind w:firstLine="709"/>
        <w:jc w:val="both"/>
      </w:pPr>
      <w:r>
        <w:t>Л</w:t>
      </w:r>
      <w:r w:rsidRPr="009D2636">
        <w:t>инолеум</w:t>
      </w:r>
      <w:r>
        <w:t xml:space="preserve"> должен соответствовать следующим т</w:t>
      </w:r>
      <w:r w:rsidRPr="009D2636">
        <w:t>ехнически</w:t>
      </w:r>
      <w:r>
        <w:t>м</w:t>
      </w:r>
      <w:r w:rsidRPr="009D2636">
        <w:t xml:space="preserve"> характеристик</w:t>
      </w:r>
      <w:r>
        <w:t>ам</w:t>
      </w:r>
      <w:r w:rsidRPr="009D2636">
        <w:t>:</w:t>
      </w:r>
    </w:p>
    <w:p w:rsidR="005F4133" w:rsidRPr="009D2636" w:rsidRDefault="005F4133" w:rsidP="005F4133">
      <w:pPr>
        <w:ind w:firstLine="709"/>
        <w:jc w:val="both"/>
      </w:pPr>
      <w:r>
        <w:t>- к</w:t>
      </w:r>
      <w:r w:rsidRPr="009D2636">
        <w:t xml:space="preserve">ласс - </w:t>
      </w:r>
      <w:r>
        <w:t xml:space="preserve">должен быть </w:t>
      </w:r>
      <w:r w:rsidRPr="009D2636">
        <w:t>коммерческий;</w:t>
      </w:r>
    </w:p>
    <w:p w:rsidR="005F4133" w:rsidRPr="009D2636" w:rsidRDefault="005F4133" w:rsidP="005F4133">
      <w:pPr>
        <w:ind w:firstLine="709"/>
        <w:jc w:val="both"/>
      </w:pPr>
      <w:r>
        <w:t>- о</w:t>
      </w:r>
      <w:r w:rsidRPr="009D2636">
        <w:t xml:space="preserve">бщая толщина – </w:t>
      </w:r>
      <w:r>
        <w:t xml:space="preserve">должна быть </w:t>
      </w:r>
      <w:r w:rsidRPr="009D2636">
        <w:t>не менее 2 мм;</w:t>
      </w:r>
    </w:p>
    <w:p w:rsidR="005F4133" w:rsidRPr="009D2636" w:rsidRDefault="005F4133" w:rsidP="005F4133">
      <w:pPr>
        <w:ind w:firstLine="709"/>
        <w:jc w:val="both"/>
      </w:pPr>
      <w:r>
        <w:t>- т</w:t>
      </w:r>
      <w:r w:rsidRPr="009D2636">
        <w:t xml:space="preserve">олщина рабочего слоя – </w:t>
      </w:r>
      <w:r>
        <w:t xml:space="preserve">должна быть </w:t>
      </w:r>
      <w:r w:rsidRPr="009D2636">
        <w:t>не менее 0,7 мм;</w:t>
      </w:r>
    </w:p>
    <w:p w:rsidR="005F4133" w:rsidRPr="009D2636" w:rsidRDefault="005F4133" w:rsidP="005F4133">
      <w:pPr>
        <w:ind w:firstLine="709"/>
        <w:jc w:val="both"/>
      </w:pPr>
      <w:r>
        <w:t>- ш</w:t>
      </w:r>
      <w:r w:rsidRPr="009D2636">
        <w:t xml:space="preserve">ирина полотна – </w:t>
      </w:r>
      <w:r>
        <w:t xml:space="preserve">должна быть </w:t>
      </w:r>
      <w:r w:rsidRPr="009D2636">
        <w:t xml:space="preserve">не менее 3 м; </w:t>
      </w:r>
    </w:p>
    <w:p w:rsidR="005F4133" w:rsidRPr="009D2636" w:rsidRDefault="005F4133" w:rsidP="005F4133">
      <w:pPr>
        <w:ind w:firstLine="709"/>
        <w:jc w:val="both"/>
      </w:pPr>
      <w:r>
        <w:t>- д</w:t>
      </w:r>
      <w:r w:rsidRPr="009D2636">
        <w:t xml:space="preserve">лина полотна — </w:t>
      </w:r>
      <w:r>
        <w:t xml:space="preserve">должна быть </w:t>
      </w:r>
      <w:r w:rsidRPr="009D2636">
        <w:t>не менее длины помещения, подлежащего ремонту.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Расцветка и фактура </w:t>
      </w:r>
      <w:r>
        <w:t xml:space="preserve">должны </w:t>
      </w:r>
      <w:r w:rsidRPr="009D2636">
        <w:t>предварительно согласовыв</w:t>
      </w:r>
      <w:r>
        <w:t>а</w:t>
      </w:r>
      <w:r w:rsidRPr="009D2636">
        <w:t>т</w:t>
      </w:r>
      <w:r>
        <w:t>ь</w:t>
      </w:r>
      <w:r w:rsidRPr="009D2636">
        <w:t>ся с Заказчиком.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Устройство линолеума в кабинете </w:t>
      </w:r>
      <w:r>
        <w:t xml:space="preserve">должно </w:t>
      </w:r>
      <w:r w:rsidRPr="009D2636">
        <w:t>производит</w:t>
      </w:r>
      <w:r>
        <w:t>ь</w:t>
      </w:r>
      <w:r w:rsidRPr="009D2636">
        <w:t xml:space="preserve">ся без стыков, единым полотном, в том числе в </w:t>
      </w:r>
      <w:proofErr w:type="spellStart"/>
      <w:r w:rsidRPr="009D2636">
        <w:t>преддверном</w:t>
      </w:r>
      <w:proofErr w:type="spellEnd"/>
      <w:r w:rsidRPr="009D2636">
        <w:t xml:space="preserve"> приямке.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4.2. Обои, краска и плинтуса должны иметь сертификаты пожарной безопасности, которые предоставляются Подрядчиком перед началом выполнения работ, а также </w:t>
      </w:r>
      <w:r w:rsidRPr="009D2636">
        <w:lastRenderedPageBreak/>
        <w:t>должны соответствовать требованиям пожарной безопасности строительных материалов в соответствии с Федеральным законом Российской Федерации от 22.07.2008 №123-ФЗ «Технический регламент о требованиях пожарной безопасности».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Цвет окраски и фактура обоев, плинтусов перед началом выполнения работ </w:t>
      </w:r>
      <w:r>
        <w:t xml:space="preserve">должны </w:t>
      </w:r>
      <w:r w:rsidRPr="009D2636">
        <w:t>согласовыват</w:t>
      </w:r>
      <w:r>
        <w:t>ь</w:t>
      </w:r>
      <w:r w:rsidRPr="009D2636">
        <w:t xml:space="preserve">ся с Заказчиком. Поверхность стен должна быть окрашена равномерно и однотонно, без подтеков, пятен и т.п. Окраска радиаторов и подоконной части стены </w:t>
      </w:r>
      <w:r>
        <w:t xml:space="preserve">должна </w:t>
      </w:r>
      <w:r w:rsidRPr="009D2636">
        <w:t>производит</w:t>
      </w:r>
      <w:r>
        <w:t>ь</w:t>
      </w:r>
      <w:r w:rsidRPr="009D2636">
        <w:t>ся краской, влагостойкой и устойчивой к многократному мытью с применением бытовых неабразивных моющих средств</w:t>
      </w:r>
      <w:r>
        <w:t>.</w:t>
      </w:r>
      <w:r w:rsidRPr="009D2636">
        <w:t xml:space="preserve"> Перед поклейкой обоев </w:t>
      </w:r>
      <w:r>
        <w:t xml:space="preserve">Подрядчик должен </w:t>
      </w:r>
      <w:r w:rsidRPr="009D2636">
        <w:t xml:space="preserve">предварительно подготовить стены: </w:t>
      </w:r>
      <w:proofErr w:type="spellStart"/>
      <w:r w:rsidRPr="009D2636">
        <w:t>прогрунтовать</w:t>
      </w:r>
      <w:proofErr w:type="spellEnd"/>
      <w:r w:rsidRPr="009D2636">
        <w:t xml:space="preserve"> стены, при необходимости стыки листов из </w:t>
      </w:r>
      <w:proofErr w:type="spellStart"/>
      <w:r w:rsidRPr="009D2636">
        <w:t>гипсокартона</w:t>
      </w:r>
      <w:proofErr w:type="spellEnd"/>
      <w:r w:rsidRPr="009D2636">
        <w:t xml:space="preserve"> оклеить серпянкой и </w:t>
      </w:r>
      <w:proofErr w:type="spellStart"/>
      <w:r w:rsidRPr="009D2636">
        <w:t>прошпатлевать</w:t>
      </w:r>
      <w:proofErr w:type="spellEnd"/>
      <w:r w:rsidRPr="009D2636">
        <w:t>, провести затирку неровностей наждачной бумагой.</w:t>
      </w:r>
    </w:p>
    <w:p w:rsidR="005F4133" w:rsidRPr="009D2636" w:rsidRDefault="005F4133" w:rsidP="005F4133">
      <w:pPr>
        <w:ind w:firstLine="709"/>
        <w:jc w:val="both"/>
      </w:pPr>
      <w:r>
        <w:t>О</w:t>
      </w:r>
      <w:r w:rsidRPr="009D2636">
        <w:t>бо</w:t>
      </w:r>
      <w:r>
        <w:t xml:space="preserve">и </w:t>
      </w:r>
      <w:r w:rsidRPr="00B64418">
        <w:t>должн</w:t>
      </w:r>
      <w:r>
        <w:t>ы</w:t>
      </w:r>
      <w:r w:rsidRPr="00B64418">
        <w:t xml:space="preserve"> соответствовать следующим техническим характеристикам</w:t>
      </w:r>
      <w:r w:rsidRPr="009D2636">
        <w:t>:</w:t>
      </w:r>
    </w:p>
    <w:p w:rsidR="005F4133" w:rsidRPr="009D2636" w:rsidRDefault="005F4133" w:rsidP="005F4133">
      <w:pPr>
        <w:ind w:firstLine="709"/>
        <w:jc w:val="both"/>
      </w:pPr>
      <w:r>
        <w:t>- т</w:t>
      </w:r>
      <w:r w:rsidRPr="009D2636">
        <w:t xml:space="preserve">ип – </w:t>
      </w:r>
      <w:r>
        <w:t xml:space="preserve">должны быть </w:t>
      </w:r>
      <w:r w:rsidRPr="009D2636">
        <w:t xml:space="preserve">стекловолокнистые, сорт </w:t>
      </w:r>
      <w:r>
        <w:t xml:space="preserve">должен быть </w:t>
      </w:r>
      <w:r w:rsidRPr="009D2636">
        <w:t>I;</w:t>
      </w:r>
    </w:p>
    <w:p w:rsidR="005F4133" w:rsidRPr="009D2636" w:rsidRDefault="005F4133" w:rsidP="005F4133">
      <w:pPr>
        <w:ind w:firstLine="709"/>
        <w:jc w:val="both"/>
      </w:pPr>
      <w:r>
        <w:t>- п</w:t>
      </w:r>
      <w:r w:rsidRPr="009D2636">
        <w:t xml:space="preserve">лотность – </w:t>
      </w:r>
      <w:r>
        <w:t xml:space="preserve">должна быть не ниже 160 </w:t>
      </w:r>
      <w:proofErr w:type="spellStart"/>
      <w:r>
        <w:t>гр</w:t>
      </w:r>
      <w:proofErr w:type="spellEnd"/>
      <w:r>
        <w:t>/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 w:rsidRPr="009D2636">
        <w:t>;</w:t>
      </w:r>
    </w:p>
    <w:p w:rsidR="005F4133" w:rsidRPr="009D2636" w:rsidRDefault="005F4133" w:rsidP="005F4133">
      <w:pPr>
        <w:ind w:firstLine="709"/>
        <w:jc w:val="both"/>
      </w:pPr>
      <w:r>
        <w:t>- ш</w:t>
      </w:r>
      <w:r w:rsidRPr="009D2636">
        <w:t xml:space="preserve">ирина рулона – </w:t>
      </w:r>
      <w:r>
        <w:t>должна быть не менее 1 м</w:t>
      </w:r>
      <w:r w:rsidRPr="009D2636">
        <w:t>;</w:t>
      </w:r>
    </w:p>
    <w:p w:rsidR="005F4133" w:rsidRPr="009D2636" w:rsidRDefault="005F4133" w:rsidP="005F4133">
      <w:pPr>
        <w:ind w:firstLine="709"/>
        <w:jc w:val="both"/>
      </w:pPr>
      <w:r>
        <w:t>- в</w:t>
      </w:r>
      <w:r w:rsidRPr="009D2636">
        <w:t xml:space="preserve">ысота полотна – </w:t>
      </w:r>
      <w:r>
        <w:t xml:space="preserve">должна быть </w:t>
      </w:r>
      <w:r w:rsidRPr="009D2636">
        <w:t>не менее высоты помещения, подлежащего оклейке.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4.3. Для покрытия пола в общем зале приема посетителей должна использоваться </w:t>
      </w:r>
      <w:proofErr w:type="spellStart"/>
      <w:r w:rsidRPr="009D2636">
        <w:t>керамогранитная</w:t>
      </w:r>
      <w:proofErr w:type="spellEnd"/>
      <w:r w:rsidRPr="009D2636">
        <w:t xml:space="preserve"> плитка 2-х типов: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</w:t>
      </w:r>
      <w:proofErr w:type="spellStart"/>
      <w:r w:rsidRPr="009D2636">
        <w:t>керамогранитная</w:t>
      </w:r>
      <w:proofErr w:type="spellEnd"/>
      <w:r w:rsidRPr="009D2636">
        <w:t xml:space="preserve"> плитка</w:t>
      </w:r>
      <w:r>
        <w:t xml:space="preserve"> должна быть</w:t>
      </w:r>
      <w:r w:rsidRPr="009D2636">
        <w:t xml:space="preserve"> размером не менее 60 х 60 см. Цвет и фактура плитки </w:t>
      </w:r>
      <w:r>
        <w:t xml:space="preserve">должны </w:t>
      </w:r>
      <w:r w:rsidRPr="009D2636">
        <w:t>предварительно согласовыват</w:t>
      </w:r>
      <w:r>
        <w:t>ь</w:t>
      </w:r>
      <w:r w:rsidRPr="009D2636">
        <w:t xml:space="preserve">ся с Заказчиком. Фактура плитки должна обеспечивать устойчивое прохождение по полу (без </w:t>
      </w:r>
      <w:proofErr w:type="spellStart"/>
      <w:r w:rsidRPr="009D2636">
        <w:t>проскальзований</w:t>
      </w:r>
      <w:proofErr w:type="spellEnd"/>
      <w:r w:rsidRPr="009D2636">
        <w:t>), в том числе для маломобильных групп населения. Подрядчик обязан предоставить не менее 5-ти вариантов плитки;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- тактильная </w:t>
      </w:r>
      <w:proofErr w:type="spellStart"/>
      <w:r w:rsidRPr="009D2636">
        <w:t>керамогранитная</w:t>
      </w:r>
      <w:proofErr w:type="spellEnd"/>
      <w:r w:rsidRPr="009D2636">
        <w:t xml:space="preserve"> плитка, обеспечивающая безопасный проход маломобильных посетителей от внутренней лестницы в холле к месту оказания услуги и санузлу. Цвет, фактура, размер и схема укладки </w:t>
      </w:r>
      <w:r>
        <w:t xml:space="preserve">должны </w:t>
      </w:r>
      <w:r w:rsidRPr="009D2636">
        <w:t>предварительно согласовыват</w:t>
      </w:r>
      <w:r>
        <w:t>ься с Заказчиком и определя</w:t>
      </w:r>
      <w:r w:rsidRPr="009D2636">
        <w:t>т</w:t>
      </w:r>
      <w:r>
        <w:t>ь</w:t>
      </w:r>
      <w:r w:rsidRPr="009D2636">
        <w:t xml:space="preserve">ся в соответствии с действующим законодательством в области доступности зданий и сооружений для маломобильных групп населения на дату производства работ, а также в соответствии с проектной документацией, предоставленной Заказчиком.   </w:t>
      </w:r>
    </w:p>
    <w:p w:rsidR="005F4133" w:rsidRPr="009D2636" w:rsidRDefault="005F4133" w:rsidP="005F4133">
      <w:pPr>
        <w:ind w:firstLine="709"/>
        <w:jc w:val="both"/>
      </w:pPr>
      <w:r w:rsidRPr="009D2636">
        <w:t>4.4. Вновь устанавливаемые дверные блоки, полотна должны быть согласованы с Заказчиком и удовлетворять требованиям действующего законодательства в области доступности зданий и сооружений для маломобильных групп населения на дату установки. Материал, структура и цвет дверных полотен должн</w:t>
      </w:r>
      <w:r>
        <w:t>ы</w:t>
      </w:r>
      <w:r w:rsidRPr="009D2636">
        <w:t xml:space="preserve"> соответствовать дверным полотнам, установленным в здании Заказчика. Дверные блоки должны быть снабжены соответствующей фурнитурой (дверные замки и т.д.).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4.5. Штукатурка и краска для отделки общего зала </w:t>
      </w:r>
      <w:proofErr w:type="gramStart"/>
      <w:r w:rsidRPr="009D2636">
        <w:t>фронт-офиса</w:t>
      </w:r>
      <w:proofErr w:type="gramEnd"/>
      <w:r w:rsidRPr="009D2636">
        <w:t xml:space="preserve"> должны иметь сертификаты пожарной безопасности, которые предоставляются Подрядчиком перед началом выполнения работ, а также должны соответствовать требованиям пожарной безопасности строительных материалов в соответствии с Федеральным законом Российской Федерации от 22.07.2008 №123-ФЗ «Технический регламент о требованиях пожарной безопасности».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Фактура штукатурки и цвет краски перед началом выполнения работ </w:t>
      </w:r>
      <w:r>
        <w:t xml:space="preserve">должны </w:t>
      </w:r>
      <w:r w:rsidRPr="009D2636">
        <w:t>согласовыват</w:t>
      </w:r>
      <w:r>
        <w:t>ь</w:t>
      </w:r>
      <w:r w:rsidRPr="009D2636">
        <w:t xml:space="preserve">ся с Заказчиком (предоставляется не менее 5 вариантов фактуры штукатурки и палитра красок). Цвет и фактура покрытия стен должны соответствовать </w:t>
      </w:r>
      <w:proofErr w:type="gramStart"/>
      <w:r w:rsidRPr="009D2636">
        <w:t>существующим</w:t>
      </w:r>
      <w:proofErr w:type="gramEnd"/>
      <w:r w:rsidRPr="009D2636">
        <w:t xml:space="preserve"> в холле здания Заказчика. Поверхность стен должна быть окрашена равномерно и однотонно, без подтеков, пятен и т.п. Краска и штукатурка должны быть влагостойкими и устойчивыми к многократному мытью с применением бытовых неабразивных моющих средств.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4.6. Панели МДФ вдоль стен для защиты от спинок стульев по размеру, фактуре, цвету и месту установки </w:t>
      </w:r>
      <w:r>
        <w:t xml:space="preserve">должны </w:t>
      </w:r>
      <w:r w:rsidRPr="009D2636">
        <w:t>предварительно согласовыват</w:t>
      </w:r>
      <w:r>
        <w:t>ь</w:t>
      </w:r>
      <w:r w:rsidRPr="009D2636">
        <w:t>ся с Заказчиком.</w:t>
      </w:r>
    </w:p>
    <w:p w:rsidR="005F4133" w:rsidRPr="009D2636" w:rsidRDefault="005F4133" w:rsidP="005F4133">
      <w:pPr>
        <w:ind w:firstLine="709"/>
        <w:jc w:val="both"/>
      </w:pPr>
      <w:r w:rsidRPr="009D2636">
        <w:lastRenderedPageBreak/>
        <w:t>4.7. Заменяемые при устройстве вентиляции окна должны быть одностворчатые, аналогичные существующим.</w:t>
      </w:r>
    </w:p>
    <w:p w:rsidR="005F4133" w:rsidRPr="009D2636" w:rsidRDefault="005F4133" w:rsidP="005F4133">
      <w:pPr>
        <w:ind w:firstLine="709"/>
        <w:jc w:val="both"/>
      </w:pPr>
      <w:r w:rsidRPr="009D2636">
        <w:t>4.8. Перед установкой блоков электрических розеток Подрядчик обязан согласовать модель с Заказчиком. Блок розеток должен состоять из не менее 4-х электрических розеток (при возможности установки), а также содержать разъемы под телефонный и интернет кабели.</w:t>
      </w:r>
    </w:p>
    <w:p w:rsidR="005F4133" w:rsidRPr="009D2636" w:rsidRDefault="005F4133" w:rsidP="005F4133">
      <w:pPr>
        <w:ind w:firstLine="709"/>
        <w:jc w:val="both"/>
      </w:pPr>
      <w:r>
        <w:t xml:space="preserve">4.9. </w:t>
      </w:r>
      <w:r w:rsidRPr="009D2636">
        <w:t xml:space="preserve">Подрядчик обязан обеспечить бесперебойный безопасный доступ посетителей и сотрудников </w:t>
      </w:r>
      <w:r>
        <w:t xml:space="preserve">Заказчика </w:t>
      </w:r>
      <w:r w:rsidRPr="009D2636">
        <w:t>(в том числе маломобильных) в помещения отделения Фонда путем разбивки работ на участки, этапы. Для движения посетителей и сотрудников на участке производства работ по периметру здания организовать информационное обеспечение движения (</w:t>
      </w:r>
      <w:r>
        <w:t>т</w:t>
      </w:r>
      <w:r w:rsidRPr="009D2636">
        <w:t>аблички, стрелки с направлением движения и т.п.).</w:t>
      </w:r>
    </w:p>
    <w:p w:rsidR="005F4133" w:rsidRDefault="005F4133" w:rsidP="005F4133">
      <w:pPr>
        <w:ind w:firstLine="709"/>
        <w:jc w:val="both"/>
      </w:pPr>
    </w:p>
    <w:p w:rsidR="005F4133" w:rsidRPr="009D2636" w:rsidRDefault="005F4133" w:rsidP="005F4133">
      <w:pPr>
        <w:ind w:firstLine="709"/>
        <w:jc w:val="both"/>
      </w:pPr>
      <w:r w:rsidRPr="009D2636">
        <w:t>5. Требования к безопасности.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Подрядчик обязан обеспечить соответствие всех проводимых работ требованиям действующих строительных норм и правил, пожарной безопасности, электробезопасности, в том числе указанных в проектной документации, предоставляемой Заказчиком. </w:t>
      </w:r>
    </w:p>
    <w:p w:rsidR="005F4133" w:rsidRPr="009D2636" w:rsidRDefault="005F4133" w:rsidP="005F4133">
      <w:pPr>
        <w:ind w:firstLine="709"/>
        <w:jc w:val="both"/>
      </w:pPr>
      <w:r w:rsidRPr="009D2636">
        <w:t xml:space="preserve">Ответственность за соблюдением правил техники безопасности при выполнении работ несет Подрядчик. </w:t>
      </w:r>
    </w:p>
    <w:p w:rsidR="005F4133" w:rsidRPr="009D2636" w:rsidRDefault="005F4133" w:rsidP="005F4133">
      <w:pPr>
        <w:ind w:firstLine="709"/>
        <w:jc w:val="both"/>
      </w:pPr>
      <w:r w:rsidRPr="009D2636">
        <w:t>До сдачи объекта Подрядчик несет имущественную ответственность за причинение вреда третьим лицам, и возмещает третьим лицам ущерб, возникший по вине Подрядчика.</w:t>
      </w:r>
    </w:p>
    <w:p w:rsidR="005F4133" w:rsidRDefault="005F4133" w:rsidP="005F4133">
      <w:pPr>
        <w:ind w:firstLine="709"/>
        <w:jc w:val="both"/>
      </w:pPr>
    </w:p>
    <w:p w:rsidR="005F4133" w:rsidRPr="009D2636" w:rsidRDefault="005F4133" w:rsidP="005F4133">
      <w:pPr>
        <w:ind w:firstLine="709"/>
        <w:jc w:val="both"/>
      </w:pPr>
      <w:r>
        <w:t>6</w:t>
      </w:r>
      <w:r w:rsidRPr="009D2636">
        <w:t xml:space="preserve">. Гарантии качества работ распространяются на все конструктивные элементы и работы, выполненные Подрядчиком. Срок предоставления гарантии качества </w:t>
      </w:r>
      <w:r>
        <w:t xml:space="preserve">должен составлять не менее </w:t>
      </w:r>
      <w:r w:rsidRPr="009D2636">
        <w:t>5</w:t>
      </w:r>
      <w:r>
        <w:t xml:space="preserve"> (Пяти)</w:t>
      </w:r>
      <w:r w:rsidRPr="009D2636">
        <w:t xml:space="preserve"> лет </w:t>
      </w:r>
      <w:proofErr w:type="gramStart"/>
      <w:r w:rsidRPr="009D2636">
        <w:t>с даты подписания</w:t>
      </w:r>
      <w:proofErr w:type="gramEnd"/>
      <w:r w:rsidRPr="009D2636">
        <w:t xml:space="preserve"> форм КС-2, КС-3</w:t>
      </w:r>
      <w:r>
        <w:t xml:space="preserve"> </w:t>
      </w:r>
      <w:r w:rsidRPr="007648FC">
        <w:t>представителем Заказчика</w:t>
      </w:r>
      <w:r w:rsidRPr="009D2636">
        <w:t xml:space="preserve">. </w:t>
      </w:r>
    </w:p>
    <w:p w:rsidR="005F4133" w:rsidRPr="009D2636" w:rsidRDefault="005F4133" w:rsidP="005F4133">
      <w:pPr>
        <w:ind w:firstLine="709"/>
        <w:jc w:val="both"/>
      </w:pPr>
      <w:r w:rsidRPr="009D2636">
        <w:t>Если в процессе гарантийной эксплуатации объекта будут выявлены материалы поставки, конструкций или инженерно</w:t>
      </w:r>
      <w:r>
        <w:t>е</w:t>
      </w:r>
      <w:r w:rsidRPr="009D2636">
        <w:t xml:space="preserve"> (техническое) оборудование не соответствующее сертификатам качества, то все работы по их замене осуществляются Подрядчиком за свой счет.</w:t>
      </w:r>
    </w:p>
    <w:p w:rsidR="005F4133" w:rsidRPr="009D2636" w:rsidRDefault="005F4133" w:rsidP="005F4133">
      <w:pPr>
        <w:ind w:firstLine="709"/>
        <w:jc w:val="both"/>
      </w:pPr>
      <w:r w:rsidRPr="009D2636">
        <w:t>В случае выявления дефектов выполненных работ или использованных материалом в течение гарантийного срока, подрядчик обязан устранить выявленные дефекты в течение 20 (Двадцати) рабочих дней.</w:t>
      </w:r>
    </w:p>
    <w:p w:rsidR="006F28FA" w:rsidRDefault="006F28FA">
      <w:bookmarkStart w:id="0" w:name="_GoBack"/>
      <w:bookmarkEnd w:id="0"/>
    </w:p>
    <w:sectPr w:rsidR="006F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A8D"/>
    <w:rsid w:val="005F4133"/>
    <w:rsid w:val="006F28FA"/>
    <w:rsid w:val="007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2314</Words>
  <Characters>13196</Characters>
  <Application>Microsoft Office Word</Application>
  <DocSecurity>0</DocSecurity>
  <Lines>109</Lines>
  <Paragraphs>30</Paragraphs>
  <ScaleCrop>false</ScaleCrop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2020-08-31T12:21:00Z</dcterms:created>
  <dcterms:modified xsi:type="dcterms:W3CDTF">2020-08-31T12:21:00Z</dcterms:modified>
</cp:coreProperties>
</file>