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04" w:rsidRPr="00206568" w:rsidRDefault="00133304" w:rsidP="00133304">
      <w:pPr>
        <w:keepNext/>
        <w:jc w:val="center"/>
        <w:rPr>
          <w:rFonts w:eastAsia="Lucida Sans Unicode"/>
          <w:color w:val="000000"/>
          <w:kern w:val="1"/>
          <w:lang w:eastAsia="en-US" w:bidi="en-US"/>
        </w:rPr>
      </w:pPr>
    </w:p>
    <w:p w:rsidR="00133304" w:rsidRPr="002E40F2" w:rsidRDefault="00133304" w:rsidP="00133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33304" w:rsidRPr="002E40F2" w:rsidRDefault="00133304" w:rsidP="00133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993"/>
        <w:gridCol w:w="850"/>
        <w:gridCol w:w="1418"/>
      </w:tblGrid>
      <w:tr w:rsidR="00E03528" w:rsidRPr="002E40F2" w:rsidTr="00C813E9">
        <w:tc>
          <w:tcPr>
            <w:tcW w:w="1696" w:type="dxa"/>
          </w:tcPr>
          <w:p w:rsidR="00E03528" w:rsidRPr="002E40F2" w:rsidRDefault="00E03528" w:rsidP="00B52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4536" w:type="dxa"/>
          </w:tcPr>
          <w:p w:rsidR="00E03528" w:rsidRPr="002E40F2" w:rsidRDefault="00E03528" w:rsidP="00E03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</w:tcPr>
          <w:p w:rsidR="00E03528" w:rsidRPr="002E40F2" w:rsidRDefault="00E03528" w:rsidP="00E035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2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850" w:type="dxa"/>
          </w:tcPr>
          <w:p w:rsidR="00E03528" w:rsidRPr="002E40F2" w:rsidRDefault="00E03528" w:rsidP="00E035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28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418" w:type="dxa"/>
          </w:tcPr>
          <w:p w:rsidR="00E03528" w:rsidRPr="002E40F2" w:rsidRDefault="00E03528" w:rsidP="00E0352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2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E03528" w:rsidRPr="002E40F2" w:rsidTr="00C813E9">
        <w:tc>
          <w:tcPr>
            <w:tcW w:w="1696" w:type="dxa"/>
            <w:vAlign w:val="center"/>
          </w:tcPr>
          <w:p w:rsidR="00E03528" w:rsidRPr="00CA26D8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20 кг</w:t>
            </w:r>
          </w:p>
          <w:p w:rsidR="00E03528" w:rsidRPr="002E40F2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(7 - 18 кг)</w:t>
            </w:r>
          </w:p>
        </w:tc>
        <w:tc>
          <w:tcPr>
            <w:tcW w:w="4536" w:type="dxa"/>
          </w:tcPr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</w:t>
            </w:r>
            <w:r>
              <w:t>.</w:t>
            </w:r>
          </w:p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Впитывающий слой должен быть из распушенной целлюлозы</w:t>
            </w:r>
            <w:r>
              <w:t xml:space="preserve"> и/или волокна других полуфабрикатов и </w:t>
            </w:r>
            <w:proofErr w:type="spellStart"/>
            <w:r>
              <w:t>суперабсорбента</w:t>
            </w:r>
            <w:proofErr w:type="spellEnd"/>
            <w:r>
              <w:t>.</w:t>
            </w:r>
            <w:r w:rsidRPr="00B14724">
              <w:t xml:space="preserve"> </w:t>
            </w:r>
          </w:p>
          <w:p w:rsidR="00E03528" w:rsidRPr="00F34CAE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</w:t>
            </w:r>
            <w:r>
              <w:t xml:space="preserve"> </w:t>
            </w:r>
            <w:r w:rsidRPr="00B14724">
              <w:t xml:space="preserve">Подгузники </w:t>
            </w:r>
            <w:r w:rsidRPr="00F34CAE">
              <w:t>должны иметь водонепроницаемые защитные барьеры по бокам.</w:t>
            </w:r>
          </w:p>
          <w:p w:rsidR="00E03528" w:rsidRPr="002E40F2" w:rsidRDefault="00E03528" w:rsidP="00B52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AE">
              <w:rPr>
                <w:rFonts w:ascii="Times New Roman" w:hAnsi="Times New Roman" w:cs="Times New Roman"/>
                <w:sz w:val="24"/>
                <w:szCs w:val="24"/>
              </w:rPr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993" w:type="dxa"/>
          </w:tcPr>
          <w:p w:rsidR="00E03528" w:rsidRPr="00B14724" w:rsidRDefault="00A53BFE" w:rsidP="00B52865">
            <w:pPr>
              <w:tabs>
                <w:tab w:val="left" w:pos="708"/>
              </w:tabs>
              <w:snapToGrid w:val="0"/>
              <w:jc w:val="both"/>
            </w:pPr>
            <w:r>
              <w:t xml:space="preserve">  11160</w:t>
            </w:r>
          </w:p>
        </w:tc>
        <w:tc>
          <w:tcPr>
            <w:tcW w:w="850" w:type="dxa"/>
          </w:tcPr>
          <w:p w:rsidR="00E03528" w:rsidRPr="00B14724" w:rsidRDefault="00C813E9" w:rsidP="00B52865">
            <w:pPr>
              <w:tabs>
                <w:tab w:val="left" w:pos="708"/>
              </w:tabs>
              <w:snapToGrid w:val="0"/>
              <w:jc w:val="both"/>
            </w:pPr>
            <w:r>
              <w:t>13,12</w:t>
            </w:r>
          </w:p>
        </w:tc>
        <w:tc>
          <w:tcPr>
            <w:tcW w:w="1418" w:type="dxa"/>
          </w:tcPr>
          <w:p w:rsidR="00E03528" w:rsidRPr="00B14724" w:rsidRDefault="00C813E9" w:rsidP="00B52865">
            <w:pPr>
              <w:tabs>
                <w:tab w:val="left" w:pos="708"/>
              </w:tabs>
              <w:snapToGrid w:val="0"/>
              <w:jc w:val="both"/>
            </w:pPr>
            <w:r>
              <w:t>146 419,2</w:t>
            </w:r>
          </w:p>
        </w:tc>
      </w:tr>
      <w:tr w:rsidR="00E03528" w:rsidRPr="002E40F2" w:rsidTr="00C813E9">
        <w:tc>
          <w:tcPr>
            <w:tcW w:w="1696" w:type="dxa"/>
            <w:vAlign w:val="center"/>
          </w:tcPr>
          <w:p w:rsidR="00E03528" w:rsidRPr="00CA26D8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20 кг</w:t>
            </w:r>
          </w:p>
          <w:p w:rsidR="00E03528" w:rsidRPr="00CA26D8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(11 - 25 кг)</w:t>
            </w:r>
          </w:p>
        </w:tc>
        <w:tc>
          <w:tcPr>
            <w:tcW w:w="4536" w:type="dxa"/>
          </w:tcPr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</w:t>
            </w:r>
            <w:r>
              <w:t>.</w:t>
            </w:r>
          </w:p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Впитывающий слой должен быть из распушенной целлюлозы</w:t>
            </w:r>
            <w:r>
              <w:t xml:space="preserve"> и/или волокна других полуфабрикатов и </w:t>
            </w:r>
            <w:proofErr w:type="spellStart"/>
            <w:r>
              <w:t>суперабсорбента</w:t>
            </w:r>
            <w:proofErr w:type="spellEnd"/>
            <w:r>
              <w:t>.</w:t>
            </w:r>
            <w:r w:rsidRPr="00B14724">
              <w:t xml:space="preserve"> </w:t>
            </w:r>
          </w:p>
          <w:p w:rsidR="00E03528" w:rsidRPr="00F34CAE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</w:t>
            </w:r>
            <w:r>
              <w:t xml:space="preserve"> </w:t>
            </w:r>
            <w:r w:rsidRPr="00B14724">
              <w:t xml:space="preserve">Подгузники </w:t>
            </w:r>
            <w:r w:rsidRPr="00F34CAE">
              <w:t>должны иметь водонепроницаемые защитные барьеры по бокам.</w:t>
            </w:r>
          </w:p>
          <w:p w:rsidR="00E03528" w:rsidRPr="002E40F2" w:rsidRDefault="00E03528" w:rsidP="00B52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CAE">
              <w:rPr>
                <w:rFonts w:ascii="Times New Roman" w:hAnsi="Times New Roman" w:cs="Times New Roman"/>
                <w:sz w:val="24"/>
                <w:szCs w:val="24"/>
              </w:rPr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993" w:type="dxa"/>
          </w:tcPr>
          <w:p w:rsidR="00E03528" w:rsidRPr="00B14724" w:rsidRDefault="00CA7AC9" w:rsidP="00B52865">
            <w:pPr>
              <w:tabs>
                <w:tab w:val="left" w:pos="708"/>
              </w:tabs>
              <w:snapToGrid w:val="0"/>
              <w:jc w:val="both"/>
            </w:pPr>
            <w:r>
              <w:t xml:space="preserve"> </w:t>
            </w:r>
            <w:r w:rsidR="00A53BFE">
              <w:t xml:space="preserve"> 47890</w:t>
            </w:r>
          </w:p>
        </w:tc>
        <w:tc>
          <w:tcPr>
            <w:tcW w:w="850" w:type="dxa"/>
          </w:tcPr>
          <w:p w:rsidR="00E03528" w:rsidRPr="00B14724" w:rsidRDefault="00A14BAC" w:rsidP="00B52865">
            <w:pPr>
              <w:tabs>
                <w:tab w:val="left" w:pos="708"/>
              </w:tabs>
              <w:snapToGrid w:val="0"/>
              <w:jc w:val="both"/>
            </w:pPr>
            <w:r>
              <w:t>13,12</w:t>
            </w:r>
          </w:p>
        </w:tc>
        <w:tc>
          <w:tcPr>
            <w:tcW w:w="1418" w:type="dxa"/>
          </w:tcPr>
          <w:p w:rsidR="00E03528" w:rsidRPr="00B14724" w:rsidRDefault="00A14BAC" w:rsidP="00B52865">
            <w:pPr>
              <w:tabs>
                <w:tab w:val="left" w:pos="708"/>
              </w:tabs>
              <w:snapToGrid w:val="0"/>
              <w:jc w:val="both"/>
            </w:pPr>
            <w:r>
              <w:t>628 316,8</w:t>
            </w:r>
          </w:p>
        </w:tc>
      </w:tr>
      <w:tr w:rsidR="00E03528" w:rsidRPr="002E40F2" w:rsidTr="00C813E9">
        <w:tc>
          <w:tcPr>
            <w:tcW w:w="1696" w:type="dxa"/>
            <w:vAlign w:val="center"/>
          </w:tcPr>
          <w:p w:rsidR="00E03528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F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свыше 20 кг</w:t>
            </w:r>
          </w:p>
          <w:p w:rsidR="00E03528" w:rsidRPr="002E40F2" w:rsidRDefault="00E03528" w:rsidP="00B52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– 30 кг)</w:t>
            </w:r>
          </w:p>
        </w:tc>
        <w:tc>
          <w:tcPr>
            <w:tcW w:w="4536" w:type="dxa"/>
          </w:tcPr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</w:t>
            </w:r>
            <w:r>
              <w:t>.</w:t>
            </w:r>
          </w:p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t>- Впитывающий слой должен быть из распушенной целлюлозы</w:t>
            </w:r>
            <w:r>
              <w:t xml:space="preserve"> и/или волокна других полуфабрикатов и </w:t>
            </w:r>
            <w:proofErr w:type="spellStart"/>
            <w:r>
              <w:t>суперабсорбента</w:t>
            </w:r>
            <w:proofErr w:type="spellEnd"/>
            <w:r>
              <w:t>.</w:t>
            </w:r>
            <w:r w:rsidRPr="00B14724">
              <w:t xml:space="preserve"> </w:t>
            </w:r>
          </w:p>
          <w:p w:rsidR="00E03528" w:rsidRPr="00F34CAE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B14724">
              <w:lastRenderedPageBreak/>
              <w:t>-</w:t>
            </w:r>
            <w:r>
              <w:t xml:space="preserve"> </w:t>
            </w:r>
            <w:r w:rsidRPr="00B14724">
              <w:t xml:space="preserve">Подгузники </w:t>
            </w:r>
            <w:r w:rsidRPr="00F34CAE">
              <w:t>должны иметь водонепроницаемые защитные барьеры по бокам.</w:t>
            </w:r>
          </w:p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 w:rsidRPr="00F34CAE">
              <w:t>- 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993" w:type="dxa"/>
          </w:tcPr>
          <w:p w:rsidR="00E03528" w:rsidRPr="00B14724" w:rsidRDefault="00E03528" w:rsidP="00B52865">
            <w:pPr>
              <w:tabs>
                <w:tab w:val="left" w:pos="708"/>
              </w:tabs>
              <w:snapToGrid w:val="0"/>
              <w:jc w:val="both"/>
            </w:pPr>
            <w:r>
              <w:lastRenderedPageBreak/>
              <w:t xml:space="preserve">  </w:t>
            </w:r>
            <w:r w:rsidRPr="00E03528">
              <w:t>46248</w:t>
            </w:r>
          </w:p>
        </w:tc>
        <w:tc>
          <w:tcPr>
            <w:tcW w:w="850" w:type="dxa"/>
          </w:tcPr>
          <w:p w:rsidR="00E03528" w:rsidRPr="00B14724" w:rsidRDefault="00ED6C23" w:rsidP="00B52865">
            <w:pPr>
              <w:tabs>
                <w:tab w:val="left" w:pos="708"/>
              </w:tabs>
              <w:snapToGrid w:val="0"/>
              <w:jc w:val="both"/>
            </w:pPr>
            <w:r>
              <w:t>14,53</w:t>
            </w:r>
          </w:p>
        </w:tc>
        <w:tc>
          <w:tcPr>
            <w:tcW w:w="1418" w:type="dxa"/>
          </w:tcPr>
          <w:p w:rsidR="00E03528" w:rsidRPr="00B14724" w:rsidRDefault="00ED6C23" w:rsidP="00B52865">
            <w:pPr>
              <w:tabs>
                <w:tab w:val="left" w:pos="708"/>
              </w:tabs>
              <w:snapToGrid w:val="0"/>
              <w:jc w:val="both"/>
            </w:pPr>
            <w:r>
              <w:t>671 983,44</w:t>
            </w:r>
          </w:p>
        </w:tc>
      </w:tr>
      <w:tr w:rsidR="00A53BFE" w:rsidRPr="002E40F2" w:rsidTr="00C813E9">
        <w:tc>
          <w:tcPr>
            <w:tcW w:w="1696" w:type="dxa"/>
            <w:vAlign w:val="center"/>
          </w:tcPr>
          <w:p w:rsidR="00A53BFE" w:rsidRPr="004A1F0D" w:rsidRDefault="00A53BFE" w:rsidP="00B52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53BFE" w:rsidRPr="004A1F0D" w:rsidRDefault="004A1F0D" w:rsidP="00B52865">
            <w:pPr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4A1F0D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A53BFE" w:rsidRPr="00A53BFE" w:rsidRDefault="00A53BFE" w:rsidP="00B52865">
            <w:pPr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A53BFE">
              <w:rPr>
                <w:b/>
              </w:rPr>
              <w:t>105298</w:t>
            </w:r>
          </w:p>
        </w:tc>
        <w:tc>
          <w:tcPr>
            <w:tcW w:w="850" w:type="dxa"/>
          </w:tcPr>
          <w:p w:rsidR="00A53BFE" w:rsidRPr="00B14724" w:rsidRDefault="00A53BFE" w:rsidP="00B52865">
            <w:pPr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1418" w:type="dxa"/>
          </w:tcPr>
          <w:p w:rsidR="00A53BFE" w:rsidRPr="00B14724" w:rsidRDefault="00377D8A" w:rsidP="00B52865">
            <w:pPr>
              <w:tabs>
                <w:tab w:val="left" w:pos="708"/>
              </w:tabs>
              <w:snapToGrid w:val="0"/>
              <w:jc w:val="both"/>
            </w:pPr>
            <w:r>
              <w:t>1 446 719,44</w:t>
            </w:r>
          </w:p>
        </w:tc>
      </w:tr>
    </w:tbl>
    <w:p w:rsidR="00133304" w:rsidRDefault="00133304" w:rsidP="00133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A762C7" w:rsidRDefault="00133304" w:rsidP="00133304">
      <w:pPr>
        <w:widowControl w:val="0"/>
        <w:ind w:firstLine="720"/>
        <w:jc w:val="both"/>
        <w:rPr>
          <w:b/>
          <w:bCs/>
          <w:u w:val="single"/>
        </w:rPr>
      </w:pPr>
      <w:r w:rsidRPr="00A762C7">
        <w:rPr>
          <w:b/>
          <w:bCs/>
          <w:u w:val="single"/>
        </w:rPr>
        <w:t>Требования к качеству Товара</w:t>
      </w:r>
    </w:p>
    <w:p w:rsidR="00133304" w:rsidRDefault="00133304" w:rsidP="00133304">
      <w:pPr>
        <w:jc w:val="both"/>
        <w:outlineLvl w:val="0"/>
      </w:pPr>
      <w:r>
        <w:tab/>
        <w:t>Подгузники детские должны соответствовать требованиям Национального стандарта ГОСТ Р 52557-2011 «</w:t>
      </w:r>
      <w:r w:rsidRPr="008E7CF2">
        <w:t>Подгузники детские бумажные. Общие технические условия</w:t>
      </w:r>
      <w:r>
        <w:t>.</w:t>
      </w:r>
    </w:p>
    <w:p w:rsidR="00133304" w:rsidRPr="008E7CF2" w:rsidRDefault="00133304" w:rsidP="00133304">
      <w:pPr>
        <w:widowControl w:val="0"/>
        <w:tabs>
          <w:tab w:val="left" w:pos="708"/>
        </w:tabs>
        <w:ind w:firstLine="709"/>
        <w:jc w:val="both"/>
      </w:pPr>
      <w:r>
        <w:t>Конструкция подгузников должна включать (начиная со слоя, контактирующего с кожей ребенка): верхний покровный слой; распределительный слой; абсорбирующий слой; защитный слой; нижний покровный слой; боковые дугообразные оборки с двух сторон подгузника, стянутые резинками; застежки – «липучки» с двух сторон подгузника.</w:t>
      </w:r>
    </w:p>
    <w:p w:rsidR="00133304" w:rsidRPr="00A762C7" w:rsidRDefault="00133304" w:rsidP="00133304">
      <w:pPr>
        <w:keepNext/>
        <w:tabs>
          <w:tab w:val="left" w:pos="708"/>
        </w:tabs>
        <w:ind w:firstLine="709"/>
        <w:jc w:val="both"/>
      </w:pPr>
      <w:r w:rsidRPr="00A762C7">
        <w:t xml:space="preserve">В подгузниках не допускаются </w:t>
      </w:r>
      <w:r>
        <w:t xml:space="preserve">внешние дефекты - </w:t>
      </w:r>
      <w:r w:rsidRPr="00A762C7">
        <w:t>механ</w:t>
      </w:r>
      <w:r>
        <w:t>ические повреждения (разрыв краев</w:t>
      </w:r>
      <w:r w:rsidRPr="00A762C7">
        <w:t>, разрезы</w:t>
      </w:r>
      <w:r>
        <w:t>, повреждения скрепляющих элементов</w:t>
      </w:r>
      <w:r w:rsidRPr="00A762C7">
        <w:t xml:space="preserve"> и т.п.), пятна различного происхождения, посторонние включения, видимые невооруженным глазом.</w:t>
      </w:r>
    </w:p>
    <w:p w:rsidR="00133304" w:rsidRPr="0074323A" w:rsidRDefault="00133304" w:rsidP="00133304">
      <w:pPr>
        <w:keepNext/>
        <w:widowControl w:val="0"/>
        <w:tabs>
          <w:tab w:val="left" w:pos="708"/>
        </w:tabs>
        <w:ind w:firstLine="709"/>
        <w:jc w:val="both"/>
      </w:pPr>
      <w:r w:rsidRPr="00A762C7"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 w:rsidRPr="00A762C7">
        <w:t>вы</w:t>
      </w:r>
      <w:r>
        <w:t>щ</w:t>
      </w:r>
      <w:r w:rsidRPr="00A762C7">
        <w:t>ипыва</w:t>
      </w:r>
      <w:r>
        <w:t>ния</w:t>
      </w:r>
      <w:proofErr w:type="spellEnd"/>
      <w:r w:rsidRPr="00A762C7">
        <w:t xml:space="preserve"> волокон с поверхности п</w:t>
      </w:r>
      <w:r>
        <w:t xml:space="preserve">одгузника и </w:t>
      </w:r>
      <w:proofErr w:type="spellStart"/>
      <w:r>
        <w:t>отмарывание</w:t>
      </w:r>
      <w:proofErr w:type="spellEnd"/>
      <w:r>
        <w:t xml:space="preserve"> краски.</w:t>
      </w:r>
    </w:p>
    <w:p w:rsidR="00133304" w:rsidRDefault="00133304" w:rsidP="00133304">
      <w:pPr>
        <w:widowControl w:val="0"/>
        <w:tabs>
          <w:tab w:val="left" w:pos="708"/>
        </w:tabs>
        <w:ind w:firstLine="709"/>
        <w:jc w:val="both"/>
      </w:pPr>
      <w:r w:rsidRPr="00A762C7">
        <w:t xml:space="preserve">Внутренняя поверхность подгузников должна быть из </w:t>
      </w:r>
      <w:proofErr w:type="spellStart"/>
      <w:r w:rsidRPr="00A762C7">
        <w:t>гипоаллергенного</w:t>
      </w:r>
      <w:proofErr w:type="spellEnd"/>
      <w:r w:rsidRPr="00A762C7"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</w:r>
    </w:p>
    <w:p w:rsidR="00133304" w:rsidRDefault="00133304" w:rsidP="00133304">
      <w:pPr>
        <w:tabs>
          <w:tab w:val="left" w:pos="708"/>
        </w:tabs>
        <w:jc w:val="both"/>
        <w:rPr>
          <w:b/>
          <w:bCs/>
        </w:rPr>
      </w:pPr>
    </w:p>
    <w:p w:rsidR="00133304" w:rsidRPr="00A762C7" w:rsidRDefault="00133304" w:rsidP="00133304">
      <w:pPr>
        <w:tabs>
          <w:tab w:val="left" w:pos="708"/>
        </w:tabs>
        <w:jc w:val="both"/>
        <w:rPr>
          <w:b/>
          <w:bCs/>
          <w:u w:val="single"/>
        </w:rPr>
      </w:pPr>
      <w:r w:rsidRPr="00C32861">
        <w:rPr>
          <w:b/>
          <w:bCs/>
        </w:rPr>
        <w:tab/>
      </w:r>
      <w:r w:rsidRPr="00A762C7">
        <w:rPr>
          <w:b/>
          <w:bCs/>
          <w:u w:val="single"/>
        </w:rPr>
        <w:t>Требования к маркиро</w:t>
      </w:r>
      <w:r>
        <w:rPr>
          <w:b/>
          <w:bCs/>
          <w:u w:val="single"/>
        </w:rPr>
        <w:t>вке, упаковке и отгрузке Товара</w:t>
      </w:r>
    </w:p>
    <w:p w:rsidR="00133304" w:rsidRPr="00A762C7" w:rsidRDefault="00133304" w:rsidP="00133304">
      <w:pPr>
        <w:tabs>
          <w:tab w:val="left" w:pos="708"/>
        </w:tabs>
        <w:jc w:val="both"/>
      </w:pPr>
      <w:r>
        <w:tab/>
      </w:r>
      <w:r w:rsidRPr="00A762C7">
        <w:t>Маркировка упаковки подгузников должна включать: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 xml:space="preserve">- условное обозначение группы подгузника; 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диапазон веса ребенка;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товарную марку (при наличии);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 xml:space="preserve">- обозначение номера изделия (при наличии); 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 xml:space="preserve">- обозначение </w:t>
      </w:r>
      <w:proofErr w:type="spellStart"/>
      <w:r w:rsidRPr="00A762C7">
        <w:t>впитываемости</w:t>
      </w:r>
      <w:proofErr w:type="spellEnd"/>
      <w:r w:rsidRPr="00A762C7">
        <w:t xml:space="preserve"> изделия (при наличии); 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страну-изготовителя;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наименование предприятия-изготовителя, товарный знак (при наличии);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отличительные характеристики подгузников в соответствии с их техническим исполнением (при наличии);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номер артикула (при наличии);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количество подгузников в упаковке;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дату (месяц, год) изготовления;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</w:t>
      </w:r>
      <w:r>
        <w:t xml:space="preserve"> </w:t>
      </w:r>
      <w:r w:rsidRPr="00A762C7">
        <w:t>срок годности;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указания по утилизации: «Не бросать в канализацию»;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правила использования (при необходимости);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штриховой код изделия (при наличии);</w:t>
      </w:r>
    </w:p>
    <w:p w:rsidR="00133304" w:rsidRPr="00A762C7" w:rsidRDefault="00133304" w:rsidP="00133304">
      <w:pPr>
        <w:tabs>
          <w:tab w:val="left" w:pos="708"/>
        </w:tabs>
        <w:jc w:val="both"/>
      </w:pPr>
      <w:r w:rsidRPr="00A762C7">
        <w:t>- информацию о сертификации (при наличии).</w:t>
      </w:r>
    </w:p>
    <w:p w:rsidR="00133304" w:rsidRPr="00A762C7" w:rsidRDefault="00133304" w:rsidP="00133304">
      <w:pPr>
        <w:tabs>
          <w:tab w:val="left" w:pos="708"/>
        </w:tabs>
        <w:jc w:val="both"/>
      </w:pPr>
      <w:r>
        <w:tab/>
      </w:r>
      <w:r w:rsidRPr="00A762C7">
        <w:t xml:space="preserve">Подгузники по несколько штук упаковывают в пакеты из полимерной пленки или </w:t>
      </w:r>
      <w:proofErr w:type="gramStart"/>
      <w:r w:rsidRPr="00A762C7">
        <w:t>пачки</w:t>
      </w:r>
      <w:proofErr w:type="gramEnd"/>
      <w:r>
        <w:t xml:space="preserve"> или коробки</w:t>
      </w:r>
      <w:r w:rsidRPr="00A762C7">
        <w:t xml:space="preserve">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33304" w:rsidRPr="00A762C7" w:rsidRDefault="00133304" w:rsidP="00133304">
      <w:pPr>
        <w:keepNext/>
        <w:tabs>
          <w:tab w:val="left" w:pos="708"/>
        </w:tabs>
        <w:jc w:val="both"/>
      </w:pPr>
      <w:r>
        <w:lastRenderedPageBreak/>
        <w:tab/>
      </w:r>
      <w:r w:rsidRPr="00A762C7">
        <w:t>Транспортирование – по ГОСТ 6658</w:t>
      </w:r>
      <w:r>
        <w:t>-75</w:t>
      </w:r>
      <w:r w:rsidRPr="00A762C7">
        <w:t xml:space="preserve"> </w:t>
      </w:r>
      <w:r>
        <w:t>«</w:t>
      </w:r>
      <w:r w:rsidRPr="007E444C">
        <w:rPr>
          <w:bCs/>
          <w:lang w:eastAsia="ru-RU"/>
        </w:rPr>
        <w:t>Изделия из бумаги и картона. Упаковка, маркировка, транспортирование и хранение</w:t>
      </w:r>
      <w:r>
        <w:rPr>
          <w:bCs/>
          <w:lang w:eastAsia="ru-RU"/>
        </w:rPr>
        <w:t>»</w:t>
      </w:r>
      <w:r w:rsidRPr="00A762C7">
        <w:t xml:space="preserve"> (раздел 3)</w:t>
      </w:r>
      <w:r>
        <w:t>,</w:t>
      </w:r>
      <w:r w:rsidRPr="00A762C7">
        <w:t xml:space="preserve"> любым видом крытого транспорта в соответствии с правилами перевозки грузов, действующими на данном виде транспорта.</w:t>
      </w:r>
    </w:p>
    <w:p w:rsidR="00133304" w:rsidRPr="00A762C7" w:rsidRDefault="00133304" w:rsidP="00133304">
      <w:pPr>
        <w:tabs>
          <w:tab w:val="left" w:pos="708"/>
        </w:tabs>
        <w:ind w:firstLine="709"/>
        <w:jc w:val="both"/>
      </w:pPr>
      <w:r w:rsidRPr="00A762C7">
        <w:t>Упаковка подгузников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133304" w:rsidRDefault="00133304" w:rsidP="00133304">
      <w:pPr>
        <w:tabs>
          <w:tab w:val="left" w:pos="708"/>
        </w:tabs>
        <w:ind w:firstLine="709"/>
        <w:jc w:val="both"/>
      </w:pPr>
      <w:r w:rsidRPr="00A762C7">
        <w:t>При проведении погрузо-разгрузочных работ не допускается повреждение упаковки Товара.</w:t>
      </w:r>
    </w:p>
    <w:p w:rsidR="00133304" w:rsidRPr="00A762C7" w:rsidRDefault="00133304" w:rsidP="00133304">
      <w:pPr>
        <w:tabs>
          <w:tab w:val="left" w:pos="708"/>
        </w:tabs>
        <w:ind w:firstLine="709"/>
        <w:jc w:val="both"/>
      </w:pPr>
    </w:p>
    <w:p w:rsidR="00133304" w:rsidRPr="00A762C7" w:rsidRDefault="00133304" w:rsidP="00133304">
      <w:pPr>
        <w:tabs>
          <w:tab w:val="left" w:pos="708"/>
        </w:tabs>
        <w:jc w:val="both"/>
        <w:rPr>
          <w:b/>
          <w:bCs/>
          <w:u w:val="single"/>
        </w:rPr>
      </w:pPr>
      <w:r w:rsidRPr="00C32861">
        <w:rPr>
          <w:b/>
          <w:bCs/>
        </w:rPr>
        <w:tab/>
      </w:r>
      <w:r w:rsidRPr="00A762C7">
        <w:rPr>
          <w:b/>
          <w:bCs/>
          <w:u w:val="single"/>
        </w:rPr>
        <w:t>Требования к гаранти</w:t>
      </w:r>
      <w:r>
        <w:rPr>
          <w:b/>
          <w:bCs/>
          <w:u w:val="single"/>
        </w:rPr>
        <w:t>и качества Товара</w:t>
      </w:r>
    </w:p>
    <w:p w:rsidR="00133304" w:rsidRPr="00A762C7" w:rsidRDefault="00133304" w:rsidP="00133304">
      <w:pPr>
        <w:tabs>
          <w:tab w:val="left" w:pos="708"/>
        </w:tabs>
        <w:jc w:val="both"/>
      </w:pPr>
      <w:r>
        <w:tab/>
      </w:r>
      <w:r w:rsidRPr="00A762C7">
        <w:t xml:space="preserve"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 </w:t>
      </w:r>
    </w:p>
    <w:p w:rsidR="00133304" w:rsidRDefault="00133304" w:rsidP="00133304">
      <w:pPr>
        <w:tabs>
          <w:tab w:val="left" w:pos="708"/>
        </w:tabs>
        <w:ind w:firstLine="709"/>
        <w:jc w:val="both"/>
      </w:pPr>
      <w:r w:rsidRPr="00A762C7">
        <w:t xml:space="preserve">Остаточный срок годности подгузников - на момент выдачи Получателю должен быть не менее 70 % от установленного начала срока годности. </w:t>
      </w:r>
    </w:p>
    <w:p w:rsidR="00133304" w:rsidRDefault="00133304" w:rsidP="00133304">
      <w:pPr>
        <w:tabs>
          <w:tab w:val="left" w:pos="708"/>
        </w:tabs>
        <w:ind w:firstLine="709"/>
        <w:jc w:val="both"/>
      </w:pPr>
    </w:p>
    <w:p w:rsidR="00133304" w:rsidRPr="004A6C9E" w:rsidRDefault="00133304" w:rsidP="00133304">
      <w:pPr>
        <w:shd w:val="clear" w:color="auto" w:fill="FFFFFF"/>
        <w:ind w:firstLine="709"/>
        <w:jc w:val="both"/>
        <w:rPr>
          <w:b/>
          <w:bCs/>
          <w:u w:val="single"/>
        </w:rPr>
      </w:pPr>
      <w:r w:rsidRPr="004A6C9E">
        <w:rPr>
          <w:b/>
          <w:bCs/>
          <w:u w:val="single"/>
        </w:rPr>
        <w:t>Т</w:t>
      </w:r>
      <w:r>
        <w:rPr>
          <w:b/>
          <w:bCs/>
          <w:u w:val="single"/>
        </w:rPr>
        <w:t>ребования к безопасности Товара</w:t>
      </w:r>
    </w:p>
    <w:p w:rsidR="00133304" w:rsidRDefault="00133304" w:rsidP="00133304">
      <w:pPr>
        <w:tabs>
          <w:tab w:val="left" w:pos="708"/>
        </w:tabs>
        <w:ind w:firstLine="709"/>
        <w:jc w:val="both"/>
      </w:pPr>
      <w:r w:rsidRPr="004A6C9E"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33304" w:rsidRPr="004A6C9E" w:rsidRDefault="00133304" w:rsidP="00133304">
      <w:pPr>
        <w:tabs>
          <w:tab w:val="left" w:pos="708"/>
        </w:tabs>
        <w:ind w:firstLine="709"/>
        <w:jc w:val="both"/>
      </w:pPr>
    </w:p>
    <w:p w:rsidR="00133304" w:rsidRPr="00A11A2B" w:rsidRDefault="00133304" w:rsidP="00133304">
      <w:pPr>
        <w:widowControl w:val="0"/>
        <w:autoSpaceDN w:val="0"/>
        <w:ind w:firstLine="709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месту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условиям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и 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срокам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(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периодам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) 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поставки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A11A2B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133304" w:rsidRPr="00A11A2B" w:rsidRDefault="00133304" w:rsidP="00133304">
      <w:pPr>
        <w:tabs>
          <w:tab w:val="left" w:pos="1176"/>
        </w:tabs>
        <w:suppressAutoHyphens w:val="0"/>
        <w:autoSpaceDE w:val="0"/>
        <w:autoSpaceDN w:val="0"/>
        <w:spacing w:line="302" w:lineRule="exact"/>
        <w:ind w:right="5" w:firstLine="709"/>
        <w:jc w:val="both"/>
        <w:rPr>
          <w:lang w:eastAsia="ru-RU"/>
        </w:rPr>
      </w:pPr>
      <w:r w:rsidRPr="00A11A2B">
        <w:rPr>
          <w:lang w:eastAsia="ru-RU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инвалидам;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133304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133304" w:rsidRPr="00E649F9" w:rsidRDefault="00133304" w:rsidP="00133304">
      <w:pPr>
        <w:autoSpaceDN w:val="0"/>
        <w:ind w:firstLine="720"/>
        <w:jc w:val="both"/>
        <w:rPr>
          <w:kern w:val="3"/>
        </w:rPr>
      </w:pPr>
      <w:r w:rsidRPr="00E649F9">
        <w:rPr>
          <w:kern w:val="3"/>
        </w:rPr>
        <w:t xml:space="preserve">- после подписания Государственного контракта, в течение 10 </w:t>
      </w:r>
      <w:r>
        <w:rPr>
          <w:kern w:val="3"/>
        </w:rPr>
        <w:t xml:space="preserve">(десяти) </w:t>
      </w:r>
      <w:r w:rsidRPr="00E649F9">
        <w:rPr>
          <w:kern w:val="3"/>
        </w:rPr>
        <w:t>дней предоставить Заказчику график поставки инвалидам технических средств реабилитации;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E649F9">
        <w:rPr>
          <w:kern w:val="3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133304" w:rsidRPr="00A11A2B" w:rsidRDefault="00133304" w:rsidP="00133304">
      <w:pPr>
        <w:autoSpaceDN w:val="0"/>
        <w:ind w:firstLine="720"/>
        <w:jc w:val="both"/>
        <w:rPr>
          <w:kern w:val="3"/>
        </w:rPr>
      </w:pPr>
      <w:r w:rsidRPr="00A11A2B">
        <w:rPr>
          <w:kern w:val="3"/>
        </w:rPr>
        <w:t>- информирование инвалидов о дате, времени и месте поставки.</w:t>
      </w:r>
    </w:p>
    <w:p w:rsidR="00133304" w:rsidRPr="00A11A2B" w:rsidRDefault="00133304" w:rsidP="00133304">
      <w:pPr>
        <w:widowControl w:val="0"/>
        <w:autoSpaceDN w:val="0"/>
        <w:jc w:val="both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133304" w:rsidRPr="00486DC0" w:rsidRDefault="00133304" w:rsidP="00133304">
      <w:pPr>
        <w:widowControl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 w:rsidRPr="00A11A2B"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 w:rsidRPr="00A11A2B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нахождения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Поставщика</w:t>
      </w:r>
      <w:proofErr w:type="spellEnd"/>
      <w:r w:rsidRPr="00B31AD7">
        <w:rPr>
          <w:rFonts w:eastAsia="Andale Sans UI" w:cs="Tahoma"/>
          <w:kern w:val="3"/>
          <w:lang w:eastAsia="ja-JP" w:bidi="fa-IR"/>
        </w:rPr>
        <w:t>, либо</w:t>
      </w:r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Pr="00B31AD7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eastAsia="ja-JP" w:bidi="fa-IR"/>
        </w:rPr>
        <w:t>:</w:t>
      </w:r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31AD7"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 w:rsidRPr="00B31AD7">
        <w:rPr>
          <w:rFonts w:eastAsia="Andale Sans UI" w:cs="Tahoma"/>
          <w:kern w:val="3"/>
          <w:lang w:val="de-DE" w:eastAsia="ja-JP" w:bidi="fa-IR"/>
        </w:rPr>
        <w:t xml:space="preserve"> </w:t>
      </w:r>
      <w:r w:rsidRPr="00A11A2B">
        <w:rPr>
          <w:rFonts w:eastAsia="Andale Sans UI" w:cs="Tahoma"/>
          <w:kern w:val="3"/>
          <w:lang w:val="de-DE" w:eastAsia="ja-JP" w:bidi="fa-IR"/>
        </w:rPr>
        <w:t xml:space="preserve">(г.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Уссурийск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Дальнереченск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Лесозаводск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Спасск-Дальний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пгт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Лучегорск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Владивосток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Артем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Большой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Камень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Славянка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Фокино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Находка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r w:rsidRPr="00A11A2B">
        <w:rPr>
          <w:rFonts w:eastAsia="Andale Sans UI" w:cs="Tahoma"/>
          <w:kern w:val="3"/>
          <w:lang w:val="de-DE" w:eastAsia="ja-JP" w:bidi="fa-IR"/>
        </w:rPr>
        <w:lastRenderedPageBreak/>
        <w:t xml:space="preserve">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Партизанск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Дальнегорск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Арсеньев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Кавалерово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>)</w:t>
      </w:r>
      <w:r>
        <w:rPr>
          <w:rFonts w:eastAsia="Andale Sans UI" w:cs="Tahoma"/>
          <w:kern w:val="3"/>
          <w:lang w:eastAsia="ja-JP" w:bidi="fa-IR"/>
        </w:rPr>
        <w:t>.</w:t>
      </w:r>
    </w:p>
    <w:p w:rsidR="00133304" w:rsidRPr="00A11A2B" w:rsidRDefault="00133304" w:rsidP="00133304">
      <w:pPr>
        <w:widowControl w:val="0"/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133304" w:rsidRPr="00A11A2B" w:rsidRDefault="00133304" w:rsidP="00133304">
      <w:pPr>
        <w:widowControl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 w:rsidRPr="00A11A2B"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 w:rsidRPr="00A11A2B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Pr="00A11A2B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r w:rsidRPr="00A11A2B">
        <w:rPr>
          <w:rFonts w:eastAsia="Andale Sans UI" w:cs="Tahoma"/>
          <w:kern w:val="3"/>
          <w:lang w:eastAsia="ja-JP" w:bidi="fa-IR"/>
        </w:rPr>
        <w:t xml:space="preserve">до </w:t>
      </w:r>
      <w:r>
        <w:rPr>
          <w:rFonts w:eastAsia="Andale Sans UI" w:cs="Tahoma"/>
          <w:kern w:val="3"/>
          <w:lang w:eastAsia="ja-JP" w:bidi="fa-IR"/>
        </w:rPr>
        <w:t>01 ноября 2020</w:t>
      </w:r>
      <w:r w:rsidRPr="00A11A2B">
        <w:rPr>
          <w:rFonts w:eastAsia="Andale Sans UI" w:cs="Tahoma"/>
          <w:kern w:val="3"/>
          <w:lang w:eastAsia="ja-JP" w:bidi="fa-IR"/>
        </w:rPr>
        <w:t xml:space="preserve"> года должно быть поставлено –</w:t>
      </w:r>
      <w:r w:rsidRPr="00A11A2B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10</w:t>
      </w:r>
      <w:r w:rsidRPr="00A11A2B">
        <w:rPr>
          <w:rFonts w:eastAsia="Andale Sans UI" w:cs="Tahoma"/>
          <w:kern w:val="3"/>
          <w:lang w:val="de-DE" w:eastAsia="ja-JP" w:bidi="fa-IR"/>
        </w:rPr>
        <w:t xml:space="preserve">0 % </w:t>
      </w:r>
      <w:proofErr w:type="spellStart"/>
      <w:r w:rsidRPr="00A11A2B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A11A2B">
        <w:rPr>
          <w:rFonts w:eastAsia="Andale Sans UI" w:cs="Tahoma"/>
          <w:kern w:val="3"/>
          <w:lang w:val="de-DE" w:eastAsia="ja-JP" w:bidi="fa-IR"/>
        </w:rPr>
        <w:t>.</w:t>
      </w:r>
    </w:p>
    <w:p w:rsidR="00133304" w:rsidRPr="00A11A2B" w:rsidRDefault="00133304" w:rsidP="00133304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color w:val="000000"/>
          <w:kern w:val="3"/>
          <w:lang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34C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F34C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F34C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F34CAE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F34CAE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началом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0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(тридцати)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списка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выборочной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проверки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</w:t>
      </w:r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ъявлении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Получателем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либо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личного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обращения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Поставщику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представлении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выданного</w:t>
      </w:r>
      <w:proofErr w:type="spellEnd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4CA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Default="00133304" w:rsidP="00133304">
      <w:pPr>
        <w:pStyle w:val="ConsPlusNormal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33304" w:rsidRPr="00F46B02" w:rsidRDefault="00133304" w:rsidP="001333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133304" w:rsidRPr="002E40F2" w:rsidRDefault="00133304" w:rsidP="00133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3EB" w:rsidRDefault="00F46B02"/>
    <w:sectPr w:rsidR="004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4"/>
    <w:rsid w:val="00133304"/>
    <w:rsid w:val="001F1E46"/>
    <w:rsid w:val="00377D8A"/>
    <w:rsid w:val="004A1F0D"/>
    <w:rsid w:val="00A14BAC"/>
    <w:rsid w:val="00A53BFE"/>
    <w:rsid w:val="00C66893"/>
    <w:rsid w:val="00C813E9"/>
    <w:rsid w:val="00CA7AC9"/>
    <w:rsid w:val="00E03528"/>
    <w:rsid w:val="00ED6C23"/>
    <w:rsid w:val="00F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A0F2-8A89-4156-9AD0-2F4625B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7D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Березнюк Александр Сергеевич</cp:lastModifiedBy>
  <cp:revision>8</cp:revision>
  <cp:lastPrinted>2020-08-12T07:14:00Z</cp:lastPrinted>
  <dcterms:created xsi:type="dcterms:W3CDTF">2020-08-11T05:07:00Z</dcterms:created>
  <dcterms:modified xsi:type="dcterms:W3CDTF">2020-08-12T07:23:00Z</dcterms:modified>
</cp:coreProperties>
</file>