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E5" w:rsidRPr="00E63DE5" w:rsidRDefault="00E63DE5" w:rsidP="00672C97">
      <w:pPr>
        <w:shd w:val="clear" w:color="auto" w:fill="FFFFFF"/>
        <w:spacing w:after="0" w:line="240" w:lineRule="auto"/>
        <w:ind w:right="45"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E6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Техническое задание</w:t>
      </w:r>
    </w:p>
    <w:p w:rsidR="00E63DE5" w:rsidRPr="00E63DE5" w:rsidRDefault="00672C97" w:rsidP="00672C97">
      <w:pPr>
        <w:shd w:val="clear" w:color="auto" w:fill="FFFFFF"/>
        <w:spacing w:after="0" w:line="240" w:lineRule="auto"/>
        <w:ind w:right="45" w:firstLine="53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="00E63DE5" w:rsidRPr="00E6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 выполнение работ по </w:t>
      </w:r>
      <w:r w:rsidR="00AC73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изготовл</w:t>
      </w:r>
      <w:r w:rsidR="009032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ению протез</w:t>
      </w:r>
      <w:r w:rsidR="0087764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бедра модульного, в том числе</w:t>
      </w:r>
      <w:r w:rsidR="009032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 врожденном недоразвитии</w:t>
      </w:r>
      <w:r w:rsidR="006932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="00AC739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обеспечения</w:t>
      </w:r>
      <w:r w:rsidR="009032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63DE5" w:rsidRPr="00E6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инва</w:t>
      </w:r>
      <w:r w:rsidR="00B94E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лида в 2020</w:t>
      </w:r>
      <w:r w:rsidR="00E63DE5" w:rsidRPr="00E63D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году.</w:t>
      </w:r>
    </w:p>
    <w:p w:rsidR="00672C97" w:rsidRDefault="00672C97" w:rsidP="00672C97">
      <w:pPr>
        <w:pStyle w:val="P202"/>
        <w:ind w:firstLine="539"/>
        <w:rPr>
          <w:rStyle w:val="T41"/>
          <w:b/>
          <w:bCs/>
          <w:sz w:val="21"/>
          <w:szCs w:val="21"/>
        </w:rPr>
      </w:pPr>
    </w:p>
    <w:p w:rsidR="00672C97" w:rsidRPr="009C5AD2" w:rsidRDefault="00672C97" w:rsidP="00672C97">
      <w:pPr>
        <w:pStyle w:val="P202"/>
        <w:ind w:firstLine="539"/>
        <w:rPr>
          <w:rStyle w:val="T41"/>
          <w:bCs/>
          <w:sz w:val="21"/>
          <w:szCs w:val="21"/>
        </w:rPr>
      </w:pPr>
      <w:r w:rsidRPr="00316D11">
        <w:rPr>
          <w:rStyle w:val="T41"/>
          <w:b/>
          <w:bCs/>
          <w:sz w:val="21"/>
          <w:szCs w:val="21"/>
        </w:rPr>
        <w:t>Начал</w:t>
      </w:r>
      <w:r w:rsidRPr="00316D11">
        <w:rPr>
          <w:rStyle w:val="T41"/>
          <w:b/>
          <w:sz w:val="21"/>
          <w:szCs w:val="21"/>
        </w:rPr>
        <w:t>ьная (максимальная) цена контракта</w:t>
      </w:r>
      <w:r w:rsidRPr="009C5AD2">
        <w:rPr>
          <w:rStyle w:val="T41"/>
          <w:sz w:val="21"/>
          <w:szCs w:val="21"/>
        </w:rPr>
        <w:t xml:space="preserve"> </w:t>
      </w:r>
      <w:r w:rsidR="00B94E3A">
        <w:rPr>
          <w:rStyle w:val="T41"/>
          <w:sz w:val="21"/>
          <w:szCs w:val="21"/>
        </w:rPr>
        <w:t>–</w:t>
      </w:r>
      <w:r w:rsidRPr="009C5AD2">
        <w:rPr>
          <w:rStyle w:val="T41"/>
          <w:sz w:val="21"/>
          <w:szCs w:val="21"/>
        </w:rPr>
        <w:t xml:space="preserve"> </w:t>
      </w:r>
      <w:r w:rsidR="009032E8">
        <w:rPr>
          <w:rStyle w:val="T41"/>
          <w:b/>
          <w:sz w:val="21"/>
          <w:szCs w:val="21"/>
        </w:rPr>
        <w:t>1 366 349</w:t>
      </w:r>
      <w:r w:rsidR="00C4316A" w:rsidRPr="00B94E3A">
        <w:rPr>
          <w:rStyle w:val="T41"/>
          <w:b/>
          <w:bCs/>
          <w:sz w:val="21"/>
          <w:szCs w:val="21"/>
        </w:rPr>
        <w:t xml:space="preserve"> рубл</w:t>
      </w:r>
      <w:r w:rsidR="008420F4" w:rsidRPr="00B94E3A">
        <w:rPr>
          <w:rStyle w:val="T41"/>
          <w:b/>
          <w:bCs/>
          <w:sz w:val="21"/>
          <w:szCs w:val="21"/>
        </w:rPr>
        <w:t>ей</w:t>
      </w:r>
      <w:r w:rsidRPr="00B94E3A">
        <w:rPr>
          <w:rStyle w:val="T41"/>
          <w:b/>
          <w:bCs/>
          <w:sz w:val="21"/>
          <w:szCs w:val="21"/>
        </w:rPr>
        <w:t xml:space="preserve"> </w:t>
      </w:r>
      <w:r w:rsidR="009032E8">
        <w:rPr>
          <w:rStyle w:val="T41"/>
          <w:b/>
          <w:bCs/>
          <w:sz w:val="21"/>
          <w:szCs w:val="21"/>
        </w:rPr>
        <w:t>67</w:t>
      </w:r>
      <w:r w:rsidR="008420F4" w:rsidRPr="00B94E3A">
        <w:rPr>
          <w:rStyle w:val="T41"/>
          <w:b/>
          <w:bCs/>
          <w:sz w:val="21"/>
          <w:szCs w:val="21"/>
        </w:rPr>
        <w:t xml:space="preserve"> </w:t>
      </w:r>
      <w:r w:rsidR="00C4316A" w:rsidRPr="00B94E3A">
        <w:rPr>
          <w:rStyle w:val="T41"/>
          <w:b/>
          <w:bCs/>
          <w:sz w:val="21"/>
          <w:szCs w:val="21"/>
        </w:rPr>
        <w:t>коп</w:t>
      </w:r>
      <w:r w:rsidR="008A6FD1" w:rsidRPr="00B94E3A">
        <w:rPr>
          <w:rStyle w:val="T41"/>
          <w:b/>
          <w:bCs/>
          <w:sz w:val="21"/>
          <w:szCs w:val="21"/>
        </w:rPr>
        <w:t>еек</w:t>
      </w:r>
      <w:r w:rsidRPr="009C5AD2">
        <w:rPr>
          <w:rStyle w:val="T41"/>
          <w:bCs/>
          <w:sz w:val="21"/>
          <w:szCs w:val="21"/>
        </w:rPr>
        <w:t xml:space="preserve"> (</w:t>
      </w:r>
      <w:r w:rsidR="009032E8">
        <w:rPr>
          <w:rStyle w:val="T41"/>
          <w:bCs/>
          <w:sz w:val="21"/>
          <w:szCs w:val="21"/>
        </w:rPr>
        <w:t xml:space="preserve">один миллион триста шестьдесят шесть тысяч триста сорок девять рублей </w:t>
      </w:r>
      <w:r w:rsidR="00B94E3A">
        <w:rPr>
          <w:rStyle w:val="T41"/>
          <w:bCs/>
          <w:sz w:val="21"/>
          <w:szCs w:val="21"/>
        </w:rPr>
        <w:t>6</w:t>
      </w:r>
      <w:r w:rsidR="009032E8">
        <w:rPr>
          <w:rStyle w:val="T41"/>
          <w:bCs/>
          <w:sz w:val="21"/>
          <w:szCs w:val="21"/>
        </w:rPr>
        <w:t>7</w:t>
      </w:r>
      <w:r w:rsidR="008A6FD1">
        <w:rPr>
          <w:rStyle w:val="T41"/>
          <w:bCs/>
          <w:sz w:val="21"/>
          <w:szCs w:val="21"/>
        </w:rPr>
        <w:t xml:space="preserve"> копеек</w:t>
      </w:r>
      <w:r w:rsidRPr="009C5AD2">
        <w:rPr>
          <w:rStyle w:val="T41"/>
          <w:bCs/>
          <w:sz w:val="21"/>
          <w:szCs w:val="21"/>
        </w:rPr>
        <w:t>).</w:t>
      </w:r>
    </w:p>
    <w:p w:rsidR="00672C97" w:rsidRPr="009C5AD2" w:rsidRDefault="00672C97" w:rsidP="00672C97">
      <w:pPr>
        <w:pStyle w:val="P202"/>
        <w:ind w:firstLine="539"/>
        <w:rPr>
          <w:rStyle w:val="T41"/>
          <w:bCs/>
          <w:sz w:val="21"/>
          <w:szCs w:val="21"/>
        </w:rPr>
      </w:pPr>
      <w:r w:rsidRPr="00316D11">
        <w:rPr>
          <w:rStyle w:val="T41"/>
          <w:b/>
          <w:bCs/>
          <w:sz w:val="21"/>
          <w:szCs w:val="21"/>
        </w:rPr>
        <w:t>Количество -</w:t>
      </w:r>
      <w:r w:rsidRPr="00316D11">
        <w:rPr>
          <w:rStyle w:val="T41"/>
          <w:bCs/>
          <w:sz w:val="21"/>
          <w:szCs w:val="21"/>
        </w:rPr>
        <w:t xml:space="preserve"> </w:t>
      </w:r>
      <w:r w:rsidRPr="009C5AD2">
        <w:rPr>
          <w:rStyle w:val="T41"/>
          <w:bCs/>
          <w:sz w:val="21"/>
          <w:szCs w:val="21"/>
        </w:rPr>
        <w:t xml:space="preserve">1 штука. </w:t>
      </w:r>
    </w:p>
    <w:p w:rsidR="00672C97" w:rsidRDefault="00B713C3" w:rsidP="00672C97">
      <w:pPr>
        <w:pStyle w:val="P202"/>
        <w:ind w:firstLine="539"/>
        <w:rPr>
          <w:rStyle w:val="T2"/>
          <w:sz w:val="21"/>
          <w:szCs w:val="21"/>
        </w:rPr>
      </w:pPr>
      <w:r>
        <w:rPr>
          <w:rStyle w:val="T2"/>
          <w:b/>
          <w:bCs/>
          <w:sz w:val="21"/>
          <w:szCs w:val="21"/>
        </w:rPr>
        <w:t xml:space="preserve">Место изготовления: </w:t>
      </w:r>
      <w:r w:rsidRPr="009C5AD2">
        <w:rPr>
          <w:rStyle w:val="T2"/>
          <w:bCs/>
          <w:sz w:val="21"/>
          <w:szCs w:val="21"/>
        </w:rPr>
        <w:t xml:space="preserve">Российская Федерация </w:t>
      </w:r>
      <w:r w:rsidR="00672C97" w:rsidRPr="009C5AD2">
        <w:rPr>
          <w:rStyle w:val="T2"/>
          <w:bCs/>
          <w:sz w:val="21"/>
          <w:szCs w:val="21"/>
        </w:rPr>
        <w:t>по месту нахождения Исполнителя</w:t>
      </w:r>
      <w:r w:rsidR="00672C97" w:rsidRPr="009C5AD2">
        <w:rPr>
          <w:rStyle w:val="T2"/>
          <w:sz w:val="21"/>
          <w:szCs w:val="21"/>
        </w:rPr>
        <w:t>.</w:t>
      </w:r>
    </w:p>
    <w:p w:rsidR="001E473D" w:rsidRPr="001E473D" w:rsidRDefault="001E473D" w:rsidP="001E473D">
      <w:pPr>
        <w:spacing w:after="0" w:line="200" w:lineRule="atLeast"/>
        <w:jc w:val="both"/>
        <w:rPr>
          <w:rFonts w:ascii="Times New Roman" w:hAnsi="Times New Roman"/>
          <w:bCs/>
          <w:color w:val="000000"/>
          <w:spacing w:val="1"/>
          <w:kern w:val="1"/>
          <w:sz w:val="21"/>
          <w:szCs w:val="21"/>
          <w:lang w:bidi="en-US"/>
        </w:rPr>
      </w:pPr>
      <w:r>
        <w:rPr>
          <w:rFonts w:ascii="Times New Roman" w:hAnsi="Times New Roman"/>
          <w:b/>
          <w:bCs/>
          <w:color w:val="000000"/>
          <w:spacing w:val="1"/>
          <w:kern w:val="1"/>
          <w:sz w:val="21"/>
          <w:szCs w:val="21"/>
          <w:lang w:bidi="en-US"/>
        </w:rPr>
        <w:t xml:space="preserve">       </w:t>
      </w:r>
      <w:r w:rsidR="00B713C3">
        <w:rPr>
          <w:rFonts w:ascii="Times New Roman" w:hAnsi="Times New Roman"/>
          <w:b/>
          <w:bCs/>
          <w:color w:val="000000"/>
          <w:spacing w:val="1"/>
          <w:kern w:val="1"/>
          <w:sz w:val="21"/>
          <w:szCs w:val="21"/>
          <w:lang w:bidi="en-US"/>
        </w:rPr>
        <w:t xml:space="preserve">  Прием заказа примерка и выдача изделия</w:t>
      </w:r>
      <w:r>
        <w:rPr>
          <w:rFonts w:ascii="Times New Roman" w:hAnsi="Times New Roman"/>
          <w:b/>
          <w:bCs/>
          <w:color w:val="000000"/>
          <w:spacing w:val="1"/>
          <w:kern w:val="1"/>
          <w:sz w:val="21"/>
          <w:szCs w:val="21"/>
          <w:lang w:bidi="en-US"/>
        </w:rPr>
        <w:t>:</w:t>
      </w:r>
      <w:r w:rsidRPr="00316D11">
        <w:rPr>
          <w:rFonts w:ascii="Times New Roman" w:hAnsi="Times New Roman"/>
          <w:b/>
          <w:bCs/>
          <w:color w:val="000000"/>
          <w:spacing w:val="1"/>
          <w:kern w:val="1"/>
          <w:sz w:val="21"/>
          <w:szCs w:val="21"/>
          <w:lang w:bidi="en-US"/>
        </w:rPr>
        <w:t xml:space="preserve"> </w:t>
      </w:r>
      <w:r w:rsidRPr="001E473D">
        <w:rPr>
          <w:rFonts w:ascii="Times New Roman" w:hAnsi="Times New Roman"/>
          <w:bCs/>
          <w:color w:val="000000"/>
          <w:spacing w:val="1"/>
          <w:kern w:val="1"/>
          <w:sz w:val="21"/>
          <w:szCs w:val="21"/>
          <w:lang w:bidi="en-US"/>
        </w:rPr>
        <w:t xml:space="preserve">Российская Федерация, Дальневосточный федеральный округ, г. Хабаровск </w:t>
      </w:r>
      <w:r w:rsidR="00B713C3">
        <w:rPr>
          <w:rFonts w:ascii="Times New Roman" w:hAnsi="Times New Roman"/>
          <w:bCs/>
          <w:color w:val="000000"/>
          <w:spacing w:val="1"/>
          <w:kern w:val="1"/>
          <w:sz w:val="21"/>
          <w:szCs w:val="21"/>
          <w:lang w:bidi="en-US"/>
        </w:rPr>
        <w:t>Хабаровский край.</w:t>
      </w:r>
    </w:p>
    <w:p w:rsidR="00672C97" w:rsidRDefault="00B94E3A" w:rsidP="00672C97">
      <w:pPr>
        <w:pStyle w:val="P202"/>
        <w:ind w:firstLine="539"/>
        <w:rPr>
          <w:rStyle w:val="T2"/>
          <w:b/>
          <w:bCs/>
          <w:sz w:val="21"/>
          <w:szCs w:val="21"/>
        </w:rPr>
      </w:pPr>
      <w:r w:rsidRPr="00316D11">
        <w:rPr>
          <w:rStyle w:val="T2"/>
          <w:b/>
          <w:bCs/>
          <w:sz w:val="21"/>
          <w:szCs w:val="21"/>
        </w:rPr>
        <w:t>Срок выполнения работ по обеспечению протезом</w:t>
      </w:r>
      <w:r w:rsidR="00672C97" w:rsidRPr="009C5AD2">
        <w:rPr>
          <w:rStyle w:val="T2"/>
          <w:b/>
          <w:bCs/>
          <w:sz w:val="21"/>
          <w:szCs w:val="21"/>
          <w:u w:val="single"/>
        </w:rPr>
        <w:t>:</w:t>
      </w:r>
      <w:r w:rsidR="00672C97" w:rsidRPr="009C5AD2">
        <w:rPr>
          <w:rStyle w:val="T2"/>
          <w:bCs/>
          <w:sz w:val="21"/>
          <w:szCs w:val="21"/>
        </w:rPr>
        <w:t xml:space="preserve"> </w:t>
      </w:r>
      <w:r w:rsidR="009032E8">
        <w:rPr>
          <w:rStyle w:val="T2"/>
          <w:b/>
          <w:bCs/>
          <w:sz w:val="21"/>
          <w:szCs w:val="21"/>
        </w:rPr>
        <w:t>п</w:t>
      </w:r>
      <w:r>
        <w:rPr>
          <w:rStyle w:val="T2"/>
          <w:b/>
          <w:bCs/>
          <w:sz w:val="21"/>
          <w:szCs w:val="21"/>
        </w:rPr>
        <w:t>о</w:t>
      </w:r>
      <w:r w:rsidR="00672C97" w:rsidRPr="00C4316A">
        <w:rPr>
          <w:rStyle w:val="T2"/>
          <w:b/>
          <w:bCs/>
          <w:sz w:val="21"/>
          <w:szCs w:val="21"/>
        </w:rPr>
        <w:t xml:space="preserve"> </w:t>
      </w:r>
      <w:r w:rsidR="009032E8">
        <w:rPr>
          <w:rStyle w:val="T2"/>
          <w:b/>
          <w:bCs/>
          <w:sz w:val="21"/>
          <w:szCs w:val="21"/>
        </w:rPr>
        <w:t>30</w:t>
      </w:r>
      <w:r w:rsidR="00F3676C" w:rsidRPr="00C4316A">
        <w:rPr>
          <w:rStyle w:val="T2"/>
          <w:b/>
          <w:bCs/>
          <w:sz w:val="21"/>
          <w:szCs w:val="21"/>
        </w:rPr>
        <w:t xml:space="preserve"> </w:t>
      </w:r>
      <w:r w:rsidR="009032E8">
        <w:rPr>
          <w:rStyle w:val="T2"/>
          <w:b/>
          <w:bCs/>
          <w:sz w:val="21"/>
          <w:szCs w:val="21"/>
        </w:rPr>
        <w:t>ноября</w:t>
      </w:r>
      <w:r>
        <w:rPr>
          <w:rStyle w:val="T2"/>
          <w:b/>
          <w:bCs/>
          <w:sz w:val="21"/>
          <w:szCs w:val="21"/>
        </w:rPr>
        <w:t xml:space="preserve"> 2020</w:t>
      </w:r>
      <w:r w:rsidR="00F3676C" w:rsidRPr="00C4316A">
        <w:rPr>
          <w:rStyle w:val="T2"/>
          <w:b/>
          <w:bCs/>
          <w:sz w:val="21"/>
          <w:szCs w:val="21"/>
        </w:rPr>
        <w:t xml:space="preserve"> г</w:t>
      </w:r>
      <w:r w:rsidR="008A6FD1">
        <w:rPr>
          <w:rStyle w:val="T2"/>
          <w:b/>
          <w:bCs/>
          <w:sz w:val="21"/>
          <w:szCs w:val="21"/>
        </w:rPr>
        <w:t>.</w:t>
      </w:r>
    </w:p>
    <w:p w:rsidR="00821400" w:rsidRDefault="00821400" w:rsidP="00672C97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eastAsia="Lucida Sans Unicode"/>
          <w:b/>
          <w:bCs/>
          <w:kern w:val="2"/>
        </w:rPr>
        <w:t xml:space="preserve">Общие технические характеристики </w:t>
      </w:r>
      <w:r>
        <w:rPr>
          <w:rFonts w:eastAsia="Lucida Sans Unicode"/>
          <w:b/>
          <w:kern w:val="2"/>
        </w:rPr>
        <w:t>выполняемых рабо</w:t>
      </w:r>
      <w:r>
        <w:rPr>
          <w:rFonts w:ascii="Times New Roman" w:hAnsi="Times New Roman" w:cs="Times New Roman"/>
          <w:sz w:val="21"/>
          <w:szCs w:val="21"/>
        </w:rPr>
        <w:t>т:</w:t>
      </w:r>
    </w:p>
    <w:p w:rsidR="00672C97" w:rsidRPr="009C5AD2" w:rsidRDefault="00DC1AF0" w:rsidP="00672C97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Протез нижней конечности</w:t>
      </w:r>
      <w:r w:rsidR="00693242">
        <w:rPr>
          <w:rFonts w:ascii="Times New Roman" w:hAnsi="Times New Roman" w:cs="Times New Roman"/>
          <w:sz w:val="21"/>
          <w:szCs w:val="21"/>
        </w:rPr>
        <w:t xml:space="preserve"> (</w:t>
      </w:r>
      <w:r w:rsidR="006932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протеза бедра модульного, в том числе при врожденном недоразвитии</w:t>
      </w:r>
      <w:r w:rsidR="006932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="00672C97" w:rsidRPr="009C5AD2">
        <w:rPr>
          <w:rFonts w:ascii="Times New Roman" w:hAnsi="Times New Roman" w:cs="Times New Roman"/>
          <w:sz w:val="21"/>
          <w:szCs w:val="21"/>
        </w:rPr>
        <w:t>техническое средство реабилитации, заменяющий частично или полностью отсутствующую, или имеющую врожденные дефекты нижнюю конечность и служащий для восполнения косметического и (или) функционального дефекта.</w:t>
      </w:r>
    </w:p>
    <w:p w:rsidR="00672C97" w:rsidRPr="009C5AD2" w:rsidRDefault="00672C97" w:rsidP="00672C97">
      <w:pPr>
        <w:pStyle w:val="ConsPlusNormal"/>
        <w:ind w:firstLine="539"/>
        <w:jc w:val="both"/>
        <w:rPr>
          <w:rFonts w:ascii="Times New Roman" w:hAnsi="Times New Roman" w:cs="Times New Roman"/>
          <w:sz w:val="21"/>
          <w:szCs w:val="21"/>
        </w:rPr>
      </w:pPr>
      <w:r w:rsidRPr="009C5AD2">
        <w:rPr>
          <w:rFonts w:ascii="Times New Roman" w:hAnsi="Times New Roman" w:cs="Times New Roman"/>
          <w:sz w:val="21"/>
          <w:szCs w:val="21"/>
        </w:rPr>
        <w:t xml:space="preserve">Работы по обеспечению инвалида протезом нижней конечности предусматривают индивидуальное изготовление, обучение пользованию и выдачу технического средства реабилитации. </w:t>
      </w:r>
    </w:p>
    <w:p w:rsidR="00E63DE5" w:rsidRPr="00E63DE5" w:rsidRDefault="00E63DE5" w:rsidP="00672C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Требования </w:t>
      </w:r>
      <w:r w:rsidR="00163890" w:rsidRPr="009C5A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 техническим и функциональным характеристикам </w:t>
      </w:r>
      <w:r w:rsidR="0082140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работ: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Протезы нижних конечностей должны быть классифицированы в соответствии с требованиями Национального стандарта: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ГОСТ Р 52770-2016 «Изделия медицинские. Требования безопасности. Методы санитарно-химических и токсикологических испытаний»;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ГОСТ Р ИСО 22523-2007 «Протезы конечностей и </w:t>
      </w:r>
      <w:proofErr w:type="spellStart"/>
      <w:r w:rsidRPr="009C5AD2">
        <w:rPr>
          <w:b w:val="0"/>
          <w:sz w:val="21"/>
          <w:szCs w:val="21"/>
        </w:rPr>
        <w:t>ортезы</w:t>
      </w:r>
      <w:proofErr w:type="spellEnd"/>
      <w:r w:rsidRPr="009C5AD2">
        <w:rPr>
          <w:b w:val="0"/>
          <w:sz w:val="21"/>
          <w:szCs w:val="21"/>
        </w:rPr>
        <w:t xml:space="preserve"> наружные. Требования и методы испытаний»;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ГОСТ ISO 10993-1-2011 «Изделия медицинские. Оценка биологического действия медицинских изделий». Часть 1. Оценка и исследования».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 xml:space="preserve">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9C5AD2">
        <w:rPr>
          <w:b w:val="0"/>
          <w:sz w:val="21"/>
          <w:szCs w:val="21"/>
        </w:rPr>
        <w:t>цитотоксичность</w:t>
      </w:r>
      <w:proofErr w:type="spellEnd"/>
      <w:r w:rsidRPr="009C5AD2">
        <w:rPr>
          <w:b w:val="0"/>
          <w:sz w:val="21"/>
          <w:szCs w:val="21"/>
        </w:rPr>
        <w:t xml:space="preserve">». </w:t>
      </w:r>
    </w:p>
    <w:p w:rsidR="00163890" w:rsidRPr="009C5AD2" w:rsidRDefault="00163890" w:rsidP="00163890">
      <w:pPr>
        <w:pStyle w:val="1"/>
        <w:spacing w:before="0" w:beforeAutospacing="0" w:after="0" w:afterAutospacing="0"/>
        <w:ind w:firstLine="539"/>
        <w:jc w:val="both"/>
        <w:rPr>
          <w:rStyle w:val="T41"/>
          <w:b w:val="0"/>
          <w:sz w:val="21"/>
          <w:szCs w:val="21"/>
        </w:rPr>
      </w:pPr>
      <w:r w:rsidRPr="009C5AD2">
        <w:rPr>
          <w:b w:val="0"/>
          <w:sz w:val="21"/>
          <w:szCs w:val="21"/>
        </w:rPr>
        <w:t>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</w:t>
      </w:r>
    </w:p>
    <w:p w:rsidR="00E63DE5" w:rsidRPr="00E63DE5" w:rsidRDefault="00E63DE5" w:rsidP="00672C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Протез должен изготавливаться с учетом анатомических дефектов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E63DE5" w:rsidRPr="00E63DE5" w:rsidRDefault="00E63DE5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Приемные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E63DE5" w:rsidRPr="00E63DE5" w:rsidRDefault="00E63DE5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Материалы приемной гильзы, контактирующих с телом человека, должны быть разрешены к применению </w:t>
      </w:r>
      <w:proofErr w:type="spellStart"/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России.</w:t>
      </w:r>
    </w:p>
    <w:p w:rsidR="00E63DE5" w:rsidRPr="00E63DE5" w:rsidRDefault="00E63DE5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Узлы протеза должен быть стойким к воздействию физиологических растворов (пота, мочи).</w:t>
      </w:r>
    </w:p>
    <w:p w:rsidR="00230688" w:rsidRPr="009C5AD2" w:rsidRDefault="00E63DE5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Металлические детали протезов должны быть изготовлены из коррозийно-стойких материалов или защищены от коррозии специальными покрытиями. </w:t>
      </w:r>
    </w:p>
    <w:p w:rsidR="00230688" w:rsidRPr="00E63DE5" w:rsidRDefault="00230688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учетом уровня ампутации и </w:t>
      </w:r>
      <w:r w:rsidR="00A2434B"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модулирования,</w:t>
      </w:r>
      <w:r w:rsidRPr="00E63DE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применяемого в протезировании: </w:t>
      </w:r>
    </w:p>
    <w:p w:rsidR="00230688" w:rsidRPr="00E63DE5" w:rsidRDefault="00230688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sz w:val="21"/>
          <w:szCs w:val="21"/>
          <w:lang w:eastAsia="ru-RU"/>
        </w:rPr>
        <w:t>-приемная гильза протеза конечности</w:t>
      </w:r>
      <w:r w:rsidRPr="00E63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E63DE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30688" w:rsidRDefault="00230688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sz w:val="21"/>
          <w:szCs w:val="21"/>
          <w:lang w:eastAsia="ru-RU"/>
        </w:rPr>
        <w:t>-функциональный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7361C7" w:rsidRDefault="007361C7" w:rsidP="007361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361C7">
        <w:rPr>
          <w:rFonts w:ascii="Times New Roman" w:hAnsi="Times New Roman"/>
          <w:sz w:val="21"/>
          <w:szCs w:val="21"/>
        </w:rPr>
        <w:t>-</w:t>
      </w:r>
      <w:r w:rsidRPr="007361C7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постоянный протез нижней конечности предназначается после завершения использования лечебно-тренировочного протеза;</w:t>
      </w:r>
    </w:p>
    <w:p w:rsidR="00E63DE5" w:rsidRPr="007361C7" w:rsidRDefault="00E63DE5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361C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Требования</w:t>
      </w:r>
      <w:r w:rsidRPr="007361C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 безопасности работ</w:t>
      </w:r>
      <w:r w:rsidR="00A243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230688" w:rsidRDefault="00230688" w:rsidP="0023068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C5AD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Проведение работ по обеспечению инвалида протезом нижней конечности должно осуществляться при наличии декларации соответствия на изделие.</w:t>
      </w:r>
    </w:p>
    <w:p w:rsidR="00E63DE5" w:rsidRPr="00E63DE5" w:rsidRDefault="00E63DE5" w:rsidP="0028433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Требования к размерам, упаковке и отгрузке </w:t>
      </w:r>
      <w:r w:rsidR="00A243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изделия:</w:t>
      </w:r>
    </w:p>
    <w:p w:rsidR="00230688" w:rsidRPr="009C5AD2" w:rsidRDefault="00230688" w:rsidP="009C5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A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Упаковка протеза нижней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230688" w:rsidRPr="009C5AD2" w:rsidRDefault="00230688" w:rsidP="0028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5A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Упаковка, маркировка, транспортирование и хранение технических средств реабилитации, являющихся одновременно изделиями медицинского назначения должно осуществляться по ГОСТ Р ИСО 22523-2007 «Протезы конечностей и </w:t>
      </w:r>
      <w:proofErr w:type="spellStart"/>
      <w:r w:rsidRPr="009C5AD2">
        <w:rPr>
          <w:rFonts w:ascii="Times New Roman" w:eastAsia="Times New Roman" w:hAnsi="Times New Roman" w:cs="Times New Roman"/>
          <w:sz w:val="21"/>
          <w:szCs w:val="21"/>
          <w:lang w:eastAsia="ru-RU"/>
        </w:rPr>
        <w:t>ортезы</w:t>
      </w:r>
      <w:proofErr w:type="spellEnd"/>
      <w:r w:rsidRPr="009C5A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наружные. Требования и методы испытаний», подраздел 13.2, с дополнениями, указанными в ТУ на протез конкретного типа. </w:t>
      </w:r>
    </w:p>
    <w:p w:rsidR="00E63DE5" w:rsidRPr="00E63DE5" w:rsidRDefault="00E63DE5" w:rsidP="00986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Требования к результатам работ</w:t>
      </w:r>
      <w:r w:rsidR="00A243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:</w:t>
      </w:r>
    </w:p>
    <w:p w:rsidR="00E63DE5" w:rsidRPr="00E63DE5" w:rsidRDefault="00E63DE5" w:rsidP="004F3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63DE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Работы по обеспечению инвалида протезом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A2434B" w:rsidRPr="00A2434B" w:rsidRDefault="00A2434B" w:rsidP="00A2434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A24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8664D" w:rsidRPr="009C5AD2" w:rsidRDefault="00A2434B" w:rsidP="00A2434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Г</w:t>
      </w:r>
      <w:r w:rsidR="0098664D" w:rsidRPr="009C5AD2">
        <w:rPr>
          <w:rFonts w:ascii="Times New Roman" w:hAnsi="Times New Roman"/>
          <w:sz w:val="21"/>
          <w:szCs w:val="21"/>
        </w:rPr>
        <w:t>арантийный срок на протез нижней конечности устанавливается со дня выдачи готового изделия в эксплуатацию в соответствие с Республиканским стандартом РСТ РСФСР 644-80 «Изделия протезно-ортопедические»</w:t>
      </w:r>
      <w:r w:rsidR="0081238C" w:rsidRPr="009C5AD2">
        <w:rPr>
          <w:rFonts w:ascii="Times New Roman" w:hAnsi="Times New Roman"/>
          <w:sz w:val="21"/>
          <w:szCs w:val="21"/>
        </w:rPr>
        <w:t>. М</w:t>
      </w:r>
      <w:r w:rsidR="0098664D" w:rsidRPr="009C5AD2">
        <w:rPr>
          <w:rFonts w:ascii="Times New Roman" w:hAnsi="Times New Roman"/>
          <w:sz w:val="21"/>
          <w:szCs w:val="21"/>
        </w:rPr>
        <w:t xml:space="preserve">инимальный срок на протезы бедра, голени и после вычленения бедра с облицовкой из </w:t>
      </w:r>
      <w:proofErr w:type="spellStart"/>
      <w:r w:rsidR="0098664D" w:rsidRPr="009C5AD2">
        <w:rPr>
          <w:rFonts w:ascii="Times New Roman" w:hAnsi="Times New Roman"/>
          <w:sz w:val="21"/>
          <w:szCs w:val="21"/>
        </w:rPr>
        <w:t>пенополиуретана</w:t>
      </w:r>
      <w:proofErr w:type="spellEnd"/>
      <w:r w:rsidR="0098664D" w:rsidRPr="009C5AD2">
        <w:rPr>
          <w:rFonts w:ascii="Times New Roman" w:hAnsi="Times New Roman"/>
          <w:sz w:val="21"/>
          <w:szCs w:val="21"/>
        </w:rPr>
        <w:t xml:space="preserve"> </w:t>
      </w:r>
      <w:r w:rsidR="0081238C" w:rsidRPr="009C5AD2">
        <w:rPr>
          <w:rFonts w:ascii="Times New Roman" w:hAnsi="Times New Roman"/>
          <w:sz w:val="21"/>
          <w:szCs w:val="21"/>
        </w:rPr>
        <w:t xml:space="preserve">составляет </w:t>
      </w:r>
      <w:r w:rsidR="00D212B5">
        <w:rPr>
          <w:rFonts w:ascii="Times New Roman" w:hAnsi="Times New Roman"/>
          <w:sz w:val="21"/>
          <w:szCs w:val="21"/>
        </w:rPr>
        <w:t>не менее 9</w:t>
      </w:r>
      <w:r>
        <w:rPr>
          <w:rFonts w:ascii="Times New Roman" w:hAnsi="Times New Roman"/>
          <w:sz w:val="21"/>
          <w:szCs w:val="21"/>
        </w:rPr>
        <w:t xml:space="preserve"> (девяти)</w:t>
      </w:r>
      <w:r w:rsidR="0098664D" w:rsidRPr="009C5AD2">
        <w:rPr>
          <w:rFonts w:ascii="Times New Roman" w:hAnsi="Times New Roman"/>
          <w:sz w:val="21"/>
          <w:szCs w:val="21"/>
        </w:rPr>
        <w:t xml:space="preserve"> месяцев.</w:t>
      </w:r>
    </w:p>
    <w:p w:rsidR="0098664D" w:rsidRPr="009C5AD2" w:rsidRDefault="0098664D" w:rsidP="0098664D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9C5AD2">
        <w:rPr>
          <w:rFonts w:ascii="Times New Roman" w:hAnsi="Times New Roman"/>
          <w:sz w:val="21"/>
          <w:szCs w:val="21"/>
        </w:rPr>
        <w:t>В течение этого срока предприятие-изготовитель обязано производить замену или ремонт протеза бесплатно</w:t>
      </w:r>
    </w:p>
    <w:p w:rsidR="0098664D" w:rsidRPr="009C5AD2" w:rsidRDefault="0098664D" w:rsidP="0098664D">
      <w:pPr>
        <w:keepNext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9C5AD2">
        <w:rPr>
          <w:rFonts w:ascii="Times New Roman" w:hAnsi="Times New Roman"/>
          <w:b/>
          <w:sz w:val="21"/>
          <w:szCs w:val="21"/>
        </w:rPr>
        <w:t>Срок дополнительной</w:t>
      </w:r>
      <w:r w:rsidRPr="009C5AD2">
        <w:rPr>
          <w:rFonts w:ascii="Times New Roman" w:hAnsi="Times New Roman"/>
          <w:sz w:val="21"/>
          <w:szCs w:val="21"/>
        </w:rPr>
        <w:t xml:space="preserve"> гарантии качества изделия не должен превышать срока службы товара.</w:t>
      </w:r>
    </w:p>
    <w:p w:rsidR="0098664D" w:rsidRPr="009C5AD2" w:rsidRDefault="0098664D" w:rsidP="008123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9C5AD2">
        <w:rPr>
          <w:rFonts w:ascii="Times New Roman" w:hAnsi="Times New Roman"/>
          <w:iCs/>
          <w:sz w:val="21"/>
          <w:szCs w:val="21"/>
        </w:rPr>
        <w:t xml:space="preserve">Срок пользования протезом нижней конечности устанавливается в соответствии с </w:t>
      </w:r>
      <w:r w:rsidRPr="009C5AD2">
        <w:rPr>
          <w:rFonts w:ascii="Times New Roman" w:hAnsi="Times New Roman"/>
          <w:sz w:val="21"/>
          <w:szCs w:val="21"/>
        </w:rPr>
        <w:t xml:space="preserve">Приказом Министерства труда и социальной защиты Российской Федерации от </w:t>
      </w:r>
      <w:r w:rsidR="000E4152" w:rsidRPr="000E4152">
        <w:rPr>
          <w:rFonts w:ascii="Times New Roman" w:hAnsi="Times New Roman"/>
          <w:sz w:val="21"/>
          <w:szCs w:val="21"/>
        </w:rPr>
        <w:t>13</w:t>
      </w:r>
      <w:r w:rsidR="000E4152">
        <w:rPr>
          <w:rFonts w:ascii="Times New Roman" w:hAnsi="Times New Roman"/>
          <w:sz w:val="21"/>
          <w:szCs w:val="21"/>
        </w:rPr>
        <w:t>.02.2018</w:t>
      </w:r>
      <w:r w:rsidRPr="009C5AD2">
        <w:rPr>
          <w:rFonts w:ascii="Times New Roman" w:hAnsi="Times New Roman"/>
          <w:sz w:val="21"/>
          <w:szCs w:val="21"/>
        </w:rPr>
        <w:t xml:space="preserve"> N </w:t>
      </w:r>
      <w:r w:rsidR="000E4152" w:rsidRPr="000E4152">
        <w:rPr>
          <w:rFonts w:ascii="Times New Roman" w:hAnsi="Times New Roman"/>
          <w:sz w:val="21"/>
          <w:szCs w:val="21"/>
        </w:rPr>
        <w:t>85</w:t>
      </w:r>
      <w:r w:rsidRPr="009C5AD2">
        <w:rPr>
          <w:rFonts w:ascii="Times New Roman" w:hAnsi="Times New Roman"/>
          <w:sz w:val="21"/>
          <w:szCs w:val="21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1890"/>
        <w:gridCol w:w="5688"/>
        <w:gridCol w:w="947"/>
        <w:gridCol w:w="1393"/>
      </w:tblGrid>
      <w:tr w:rsidR="00FB77BA" w:rsidRPr="00E63DE5" w:rsidTr="00A17A3B">
        <w:trPr>
          <w:trHeight w:val="799"/>
        </w:trPr>
        <w:tc>
          <w:tcPr>
            <w:tcW w:w="1890" w:type="dxa"/>
            <w:hideMark/>
          </w:tcPr>
          <w:p w:rsidR="00FB77BA" w:rsidRPr="00E63DE5" w:rsidRDefault="00FB77BA" w:rsidP="0081238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протезов</w:t>
            </w:r>
          </w:p>
        </w:tc>
        <w:tc>
          <w:tcPr>
            <w:tcW w:w="5688" w:type="dxa"/>
            <w:hideMark/>
          </w:tcPr>
          <w:p w:rsidR="00FB77BA" w:rsidRPr="00E63DE5" w:rsidRDefault="00FB77BA" w:rsidP="0081238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Описание протезов по функциональной классификации</w:t>
            </w:r>
          </w:p>
        </w:tc>
        <w:tc>
          <w:tcPr>
            <w:tcW w:w="947" w:type="dxa"/>
            <w:hideMark/>
          </w:tcPr>
          <w:p w:rsidR="00FB77BA" w:rsidRPr="00E63DE5" w:rsidRDefault="00FB77BA" w:rsidP="0081238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</w:t>
            </w:r>
            <w:r w:rsidRPr="008123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во</w:t>
            </w:r>
            <w:r w:rsidRPr="008123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</w:t>
            </w:r>
            <w:r w:rsidRPr="0081238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</w:t>
            </w:r>
          </w:p>
        </w:tc>
        <w:tc>
          <w:tcPr>
            <w:tcW w:w="1393" w:type="dxa"/>
            <w:hideMark/>
          </w:tcPr>
          <w:p w:rsidR="00FB77BA" w:rsidRPr="00E63DE5" w:rsidRDefault="00FB77BA" w:rsidP="0081238C">
            <w:pPr>
              <w:shd w:val="clear" w:color="auto" w:fill="FFFFFF"/>
              <w:ind w:left="45" w:right="6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Сроки выполнения работ</w:t>
            </w:r>
          </w:p>
        </w:tc>
      </w:tr>
      <w:tr w:rsidR="00FB77BA" w:rsidRPr="00E63DE5" w:rsidTr="00A17A3B">
        <w:trPr>
          <w:trHeight w:val="8107"/>
        </w:trPr>
        <w:tc>
          <w:tcPr>
            <w:tcW w:w="1890" w:type="dxa"/>
            <w:hideMark/>
          </w:tcPr>
          <w:p w:rsidR="00FB77BA" w:rsidRDefault="00FB77BA" w:rsidP="00A17A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Протез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бедра</w:t>
            </w: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модульный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, в том числе при врожденном недоразвитии</w:t>
            </w:r>
          </w:p>
          <w:p w:rsidR="00FB77BA" w:rsidRDefault="00FB77BA" w:rsidP="00A17A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08-07-10</w:t>
            </w:r>
          </w:p>
          <w:p w:rsidR="00FB77BA" w:rsidRPr="00E63DE5" w:rsidRDefault="00FB77BA" w:rsidP="00A17A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688" w:type="dxa"/>
            <w:hideMark/>
          </w:tcPr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Протез бедра модульный, в том числе при врожденном недоразвитии должен быть с силиконовым чехлом. 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Пробная приемная гильза должна быть изготовлена из </w:t>
            </w:r>
            <w:proofErr w:type="spellStart"/>
            <w:r w:rsidRPr="0012270C">
              <w:rPr>
                <w:rFonts w:ascii="Times New Roman" w:hAnsi="Times New Roman" w:cs="Times New Roman"/>
                <w:color w:val="000000"/>
              </w:rPr>
              <w:t>термолина</w:t>
            </w:r>
            <w:proofErr w:type="spellEnd"/>
            <w:r w:rsidRPr="0012270C">
              <w:rPr>
                <w:rFonts w:ascii="Times New Roman" w:hAnsi="Times New Roman" w:cs="Times New Roman"/>
                <w:color w:val="000000"/>
              </w:rPr>
              <w:t xml:space="preserve"> в количестве 2 шт. 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Постоянная приемная гильза должна быть изготовлена по слепку из литьевого слоистого пластика на основе акриловых смол. В качестве вкладного элемента должны быть силиконовые чехлы в количестве 2 шт., с использованием съемной вакуумной мембраны.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В протезе бедра должны быть;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 - поворотный регулировочно-соединительный узел, 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- торсионный регулировочно-соединительный узел.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Коленный модуль должен быть шестизвенный, гидравлический с плавным перекатом в фазе переноса, с вычислением силы реакции опоры (</w:t>
            </w:r>
            <w:r w:rsidRPr="0012270C"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  <w:r w:rsidRPr="0012270C">
              <w:rPr>
                <w:rFonts w:ascii="Times New Roman" w:hAnsi="Times New Roman" w:cs="Times New Roman"/>
                <w:color w:val="000000"/>
              </w:rPr>
              <w:t>-</w:t>
            </w:r>
            <w:r w:rsidRPr="0012270C">
              <w:rPr>
                <w:rFonts w:ascii="Times New Roman" w:hAnsi="Times New Roman" w:cs="Times New Roman"/>
                <w:color w:val="000000"/>
                <w:lang w:val="en-US"/>
              </w:rPr>
              <w:t>MRS</w:t>
            </w:r>
            <w:r w:rsidRPr="0012270C">
              <w:rPr>
                <w:rFonts w:ascii="Times New Roman" w:hAnsi="Times New Roman" w:cs="Times New Roman"/>
                <w:color w:val="000000"/>
              </w:rPr>
              <w:t xml:space="preserve"> система или эквивалент, с указанием эквивалентности) и иметь возможность </w:t>
            </w:r>
            <w:proofErr w:type="spellStart"/>
            <w:r w:rsidRPr="0012270C">
              <w:rPr>
                <w:rFonts w:ascii="Times New Roman" w:hAnsi="Times New Roman" w:cs="Times New Roman"/>
                <w:color w:val="000000"/>
              </w:rPr>
              <w:t>подрессоривания</w:t>
            </w:r>
            <w:proofErr w:type="spellEnd"/>
            <w:r w:rsidRPr="0012270C">
              <w:rPr>
                <w:rFonts w:ascii="Times New Roman" w:hAnsi="Times New Roman" w:cs="Times New Roman"/>
                <w:color w:val="000000"/>
              </w:rPr>
              <w:t xml:space="preserve"> в фазе опоры 10 градусов.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Стопа должна быть: -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 - с разделенным носком и пяткой, улучшающей контакт с поверхностью, предотвращать спотыкание и падение пациента, обеспечивать плавную работу при больших перепадах температур; 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- с 12 градусной </w:t>
            </w:r>
            <w:proofErr w:type="spellStart"/>
            <w:r w:rsidRPr="0012270C">
              <w:rPr>
                <w:rFonts w:ascii="Times New Roman" w:hAnsi="Times New Roman" w:cs="Times New Roman"/>
                <w:color w:val="000000"/>
              </w:rPr>
              <w:t>плантарной</w:t>
            </w:r>
            <w:proofErr w:type="spellEnd"/>
            <w:r w:rsidRPr="0012270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2270C">
              <w:rPr>
                <w:rFonts w:ascii="Times New Roman" w:hAnsi="Times New Roman" w:cs="Times New Roman"/>
                <w:color w:val="000000"/>
              </w:rPr>
              <w:t>дорсанальной</w:t>
            </w:r>
            <w:proofErr w:type="spellEnd"/>
            <w:r w:rsidRPr="0012270C">
              <w:rPr>
                <w:rFonts w:ascii="Times New Roman" w:hAnsi="Times New Roman" w:cs="Times New Roman"/>
                <w:color w:val="000000"/>
              </w:rPr>
              <w:t xml:space="preserve"> флексией со смешанной кзади осью шарнира, что должно обеспечивать походку максимально приближенной к естественной;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 xml:space="preserve">-  с изменяющейся высотой каблука от 0 до 3,5 см. 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Торсионной устройство протеза бедра должно помогать гасить ротационные нагрузки.</w:t>
            </w:r>
          </w:p>
          <w:p w:rsidR="00FB77BA" w:rsidRPr="0012270C" w:rsidRDefault="00FB77BA" w:rsidP="001227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Облицовка протеза бедра должна быть мягкая модульная полиуретановая.</w:t>
            </w:r>
          </w:p>
          <w:p w:rsidR="00FB77BA" w:rsidRPr="00E63DE5" w:rsidRDefault="00FB77BA" w:rsidP="001227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2270C">
              <w:rPr>
                <w:rFonts w:ascii="Times New Roman" w:hAnsi="Times New Roman" w:cs="Times New Roman"/>
                <w:color w:val="000000"/>
              </w:rPr>
              <w:t>Косметическое покрытие облицовки должны быть чулки ортопедические перловые.</w:t>
            </w:r>
          </w:p>
        </w:tc>
        <w:tc>
          <w:tcPr>
            <w:tcW w:w="947" w:type="dxa"/>
          </w:tcPr>
          <w:p w:rsidR="00FB77BA" w:rsidRPr="00E63DE5" w:rsidRDefault="00FB77BA" w:rsidP="004F39C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FB77BA" w:rsidRPr="00E63DE5" w:rsidRDefault="00FB77BA" w:rsidP="004F39C3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</w:t>
            </w:r>
            <w:r w:rsidRPr="00E63D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дней</w:t>
            </w:r>
          </w:p>
        </w:tc>
      </w:tr>
      <w:tr w:rsidR="00C40EBF" w:rsidRPr="00E63DE5" w:rsidTr="00546E04">
        <w:trPr>
          <w:trHeight w:val="207"/>
        </w:trPr>
        <w:tc>
          <w:tcPr>
            <w:tcW w:w="7578" w:type="dxa"/>
            <w:gridSpan w:val="2"/>
            <w:hideMark/>
          </w:tcPr>
          <w:p w:rsidR="00C40EBF" w:rsidRPr="00E63DE5" w:rsidRDefault="00C40EBF" w:rsidP="00C40EBF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Итого:</w:t>
            </w:r>
          </w:p>
        </w:tc>
        <w:tc>
          <w:tcPr>
            <w:tcW w:w="947" w:type="dxa"/>
            <w:hideMark/>
          </w:tcPr>
          <w:p w:rsidR="00C40EBF" w:rsidRPr="00E63DE5" w:rsidRDefault="00C40EBF" w:rsidP="0081238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63DE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1393" w:type="dxa"/>
            <w:hideMark/>
          </w:tcPr>
          <w:p w:rsidR="00C40EBF" w:rsidRPr="00E63DE5" w:rsidRDefault="00C40EBF" w:rsidP="0081238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</w:tbl>
    <w:p w:rsidR="00877645" w:rsidRDefault="00877645" w:rsidP="00877645">
      <w:pPr>
        <w:ind w:right="-1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877645" w:rsidSect="009C5AD2">
      <w:footerReference w:type="default" r:id="rId8"/>
      <w:pgSz w:w="11906" w:h="16838"/>
      <w:pgMar w:top="567" w:right="707" w:bottom="567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A9" w:rsidRDefault="007719A9" w:rsidP="0098664D">
      <w:pPr>
        <w:spacing w:after="0" w:line="240" w:lineRule="auto"/>
      </w:pPr>
      <w:r>
        <w:separator/>
      </w:r>
    </w:p>
  </w:endnote>
  <w:endnote w:type="continuationSeparator" w:id="0">
    <w:p w:rsidR="007719A9" w:rsidRDefault="007719A9" w:rsidP="0098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69648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98664D" w:rsidRPr="0098664D" w:rsidRDefault="0098664D" w:rsidP="0098664D">
        <w:pPr>
          <w:pStyle w:val="a8"/>
          <w:jc w:val="right"/>
        </w:pPr>
        <w:r w:rsidRPr="0098664D">
          <w:rPr>
            <w:sz w:val="16"/>
          </w:rPr>
          <w:fldChar w:fldCharType="begin"/>
        </w:r>
        <w:r w:rsidRPr="0098664D">
          <w:rPr>
            <w:sz w:val="16"/>
          </w:rPr>
          <w:instrText>PAGE   \* MERGEFORMAT</w:instrText>
        </w:r>
        <w:r w:rsidRPr="0098664D">
          <w:rPr>
            <w:sz w:val="16"/>
          </w:rPr>
          <w:fldChar w:fldCharType="separate"/>
        </w:r>
        <w:r w:rsidR="008933CF">
          <w:rPr>
            <w:noProof/>
            <w:sz w:val="16"/>
          </w:rPr>
          <w:t>1</w:t>
        </w:r>
        <w:r w:rsidRPr="0098664D">
          <w:rPr>
            <w:sz w:val="16"/>
          </w:rPr>
          <w:fldChar w:fldCharType="end"/>
        </w:r>
      </w:p>
    </w:sdtContent>
  </w:sdt>
  <w:p w:rsidR="0098664D" w:rsidRDefault="009866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A9" w:rsidRDefault="007719A9" w:rsidP="0098664D">
      <w:pPr>
        <w:spacing w:after="0" w:line="240" w:lineRule="auto"/>
      </w:pPr>
      <w:r>
        <w:separator/>
      </w:r>
    </w:p>
  </w:footnote>
  <w:footnote w:type="continuationSeparator" w:id="0">
    <w:p w:rsidR="007719A9" w:rsidRDefault="007719A9" w:rsidP="00986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41ED"/>
    <w:multiLevelType w:val="hybridMultilevel"/>
    <w:tmpl w:val="35BE2B44"/>
    <w:lvl w:ilvl="0" w:tplc="21E2669E">
      <w:start w:val="4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15AA"/>
    <w:multiLevelType w:val="hybridMultilevel"/>
    <w:tmpl w:val="C78254C2"/>
    <w:lvl w:ilvl="0" w:tplc="BB2E758A">
      <w:start w:val="4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F7BC6"/>
    <w:multiLevelType w:val="hybridMultilevel"/>
    <w:tmpl w:val="C1402522"/>
    <w:lvl w:ilvl="0" w:tplc="8C9CE3A4">
      <w:start w:val="4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3"/>
    <w:rsid w:val="00084CC3"/>
    <w:rsid w:val="00095392"/>
    <w:rsid w:val="000E4152"/>
    <w:rsid w:val="0012270C"/>
    <w:rsid w:val="00163890"/>
    <w:rsid w:val="001D191F"/>
    <w:rsid w:val="001E473D"/>
    <w:rsid w:val="00230688"/>
    <w:rsid w:val="00284336"/>
    <w:rsid w:val="00286C4B"/>
    <w:rsid w:val="00287D2F"/>
    <w:rsid w:val="002E55E3"/>
    <w:rsid w:val="00316D11"/>
    <w:rsid w:val="003F6D2A"/>
    <w:rsid w:val="0043464B"/>
    <w:rsid w:val="004F39C3"/>
    <w:rsid w:val="00522271"/>
    <w:rsid w:val="00541FE1"/>
    <w:rsid w:val="00553506"/>
    <w:rsid w:val="00600DCF"/>
    <w:rsid w:val="00672C97"/>
    <w:rsid w:val="00693242"/>
    <w:rsid w:val="007361C7"/>
    <w:rsid w:val="007719A9"/>
    <w:rsid w:val="00811AD3"/>
    <w:rsid w:val="0081238C"/>
    <w:rsid w:val="00821400"/>
    <w:rsid w:val="008420F4"/>
    <w:rsid w:val="00877645"/>
    <w:rsid w:val="008933CF"/>
    <w:rsid w:val="008A6FD1"/>
    <w:rsid w:val="009032E8"/>
    <w:rsid w:val="00946D56"/>
    <w:rsid w:val="0098664D"/>
    <w:rsid w:val="00993BF4"/>
    <w:rsid w:val="009C5AD2"/>
    <w:rsid w:val="009D5926"/>
    <w:rsid w:val="009F44DF"/>
    <w:rsid w:val="00A17A3B"/>
    <w:rsid w:val="00A2434B"/>
    <w:rsid w:val="00A277E3"/>
    <w:rsid w:val="00AC7394"/>
    <w:rsid w:val="00AE61F2"/>
    <w:rsid w:val="00B0275E"/>
    <w:rsid w:val="00B713C3"/>
    <w:rsid w:val="00B94E3A"/>
    <w:rsid w:val="00BD7BC5"/>
    <w:rsid w:val="00C40EBF"/>
    <w:rsid w:val="00C4316A"/>
    <w:rsid w:val="00C76EE0"/>
    <w:rsid w:val="00C80EFF"/>
    <w:rsid w:val="00C81B47"/>
    <w:rsid w:val="00C9700F"/>
    <w:rsid w:val="00CB59C6"/>
    <w:rsid w:val="00CF5F3F"/>
    <w:rsid w:val="00CF774A"/>
    <w:rsid w:val="00D212B5"/>
    <w:rsid w:val="00D24147"/>
    <w:rsid w:val="00D45E1D"/>
    <w:rsid w:val="00DC1AF0"/>
    <w:rsid w:val="00E63DE5"/>
    <w:rsid w:val="00F35080"/>
    <w:rsid w:val="00F3676C"/>
    <w:rsid w:val="00FB24E7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636A8-2702-4D7E-85D5-B8EFB58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rsid w:val="00672C97"/>
    <w:rPr>
      <w:rFonts w:ascii="Times New Roman" w:hAnsi="Times New Roman"/>
      <w:sz w:val="24"/>
    </w:rPr>
  </w:style>
  <w:style w:type="character" w:customStyle="1" w:styleId="T41">
    <w:name w:val="T41"/>
    <w:rsid w:val="00672C97"/>
    <w:rPr>
      <w:rFonts w:ascii="Times New Roman" w:hAnsi="Times New Roman"/>
      <w:color w:val="000000"/>
      <w:spacing w:val="-2"/>
      <w:sz w:val="24"/>
    </w:rPr>
  </w:style>
  <w:style w:type="paragraph" w:styleId="a4">
    <w:name w:val="Body Text"/>
    <w:basedOn w:val="a"/>
    <w:link w:val="a5"/>
    <w:rsid w:val="00672C9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672C97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P202">
    <w:name w:val="P202"/>
    <w:basedOn w:val="a"/>
    <w:rsid w:val="00672C97"/>
    <w:pPr>
      <w:widowControl w:val="0"/>
      <w:shd w:val="clear" w:color="auto" w:fill="FFFFFF"/>
      <w:suppressAutoHyphens/>
      <w:spacing w:after="0" w:line="200" w:lineRule="atLeast"/>
      <w:ind w:right="43"/>
      <w:jc w:val="both"/>
    </w:pPr>
    <w:rPr>
      <w:rFonts w:ascii="Times New Roman" w:eastAsia="Lucida Sans Unicode" w:hAnsi="Times New Roman" w:cs="Tahoma"/>
      <w:kern w:val="1"/>
      <w:sz w:val="24"/>
      <w:szCs w:val="20"/>
      <w:lang w:eastAsia="ar-SA"/>
    </w:rPr>
  </w:style>
  <w:style w:type="paragraph" w:customStyle="1" w:styleId="ConsPlusNormal">
    <w:name w:val="ConsPlusNormal"/>
    <w:rsid w:val="00672C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72C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9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64D"/>
  </w:style>
  <w:style w:type="paragraph" w:styleId="a8">
    <w:name w:val="footer"/>
    <w:basedOn w:val="a"/>
    <w:link w:val="a9"/>
    <w:uiPriority w:val="99"/>
    <w:unhideWhenUsed/>
    <w:rsid w:val="0098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64D"/>
  </w:style>
  <w:style w:type="table" w:styleId="aa">
    <w:name w:val="Table Grid"/>
    <w:basedOn w:val="a1"/>
    <w:uiPriority w:val="39"/>
    <w:rsid w:val="0081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0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75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45E1D"/>
    <w:pPr>
      <w:ind w:left="720"/>
      <w:contextualSpacing/>
    </w:pPr>
  </w:style>
  <w:style w:type="paragraph" w:customStyle="1" w:styleId="P367">
    <w:name w:val="P367"/>
    <w:basedOn w:val="a"/>
    <w:rsid w:val="00877645"/>
    <w:pPr>
      <w:shd w:val="clear" w:color="auto" w:fill="FFFFFF"/>
      <w:suppressAutoHyphens/>
      <w:spacing w:before="99" w:after="0" w:line="240" w:lineRule="auto"/>
      <w:ind w:right="44"/>
    </w:pPr>
    <w:rPr>
      <w:rFonts w:ascii="Times New Roman" w:eastAsia="Times New Roman" w:hAnsi="Times New Roman" w:cs="Tahoma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5B22D-DE3B-40DD-8E49-E8024A91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churbanova</dc:creator>
  <cp:keywords/>
  <dc:description/>
  <cp:lastModifiedBy>Витютина Юлия Юрьевна</cp:lastModifiedBy>
  <cp:revision>3</cp:revision>
  <cp:lastPrinted>2020-08-24T01:06:00Z</cp:lastPrinted>
  <dcterms:created xsi:type="dcterms:W3CDTF">2020-08-24T23:14:00Z</dcterms:created>
  <dcterms:modified xsi:type="dcterms:W3CDTF">2020-08-24T23:34:00Z</dcterms:modified>
</cp:coreProperties>
</file>