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73" w:rsidRPr="009D376E" w:rsidRDefault="001A2273" w:rsidP="001A2273">
      <w:pPr>
        <w:keepNext/>
        <w:jc w:val="center"/>
        <w:rPr>
          <w:b/>
          <w:bCs/>
          <w:sz w:val="22"/>
          <w:szCs w:val="22"/>
        </w:rPr>
      </w:pPr>
      <w:r w:rsidRPr="009D376E">
        <w:rPr>
          <w:b/>
          <w:bCs/>
          <w:sz w:val="22"/>
          <w:szCs w:val="22"/>
        </w:rPr>
        <w:t>Описания объекта закупки</w:t>
      </w:r>
    </w:p>
    <w:p w:rsidR="001A2273" w:rsidRPr="00AE4B33" w:rsidRDefault="00AE4B33" w:rsidP="00AE4B33">
      <w:pPr>
        <w:keepNext/>
        <w:ind w:firstLine="709"/>
        <w:jc w:val="center"/>
        <w:rPr>
          <w:b/>
          <w:sz w:val="22"/>
          <w:szCs w:val="22"/>
        </w:rPr>
      </w:pPr>
      <w:r w:rsidRPr="00AE4B33">
        <w:rPr>
          <w:b/>
          <w:sz w:val="22"/>
          <w:szCs w:val="22"/>
        </w:rPr>
        <w:t>поставку специальных средств при нарушениях функций выделения (моче- и калоприемники) для обеспечения инвалидов в 2021 году</w:t>
      </w:r>
    </w:p>
    <w:p w:rsidR="00AE4B33" w:rsidRPr="009D376E" w:rsidRDefault="00AE4B33" w:rsidP="001A2273">
      <w:pPr>
        <w:keepNext/>
        <w:ind w:firstLine="709"/>
        <w:jc w:val="both"/>
        <w:rPr>
          <w:b/>
          <w:sz w:val="22"/>
          <w:szCs w:val="22"/>
        </w:rPr>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rPr>
      </w:pPr>
      <w:r w:rsidRPr="00AE4B33">
        <w:rPr>
          <w:rFonts w:ascii="Times New Roman" w:hAnsi="Times New Roman" w:cs="Times New Roman"/>
          <w:b/>
        </w:rPr>
        <w:t>Наименование товара, работ, услуг:</w:t>
      </w:r>
    </w:p>
    <w:p w:rsidR="00AE4B33" w:rsidRDefault="00AE4B33" w:rsidP="00AE4B33">
      <w:pPr>
        <w:tabs>
          <w:tab w:val="left" w:pos="708"/>
        </w:tabs>
        <w:ind w:firstLine="709"/>
        <w:jc w:val="both"/>
      </w:pPr>
      <w:r w:rsidRPr="0049283A">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49283A">
        <w:t>стомой</w:t>
      </w:r>
      <w:proofErr w:type="spellEnd"/>
      <w:r w:rsidRPr="0049283A">
        <w:t>.</w:t>
      </w:r>
    </w:p>
    <w:p w:rsidR="00AE4B33" w:rsidRPr="0059030F" w:rsidRDefault="00AE4B33" w:rsidP="00AE4B33">
      <w:pPr>
        <w:tabs>
          <w:tab w:val="left" w:pos="708"/>
        </w:tabs>
        <w:ind w:firstLine="709"/>
        <w:jc w:val="both"/>
      </w:pPr>
      <w:r w:rsidRPr="0059030F">
        <w:t xml:space="preserve">Классификация средств для самообслуживания и индивидуальной защиты представлена в Национальном стандарте Российской Федерации ГОСТ Р ИСО 9999-2019 «Вспомогательные средства для людей с ограничениями жизнедеятельности. Классификация и терминология», код классификации: 09 18, 09 21, 09 24, 09 27, 09 31 06. </w:t>
      </w:r>
    </w:p>
    <w:p w:rsidR="00AE4B33" w:rsidRDefault="00AE4B33" w:rsidP="00AE4B33">
      <w:pPr>
        <w:pStyle w:val="10"/>
        <w:keepNext/>
        <w:tabs>
          <w:tab w:val="left" w:pos="-720"/>
          <w:tab w:val="left" w:pos="284"/>
        </w:tabs>
        <w:ind w:left="1069"/>
        <w:jc w:val="center"/>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качеству товара:</w:t>
      </w:r>
    </w:p>
    <w:p w:rsidR="00AE4B33" w:rsidRDefault="00AE4B33" w:rsidP="00AE4B33">
      <w:pPr>
        <w:tabs>
          <w:tab w:val="left" w:pos="708"/>
        </w:tabs>
        <w:ind w:firstLine="709"/>
        <w:jc w:val="both"/>
      </w:pPr>
      <w:r w:rsidRPr="0049283A">
        <w:t>Специальные средства при нарушениях функций выделения (моче - и калоприемники)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w:t>
      </w:r>
      <w:r>
        <w:t xml:space="preserve"> </w:t>
      </w:r>
    </w:p>
    <w:p w:rsidR="00AE4B33" w:rsidRDefault="00AE4B33" w:rsidP="00AE4B33">
      <w:pPr>
        <w:tabs>
          <w:tab w:val="left" w:pos="708"/>
        </w:tabs>
        <w:ind w:firstLine="709"/>
        <w:jc w:val="both"/>
      </w:pPr>
      <w:r w:rsidRPr="0049283A">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46274B" w:rsidRDefault="00AE4B33" w:rsidP="0046274B">
      <w:pPr>
        <w:tabs>
          <w:tab w:val="left" w:pos="708"/>
        </w:tabs>
        <w:ind w:firstLine="709"/>
        <w:jc w:val="both"/>
      </w:pPr>
      <w:r w:rsidRPr="0049283A">
        <w:t>Подтверждением качества товара является: регистрационное удостоверение.</w:t>
      </w:r>
    </w:p>
    <w:p w:rsidR="0046274B" w:rsidRDefault="0046274B" w:rsidP="0046274B">
      <w:pPr>
        <w:tabs>
          <w:tab w:val="left" w:pos="708"/>
        </w:tabs>
        <w:ind w:firstLine="709"/>
        <w:jc w:val="both"/>
        <w:rPr>
          <w:b/>
        </w:rPr>
      </w:pPr>
    </w:p>
    <w:p w:rsidR="0046274B" w:rsidRDefault="00AE4B33" w:rsidP="0046274B">
      <w:pPr>
        <w:tabs>
          <w:tab w:val="left" w:pos="708"/>
        </w:tabs>
        <w:ind w:firstLine="709"/>
        <w:jc w:val="both"/>
        <w:rPr>
          <w:b/>
        </w:rPr>
      </w:pPr>
      <w:r w:rsidRPr="00AE4B33">
        <w:rPr>
          <w:b/>
        </w:rPr>
        <w:t>Требования к техническим характеристикам:</w:t>
      </w:r>
    </w:p>
    <w:p w:rsidR="00AE4B33" w:rsidRPr="0049283A" w:rsidRDefault="00AE4B33" w:rsidP="0046274B">
      <w:pPr>
        <w:tabs>
          <w:tab w:val="left" w:pos="708"/>
        </w:tabs>
        <w:ind w:firstLine="709"/>
        <w:jc w:val="both"/>
      </w:pPr>
      <w:r w:rsidRPr="0049283A">
        <w:t xml:space="preserve">Моче - и калоприемники состоят из адгезивной пластины для крепления изделия к коже и мешка для </w:t>
      </w:r>
      <w:proofErr w:type="gramStart"/>
      <w:r w:rsidRPr="0049283A">
        <w:t>сбора</w:t>
      </w:r>
      <w:proofErr w:type="gramEnd"/>
      <w:r w:rsidRPr="0049283A">
        <w:t xml:space="preserve"> отделяемого из </w:t>
      </w:r>
      <w:proofErr w:type="spellStart"/>
      <w:r w:rsidRPr="0049283A">
        <w:t>стомы</w:t>
      </w:r>
      <w:proofErr w:type="spellEnd"/>
      <w:r w:rsidRPr="0049283A">
        <w:t>.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AE4B33" w:rsidRPr="0049283A" w:rsidRDefault="00AE4B33" w:rsidP="00AE4B33">
      <w:pPr>
        <w:keepNext/>
        <w:ind w:firstLine="709"/>
        <w:jc w:val="both"/>
      </w:pPr>
      <w:r w:rsidRPr="0049283A">
        <w:t xml:space="preserve">Пластины могут иметь различную форму: круглые, овальные, квадратные, </w:t>
      </w:r>
      <w:proofErr w:type="spellStart"/>
      <w:r w:rsidRPr="0049283A">
        <w:t>конвекс</w:t>
      </w:r>
      <w:r>
        <w:t>ные</w:t>
      </w:r>
      <w:proofErr w:type="spellEnd"/>
      <w:r>
        <w:t xml:space="preserve"> (для втянутых </w:t>
      </w:r>
      <w:proofErr w:type="spellStart"/>
      <w:r>
        <w:t>стом</w:t>
      </w:r>
      <w:proofErr w:type="spellEnd"/>
      <w:r>
        <w:t xml:space="preserve">) и т.д., </w:t>
      </w:r>
      <w:r w:rsidRPr="0049283A">
        <w:t xml:space="preserve">клеевой слой из полимерных материалов: </w:t>
      </w:r>
      <w:proofErr w:type="spellStart"/>
      <w:r w:rsidRPr="0049283A">
        <w:t>гидроколлоидов</w:t>
      </w:r>
      <w:proofErr w:type="spellEnd"/>
      <w:r w:rsidRPr="0049283A">
        <w:t xml:space="preserve">, которые предохраняют кожу, обладают противовоспалительными и </w:t>
      </w:r>
      <w:proofErr w:type="spellStart"/>
      <w:r w:rsidRPr="0049283A">
        <w:t>эпителизирующими</w:t>
      </w:r>
      <w:proofErr w:type="spellEnd"/>
      <w:r w:rsidRPr="0049283A">
        <w:t xml:space="preserve"> и выраженными адгезивными свойствами </w:t>
      </w:r>
      <w:proofErr w:type="spellStart"/>
      <w:r w:rsidRPr="0049283A">
        <w:t>монослойной</w:t>
      </w:r>
      <w:proofErr w:type="spellEnd"/>
      <w:r w:rsidRPr="0049283A">
        <w:t xml:space="preserve"> или спиралевидной структуры, при необходимости фланцевое соединение </w:t>
      </w:r>
      <w:proofErr w:type="spellStart"/>
      <w:r w:rsidRPr="0049283A">
        <w:t>комплиментарное</w:t>
      </w:r>
      <w:proofErr w:type="spellEnd"/>
      <w:r w:rsidRPr="0049283A">
        <w:t xml:space="preserve"> соответствующему фланцу мешка. Отверстие для </w:t>
      </w:r>
      <w:proofErr w:type="spellStart"/>
      <w:r w:rsidRPr="0049283A">
        <w:t>стомы</w:t>
      </w:r>
      <w:proofErr w:type="spellEnd"/>
      <w:r w:rsidRPr="0049283A">
        <w:t xml:space="preserve"> на пластине может</w:t>
      </w:r>
      <w:r>
        <w:t xml:space="preserve"> </w:t>
      </w:r>
      <w:r w:rsidRPr="0049283A">
        <w:t xml:space="preserve">быть как вырезаемое (в зависимости от размеров имеющейся </w:t>
      </w:r>
      <w:proofErr w:type="spellStart"/>
      <w:r w:rsidRPr="0049283A">
        <w:t>стомы</w:t>
      </w:r>
      <w:proofErr w:type="spellEnd"/>
      <w:r w:rsidRPr="0049283A">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w:t>
      </w:r>
      <w:bookmarkStart w:id="0" w:name="_GoBack"/>
      <w:bookmarkEnd w:id="0"/>
      <w:r w:rsidRPr="0049283A">
        <w:t>характеристикой пластины. Количество изделий с тем или иным диаметром</w:t>
      </w:r>
      <w:r w:rsidRPr="0049283A">
        <w:rPr>
          <w:color w:val="339966"/>
        </w:rPr>
        <w:t xml:space="preserve"> </w:t>
      </w:r>
      <w:r w:rsidRPr="0049283A">
        <w:t>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w:t>
      </w:r>
    </w:p>
    <w:p w:rsidR="00AE4B33" w:rsidRPr="0049283A" w:rsidRDefault="00AE4B33" w:rsidP="00AE4B33">
      <w:pPr>
        <w:keepNext/>
        <w:ind w:firstLine="709"/>
        <w:jc w:val="both"/>
      </w:pPr>
      <w:r w:rsidRPr="0049283A">
        <w:t xml:space="preserve">Мешки могут изготавливаться из </w:t>
      </w:r>
      <w:proofErr w:type="spellStart"/>
      <w:r w:rsidRPr="0049283A">
        <w:t>биостабильного</w:t>
      </w:r>
      <w:proofErr w:type="spellEnd"/>
      <w:r w:rsidRPr="0049283A">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49283A">
        <w:t>уростомных</w:t>
      </w:r>
      <w:proofErr w:type="spellEnd"/>
      <w:r w:rsidRPr="0049283A">
        <w:t xml:space="preserve"> мешках дополнительно возможно применение </w:t>
      </w:r>
      <w:proofErr w:type="spellStart"/>
      <w:r w:rsidRPr="0049283A">
        <w:t>антирефлюксного</w:t>
      </w:r>
      <w:proofErr w:type="spellEnd"/>
      <w:r w:rsidRPr="0049283A">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AE4B33" w:rsidRDefault="00AE4B33" w:rsidP="00AE4B33">
      <w:pPr>
        <w:pStyle w:val="10"/>
        <w:keepNext/>
        <w:tabs>
          <w:tab w:val="left" w:pos="-720"/>
          <w:tab w:val="left" w:pos="284"/>
        </w:tabs>
        <w:ind w:left="1069"/>
        <w:jc w:val="both"/>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безопасности товара:</w:t>
      </w:r>
    </w:p>
    <w:p w:rsidR="00AE4B33" w:rsidRPr="0049283A" w:rsidRDefault="00AE4B33" w:rsidP="00AE4B33">
      <w:pPr>
        <w:keepNext/>
        <w:ind w:firstLine="709"/>
        <w:jc w:val="both"/>
      </w:pPr>
      <w:r w:rsidRPr="0049283A">
        <w:t xml:space="preserve">Во избежание возникновения аллергических реакций у больных со </w:t>
      </w:r>
      <w:proofErr w:type="spellStart"/>
      <w:r w:rsidRPr="0049283A">
        <w:t>стомами</w:t>
      </w:r>
      <w:proofErr w:type="spellEnd"/>
      <w:r w:rsidRPr="0049283A">
        <w:t xml:space="preserve">, химический состав покрытия адгезивных пластин однокомпонентных и двухкомпонентных моче - и калоприемников должен быть совместим с химическим </w:t>
      </w:r>
      <w:r w:rsidRPr="0049283A">
        <w:lastRenderedPageBreak/>
        <w:t xml:space="preserve">составом индивидуальных средств ухода за </w:t>
      </w:r>
      <w:proofErr w:type="spellStart"/>
      <w:r w:rsidRPr="0049283A">
        <w:t>стомой</w:t>
      </w:r>
      <w:proofErr w:type="spellEnd"/>
      <w:r w:rsidRPr="0049283A">
        <w:t xml:space="preserve"> (паста защитная (герметизирующая) и абсорбирующий порошок).</w:t>
      </w:r>
    </w:p>
    <w:p w:rsidR="00AE4B33" w:rsidRDefault="00AE4B33" w:rsidP="00AE4B33">
      <w:pPr>
        <w:keepNext/>
        <w:ind w:firstLine="709"/>
        <w:jc w:val="both"/>
      </w:pPr>
      <w:r w:rsidRPr="0049283A">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специальных средств при нарушениях функций выделения (моче - и калоприемников).</w:t>
      </w:r>
    </w:p>
    <w:p w:rsidR="00AE4B33" w:rsidRPr="0049283A" w:rsidRDefault="00AE4B33" w:rsidP="00AE4B33">
      <w:pPr>
        <w:keepNext/>
        <w:ind w:firstLine="709"/>
        <w:jc w:val="both"/>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bCs/>
          <w:shd w:val="clear" w:color="auto" w:fill="00FFFF"/>
        </w:rPr>
      </w:pPr>
      <w:r w:rsidRPr="00AE4B33">
        <w:rPr>
          <w:rFonts w:ascii="Times New Roman" w:hAnsi="Times New Roman" w:cs="Times New Roman"/>
          <w:b/>
          <w:bCs/>
        </w:rPr>
        <w:t>Требования к функциональным характеристикам товара:</w:t>
      </w:r>
    </w:p>
    <w:p w:rsidR="00AE4B33" w:rsidRPr="0049283A" w:rsidRDefault="00AE4B33" w:rsidP="00AE4B33">
      <w:pPr>
        <w:ind w:firstLine="709"/>
        <w:jc w:val="both"/>
      </w:pPr>
      <w:r w:rsidRPr="0049283A">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AE4B33" w:rsidRDefault="00AE4B33" w:rsidP="00AE4B33">
      <w:pPr>
        <w:keepNext/>
        <w:ind w:firstLine="709"/>
        <w:jc w:val="both"/>
      </w:pPr>
      <w:r w:rsidRPr="0049283A">
        <w:t>Конструкция специальных средств при нарушениях функций выделения (моче - и калоприемников) должна обеспечивать пользователю удобство и простоту обра</w:t>
      </w:r>
      <w:r>
        <w:t>щения с ними, легкость в уходе.</w:t>
      </w:r>
    </w:p>
    <w:p w:rsidR="00AE4B33" w:rsidRDefault="00AE4B33" w:rsidP="00AE4B33">
      <w:pPr>
        <w:keepNext/>
        <w:ind w:firstLine="709"/>
        <w:jc w:val="both"/>
      </w:pPr>
    </w:p>
    <w:p w:rsidR="00AE4B33" w:rsidRPr="00AE4B33" w:rsidRDefault="00AE4B33" w:rsidP="00AE4B33">
      <w:pPr>
        <w:keepNext/>
        <w:ind w:firstLine="709"/>
        <w:jc w:val="center"/>
        <w:rPr>
          <w:b/>
        </w:rPr>
      </w:pPr>
      <w:r w:rsidRPr="00AE4B33">
        <w:rPr>
          <w:b/>
        </w:rPr>
        <w:t>Требования к размерам, упаковке и отгрузке товара:</w:t>
      </w:r>
    </w:p>
    <w:p w:rsidR="00AE4B33" w:rsidRDefault="00AE4B33" w:rsidP="00AE4B33">
      <w:pPr>
        <w:autoSpaceDE w:val="0"/>
        <w:ind w:firstLine="709"/>
        <w:jc w:val="both"/>
      </w:pPr>
      <w:r w:rsidRPr="0049283A">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AE4B33" w:rsidRPr="00214040" w:rsidRDefault="00AE4B33" w:rsidP="00AE4B33">
      <w:pPr>
        <w:keepLines/>
        <w:widowControl w:val="0"/>
        <w:tabs>
          <w:tab w:val="left" w:pos="708"/>
        </w:tabs>
        <w:ind w:firstLine="709"/>
        <w:jc w:val="both"/>
        <w:rPr>
          <w:lang w:eastAsia="ru-RU"/>
        </w:rPr>
      </w:pPr>
      <w:r w:rsidRPr="00214040">
        <w:rPr>
          <w:lang w:eastAsia="ru-RU"/>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AE4B33" w:rsidRPr="00214040" w:rsidRDefault="00AE4B33" w:rsidP="00AE4B33">
      <w:pPr>
        <w:jc w:val="both"/>
        <w:rPr>
          <w:lang w:eastAsia="ru-RU"/>
        </w:rPr>
      </w:pPr>
      <w:r w:rsidRPr="00214040">
        <w:rPr>
          <w:lang w:eastAsia="ru-RU"/>
        </w:rPr>
        <w:t xml:space="preserve">             Информация в обязательном порядке должна содержать:</w:t>
      </w:r>
    </w:p>
    <w:p w:rsidR="00AE4B33" w:rsidRPr="00214040" w:rsidRDefault="00AE4B33" w:rsidP="00AE4B33">
      <w:pPr>
        <w:jc w:val="both"/>
        <w:rPr>
          <w:lang w:eastAsia="ru-RU"/>
        </w:rPr>
      </w:pPr>
      <w:r w:rsidRPr="00214040">
        <w:rPr>
          <w:lang w:eastAsia="ru-RU"/>
        </w:rPr>
        <w:t>- наименование товара;</w:t>
      </w:r>
    </w:p>
    <w:p w:rsidR="00AE4B33" w:rsidRPr="00214040" w:rsidRDefault="00AE4B33" w:rsidP="00AE4B33">
      <w:pPr>
        <w:jc w:val="both"/>
        <w:rPr>
          <w:lang w:eastAsia="ru-RU"/>
        </w:rPr>
      </w:pPr>
      <w:r w:rsidRPr="00214040">
        <w:rPr>
          <w:lang w:eastAsia="ru-RU"/>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AE4B33" w:rsidRPr="00214040" w:rsidRDefault="00AE4B33" w:rsidP="00AE4B33">
      <w:pPr>
        <w:jc w:val="both"/>
        <w:rPr>
          <w:lang w:eastAsia="ru-RU"/>
        </w:rPr>
      </w:pPr>
      <w:r w:rsidRPr="00214040">
        <w:rPr>
          <w:lang w:eastAsia="ru-RU"/>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E4B33" w:rsidRPr="00214040" w:rsidRDefault="00AE4B33" w:rsidP="00AE4B33">
      <w:pPr>
        <w:jc w:val="both"/>
        <w:rPr>
          <w:lang w:eastAsia="ru-RU"/>
        </w:rPr>
      </w:pPr>
      <w:r w:rsidRPr="00214040">
        <w:rPr>
          <w:lang w:eastAsia="ru-RU"/>
        </w:rPr>
        <w:t>- сведения об основных потребительских свойствах товара;</w:t>
      </w:r>
    </w:p>
    <w:p w:rsidR="00AE4B33" w:rsidRPr="00214040" w:rsidRDefault="00AE4B33" w:rsidP="00AE4B33">
      <w:pPr>
        <w:jc w:val="both"/>
        <w:rPr>
          <w:lang w:eastAsia="ru-RU"/>
        </w:rPr>
      </w:pPr>
      <w:r w:rsidRPr="00214040">
        <w:rPr>
          <w:lang w:eastAsia="ru-RU"/>
        </w:rPr>
        <w:t>- правила и условия эффективного и безопасного использования товара (инструкция по применению);</w:t>
      </w:r>
    </w:p>
    <w:p w:rsidR="00AE4B33" w:rsidRPr="00214040" w:rsidRDefault="00AE4B33" w:rsidP="00AE4B33">
      <w:pPr>
        <w:jc w:val="both"/>
        <w:rPr>
          <w:lang w:eastAsia="ru-RU"/>
        </w:rPr>
      </w:pPr>
      <w:r w:rsidRPr="00214040">
        <w:rPr>
          <w:lang w:eastAsia="ru-RU"/>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AE4B33" w:rsidRPr="00214040" w:rsidRDefault="00AE4B33" w:rsidP="00AE4B33">
      <w:pPr>
        <w:jc w:val="both"/>
        <w:rPr>
          <w:lang w:eastAsia="ru-RU"/>
        </w:rPr>
      </w:pPr>
      <w:r w:rsidRPr="00214040">
        <w:rPr>
          <w:lang w:eastAsia="ru-RU"/>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AE4B33" w:rsidRPr="00214040" w:rsidRDefault="00AE4B33" w:rsidP="00AE4B33">
      <w:pPr>
        <w:jc w:val="both"/>
        <w:rPr>
          <w:lang w:eastAsia="ru-RU"/>
        </w:rPr>
      </w:pPr>
      <w:r w:rsidRPr="00214040">
        <w:rPr>
          <w:lang w:eastAsia="ru-RU"/>
        </w:rPr>
        <w:t>- не допускается применение изделий, если нарушена упаковка;</w:t>
      </w:r>
    </w:p>
    <w:p w:rsidR="00831D7D" w:rsidRDefault="00AE4B33" w:rsidP="00831D7D">
      <w:pPr>
        <w:jc w:val="both"/>
        <w:rPr>
          <w:lang w:eastAsia="ru-RU"/>
        </w:rPr>
      </w:pPr>
      <w:r w:rsidRPr="00214040">
        <w:rPr>
          <w:lang w:eastAsia="ru-RU"/>
        </w:rPr>
        <w:t>- сведения об утилизации изделий могут быть указаны в инструкциях по применению изделий или другой документации, прилагаемой к изделию.</w:t>
      </w:r>
    </w:p>
    <w:p w:rsidR="00831D7D" w:rsidRDefault="00831D7D" w:rsidP="00831D7D">
      <w:pPr>
        <w:jc w:val="center"/>
        <w:rPr>
          <w:lang w:eastAsia="ru-RU"/>
        </w:rPr>
      </w:pPr>
    </w:p>
    <w:p w:rsidR="00831D7D" w:rsidRDefault="00AE4B33" w:rsidP="00831D7D">
      <w:pPr>
        <w:jc w:val="center"/>
        <w:rPr>
          <w:b/>
        </w:rPr>
      </w:pPr>
      <w:r w:rsidRPr="00AE4B33">
        <w:rPr>
          <w:b/>
        </w:rPr>
        <w:t>Требования к сроку и (или) объему предоставленных гарантий качества специальных средств при нарушениях функций выделения (моче - и калоприемников):</w:t>
      </w:r>
    </w:p>
    <w:p w:rsidR="00831D7D" w:rsidRDefault="00AE4B33" w:rsidP="00831D7D">
      <w:pPr>
        <w:ind w:firstLine="709"/>
        <w:jc w:val="both"/>
      </w:pPr>
      <w:r w:rsidRPr="0049283A">
        <w:t xml:space="preserve">Срок годности специальных средств при нарушениях функций выделения (моче - и калоприемников) - на момент выдачи изделий должен быть не менее </w:t>
      </w:r>
      <w:r>
        <w:t>1</w:t>
      </w:r>
      <w:r w:rsidRPr="0049283A">
        <w:t xml:space="preserve"> </w:t>
      </w:r>
      <w:r>
        <w:t>года</w:t>
      </w:r>
      <w:r w:rsidRPr="0049283A">
        <w:t>.</w:t>
      </w:r>
    </w:p>
    <w:p w:rsidR="00AE4B33" w:rsidRDefault="00AE4B33" w:rsidP="00831D7D">
      <w:pPr>
        <w:ind w:firstLine="709"/>
        <w:jc w:val="both"/>
      </w:pPr>
      <w:r w:rsidRPr="0049283A">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w:t>
      </w:r>
      <w:r>
        <w:t>лены потребительские свойства).</w:t>
      </w:r>
    </w:p>
    <w:p w:rsidR="00AE4B33" w:rsidRDefault="00AE4B33" w:rsidP="00AE4B33">
      <w:pPr>
        <w:keepNext/>
        <w:ind w:firstLine="709"/>
        <w:jc w:val="both"/>
        <w:rPr>
          <w:b/>
        </w:rPr>
      </w:pPr>
      <w:r w:rsidRPr="0049283A">
        <w:lastRenderedPageBreak/>
        <w:t>Участник закупки должен обеспечить поставку Товара на территории Свердловской области</w:t>
      </w:r>
      <w:r>
        <w:t xml:space="preserve">: до </w:t>
      </w:r>
      <w:r>
        <w:rPr>
          <w:b/>
        </w:rPr>
        <w:t>30.04</w:t>
      </w:r>
      <w:r w:rsidRPr="00C61EAC">
        <w:rPr>
          <w:b/>
        </w:rPr>
        <w:t>.202</w:t>
      </w:r>
      <w:r>
        <w:rPr>
          <w:b/>
        </w:rPr>
        <w:t>1</w:t>
      </w:r>
      <w:r w:rsidRPr="00C61EAC">
        <w:rPr>
          <w:b/>
        </w:rPr>
        <w:t xml:space="preserve"> – 50% товара, до </w:t>
      </w:r>
      <w:r>
        <w:rPr>
          <w:b/>
        </w:rPr>
        <w:t>16.08</w:t>
      </w:r>
      <w:r w:rsidRPr="00C61EAC">
        <w:rPr>
          <w:b/>
        </w:rPr>
        <w:t>.202</w:t>
      </w:r>
      <w:r>
        <w:rPr>
          <w:b/>
        </w:rPr>
        <w:t>1</w:t>
      </w:r>
      <w:r w:rsidRPr="00C61EAC">
        <w:rPr>
          <w:b/>
        </w:rPr>
        <w:t xml:space="preserve"> года – 100% товара</w:t>
      </w:r>
      <w:r>
        <w:rPr>
          <w:b/>
        </w:rPr>
        <w:t>, в соответствии с предоставленными реестрами получателей</w:t>
      </w:r>
      <w:r w:rsidRPr="00C61EAC">
        <w:rPr>
          <w:b/>
        </w:rPr>
        <w:t>.</w:t>
      </w:r>
    </w:p>
    <w:p w:rsidR="00AE4B33" w:rsidRPr="00064551" w:rsidRDefault="00AE4B33" w:rsidP="00AE4B33">
      <w:pPr>
        <w:keepNext/>
        <w:ind w:firstLine="709"/>
        <w:jc w:val="both"/>
      </w:pPr>
      <w:r w:rsidRPr="00064551">
        <w:rPr>
          <w:b/>
        </w:rPr>
        <w:t>Способ доставки товара</w:t>
      </w:r>
      <w:r w:rsidRPr="00064551">
        <w:t>: Получателям предоставляется право выбора одного из способов получения Товара: по месту жительства, в пунктах выдачи Поставщика.</w:t>
      </w:r>
    </w:p>
    <w:p w:rsidR="00985DA4" w:rsidRDefault="00985DA4" w:rsidP="00985DA4">
      <w:pPr>
        <w:jc w:val="both"/>
      </w:pPr>
    </w:p>
    <w:p w:rsidR="00786CC3" w:rsidRDefault="00786CC3" w:rsidP="00786CC3">
      <w:pPr>
        <w:jc w:val="both"/>
        <w:rPr>
          <w:bCs/>
        </w:rPr>
      </w:pPr>
      <w:r>
        <w:rPr>
          <w:bCs/>
        </w:rPr>
        <w:t xml:space="preserve">Поставка </w:t>
      </w:r>
      <w:r>
        <w:t xml:space="preserve">специальных средств при нарушениях функций выделения </w:t>
      </w:r>
      <w:r>
        <w:rPr>
          <w:bCs/>
        </w:rPr>
        <w:t>для обеспечения инвалидов, проживающих на территории Свердловской области:</w:t>
      </w:r>
    </w:p>
    <w:p w:rsidR="00786CC3" w:rsidRDefault="00786CC3" w:rsidP="00786CC3">
      <w:pPr>
        <w:widowControl w:val="0"/>
        <w:autoSpaceDE w:val="0"/>
        <w:autoSpaceDN w:val="0"/>
        <w:adjustRightInd w:val="0"/>
        <w:jc w:val="both"/>
      </w:pPr>
      <w:r>
        <w:rPr>
          <w:u w:val="single"/>
        </w:rPr>
        <w:t>в городах:</w:t>
      </w:r>
      <w:r>
        <w:t xml:space="preserve"> Серов, Верхотурье, Новая Ляля, Лобва, </w:t>
      </w:r>
      <w:proofErr w:type="spellStart"/>
      <w:r>
        <w:t>п.Гари</w:t>
      </w:r>
      <w:proofErr w:type="spellEnd"/>
      <w:r>
        <w:t xml:space="preserve">;  </w:t>
      </w:r>
    </w:p>
    <w:p w:rsidR="00786CC3" w:rsidRDefault="00786CC3" w:rsidP="00786CC3">
      <w:pPr>
        <w:widowControl w:val="0"/>
        <w:autoSpaceDE w:val="0"/>
        <w:autoSpaceDN w:val="0"/>
        <w:adjustRightInd w:val="0"/>
        <w:jc w:val="both"/>
      </w:pPr>
      <w:r>
        <w:rPr>
          <w:u w:val="single"/>
        </w:rPr>
        <w:t>в районах:</w:t>
      </w:r>
      <w:r>
        <w:t xml:space="preserve"> Верхотурский, Гаринский, Ново-Лялинский, Серовский.</w:t>
      </w:r>
    </w:p>
    <w:p w:rsidR="00786CC3" w:rsidRDefault="00786CC3" w:rsidP="00786CC3">
      <w:pPr>
        <w:rPr>
          <w:bCs/>
        </w:rPr>
      </w:pPr>
    </w:p>
    <w:p w:rsidR="00786CC3" w:rsidRDefault="00786CC3" w:rsidP="00786CC3">
      <w:pPr>
        <w:tabs>
          <w:tab w:val="left" w:pos="6028"/>
        </w:tabs>
        <w:jc w:val="both"/>
        <w:rPr>
          <w:bCs/>
        </w:rPr>
      </w:pPr>
      <w:r w:rsidRPr="001E128C">
        <w:rPr>
          <w:bCs/>
        </w:rPr>
        <w:t>Количество</w:t>
      </w:r>
      <w:r w:rsidRPr="001E128C">
        <w:rPr>
          <w:b/>
          <w:bCs/>
        </w:rPr>
        <w:t xml:space="preserve"> </w:t>
      </w:r>
      <w:r>
        <w:rPr>
          <w:b/>
          <w:bCs/>
        </w:rPr>
        <w:t xml:space="preserve">55 354 </w:t>
      </w:r>
      <w:r w:rsidRPr="00BC5F39">
        <w:rPr>
          <w:bCs/>
        </w:rPr>
        <w:t>шт.</w:t>
      </w:r>
    </w:p>
    <w:p w:rsidR="005A7A3F" w:rsidRDefault="005A7A3F" w:rsidP="005A7A3F">
      <w:pPr>
        <w:tabs>
          <w:tab w:val="left" w:pos="6028"/>
        </w:tabs>
        <w:jc w:val="both"/>
        <w:rPr>
          <w:bCs/>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281"/>
        <w:gridCol w:w="4874"/>
        <w:gridCol w:w="985"/>
      </w:tblGrid>
      <w:tr w:rsidR="00786CC3" w:rsidTr="00E300B6">
        <w:trPr>
          <w:trHeight w:val="756"/>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center"/>
              <w:rPr>
                <w:bCs/>
                <w:sz w:val="22"/>
                <w:szCs w:val="22"/>
              </w:rPr>
            </w:pPr>
            <w:r>
              <w:rPr>
                <w:bCs/>
                <w:sz w:val="22"/>
                <w:szCs w:val="22"/>
              </w:rPr>
              <w:lastRenderedPageBreak/>
              <w:t>Номер вида ТСР (изделий)</w:t>
            </w:r>
            <w:r>
              <w:rPr>
                <w:bCs/>
                <w:sz w:val="22"/>
                <w:szCs w:val="22"/>
                <w:vertAlign w:val="superscript"/>
              </w:rPr>
              <w:t>*</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ind w:right="432"/>
              <w:jc w:val="center"/>
              <w:rPr>
                <w:bCs/>
                <w:sz w:val="22"/>
                <w:szCs w:val="22"/>
              </w:rPr>
            </w:pPr>
            <w:r>
              <w:rPr>
                <w:bCs/>
                <w:sz w:val="22"/>
                <w:szCs w:val="22"/>
              </w:rPr>
              <w:t>Наименование изделия</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786CC3">
            <w:pPr>
              <w:pStyle w:val="4"/>
              <w:numPr>
                <w:ilvl w:val="3"/>
                <w:numId w:val="2"/>
              </w:numPr>
              <w:tabs>
                <w:tab w:val="left" w:pos="0"/>
              </w:tabs>
              <w:snapToGrid w:val="0"/>
              <w:rPr>
                <w:b/>
                <w:bCs/>
                <w:i w:val="0"/>
                <w:iCs w:val="0"/>
              </w:rPr>
            </w:pPr>
            <w:r>
              <w:rPr>
                <w:b/>
              </w:rPr>
              <w:t>Описание функциональных и технических характеристик</w:t>
            </w:r>
          </w:p>
        </w:tc>
        <w:tc>
          <w:tcPr>
            <w:tcW w:w="985"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center"/>
              <w:rPr>
                <w:bCs/>
                <w:sz w:val="22"/>
                <w:szCs w:val="22"/>
              </w:rPr>
            </w:pPr>
            <w:r>
              <w:rPr>
                <w:bCs/>
                <w:sz w:val="22"/>
                <w:szCs w:val="22"/>
              </w:rPr>
              <w:t>Кол-во, шт.</w:t>
            </w:r>
          </w:p>
        </w:tc>
      </w:tr>
      <w:tr w:rsidR="00786CC3" w:rsidTr="00E300B6">
        <w:trPr>
          <w:trHeight w:val="2366"/>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rPr>
                <w:bCs/>
                <w:sz w:val="22"/>
                <w:szCs w:val="22"/>
              </w:rPr>
            </w:pPr>
            <w:r>
              <w:rPr>
                <w:bCs/>
                <w:sz w:val="22"/>
                <w:szCs w:val="22"/>
              </w:rPr>
              <w:t>Однокомпонентный дренируемый калоприемник со встроенной плоской пластиной</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jc w:val="both"/>
              <w:rPr>
                <w:sz w:val="22"/>
                <w:szCs w:val="22"/>
              </w:rPr>
            </w:pPr>
            <w:r>
              <w:rPr>
                <w:sz w:val="22"/>
                <w:szCs w:val="22"/>
              </w:rPr>
              <w:t>Калоприемник однокомпонентный дренируемый неразъемный:</w:t>
            </w:r>
          </w:p>
          <w:p w:rsidR="00786CC3" w:rsidRDefault="00786CC3" w:rsidP="00E300B6">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9796</w:t>
            </w:r>
          </w:p>
        </w:tc>
      </w:tr>
      <w:tr w:rsidR="00786CC3" w:rsidTr="00E300B6">
        <w:trPr>
          <w:trHeight w:val="2431"/>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rPr>
                <w:bCs/>
                <w:sz w:val="22"/>
                <w:szCs w:val="22"/>
              </w:rPr>
            </w:pPr>
            <w:r>
              <w:rPr>
                <w:bCs/>
                <w:sz w:val="22"/>
                <w:szCs w:val="22"/>
              </w:rPr>
              <w:t>Однокомпонентный дренируемый калоприемник со встроенной плоской пластиной</w:t>
            </w:r>
          </w:p>
          <w:p w:rsidR="00786CC3" w:rsidRDefault="00786CC3" w:rsidP="00E300B6">
            <w:pPr>
              <w:keepNext/>
              <w:snapToGrid w:val="0"/>
              <w:rPr>
                <w:bCs/>
                <w:sz w:val="22"/>
                <w:szCs w:val="22"/>
              </w:rPr>
            </w:pPr>
            <w:r>
              <w:rPr>
                <w:b/>
                <w:bCs/>
                <w:sz w:val="22"/>
                <w:szCs w:val="22"/>
              </w:rPr>
              <w:t>(с фильтром)</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jc w:val="both"/>
              <w:rPr>
                <w:sz w:val="22"/>
                <w:szCs w:val="22"/>
              </w:rPr>
            </w:pPr>
            <w:r>
              <w:rPr>
                <w:sz w:val="22"/>
                <w:szCs w:val="22"/>
              </w:rPr>
              <w:t>Калоприемник однокомпонентный дренируемый неразъемный:</w:t>
            </w:r>
          </w:p>
          <w:p w:rsidR="00786CC3" w:rsidRDefault="00786CC3" w:rsidP="00E300B6">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324</w:t>
            </w:r>
          </w:p>
        </w:tc>
      </w:tr>
      <w:tr w:rsidR="00786CC3" w:rsidTr="00E300B6">
        <w:trPr>
          <w:trHeight w:val="2118"/>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jc w:val="both"/>
              <w:rPr>
                <w:bCs/>
                <w:sz w:val="22"/>
                <w:szCs w:val="22"/>
              </w:rPr>
            </w:pPr>
            <w:r>
              <w:rPr>
                <w:bCs/>
                <w:sz w:val="22"/>
                <w:szCs w:val="22"/>
              </w:rPr>
              <w:t>21-01-03</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rPr>
                <w:bCs/>
                <w:sz w:val="22"/>
                <w:szCs w:val="22"/>
              </w:rPr>
            </w:pPr>
            <w:r>
              <w:rPr>
                <w:bCs/>
                <w:sz w:val="22"/>
                <w:szCs w:val="22"/>
              </w:rPr>
              <w:t xml:space="preserve">Однокомпонентный </w:t>
            </w:r>
            <w:proofErr w:type="spellStart"/>
            <w:r>
              <w:rPr>
                <w:bCs/>
                <w:sz w:val="22"/>
                <w:szCs w:val="22"/>
              </w:rPr>
              <w:t>недренируемый</w:t>
            </w:r>
            <w:proofErr w:type="spellEnd"/>
            <w:r>
              <w:rPr>
                <w:bCs/>
                <w:sz w:val="22"/>
                <w:szCs w:val="22"/>
              </w:rPr>
              <w:t xml:space="preserve"> калоприемник со встроенной плоской пластиной</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snapToGrid w:val="0"/>
              <w:jc w:val="both"/>
              <w:rPr>
                <w:sz w:val="22"/>
                <w:szCs w:val="22"/>
              </w:rPr>
            </w:pPr>
            <w:r>
              <w:rPr>
                <w:sz w:val="22"/>
                <w:szCs w:val="22"/>
              </w:rPr>
              <w:t xml:space="preserve">Калоприемник однокомпонентный </w:t>
            </w:r>
            <w:proofErr w:type="spellStart"/>
            <w:r>
              <w:rPr>
                <w:sz w:val="22"/>
                <w:szCs w:val="22"/>
              </w:rPr>
              <w:t>недренируемый</w:t>
            </w:r>
            <w:proofErr w:type="spellEnd"/>
            <w:r>
              <w:rPr>
                <w:sz w:val="22"/>
                <w:szCs w:val="22"/>
              </w:rPr>
              <w:t xml:space="preserve"> неразъемный:</w:t>
            </w:r>
          </w:p>
          <w:p w:rsidR="00786CC3" w:rsidRDefault="00786CC3" w:rsidP="00E300B6">
            <w:pPr>
              <w:keepNext/>
              <w:jc w:val="both"/>
              <w:rPr>
                <w:sz w:val="22"/>
                <w:szCs w:val="22"/>
              </w:rPr>
            </w:pPr>
            <w:r>
              <w:rPr>
                <w:bCs/>
                <w:sz w:val="22"/>
                <w:szCs w:val="22"/>
              </w:rPr>
              <w:t>–</w:t>
            </w: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из непрозрачного/прозрачного многослойного, не пропускающего запах полиэтилена, с мягкой нетканой подложкой,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p w:rsidR="00786CC3" w:rsidRDefault="00786CC3" w:rsidP="00E300B6">
            <w:pPr>
              <w:keepNext/>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1458</w:t>
            </w:r>
          </w:p>
        </w:tc>
      </w:tr>
      <w:tr w:rsidR="00786CC3" w:rsidTr="00E300B6">
        <w:trPr>
          <w:trHeight w:val="2113"/>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bCs/>
                <w:sz w:val="22"/>
                <w:szCs w:val="22"/>
              </w:rPr>
            </w:pPr>
            <w:r>
              <w:rPr>
                <w:bCs/>
                <w:sz w:val="22"/>
                <w:szCs w:val="22"/>
              </w:rPr>
              <w:t>21-01-05</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bCs/>
                <w:sz w:val="22"/>
                <w:szCs w:val="22"/>
              </w:rPr>
            </w:pPr>
            <w:r>
              <w:rPr>
                <w:bCs/>
                <w:sz w:val="22"/>
                <w:szCs w:val="22"/>
              </w:rPr>
              <w:t xml:space="preserve">Однокомпонентный дренируемый </w:t>
            </w:r>
            <w:proofErr w:type="spellStart"/>
            <w:r>
              <w:rPr>
                <w:bCs/>
                <w:sz w:val="22"/>
                <w:szCs w:val="22"/>
              </w:rPr>
              <w:t>уроприемник</w:t>
            </w:r>
            <w:proofErr w:type="spellEnd"/>
            <w:r>
              <w:rPr>
                <w:bCs/>
                <w:sz w:val="22"/>
                <w:szCs w:val="22"/>
              </w:rPr>
              <w:t xml:space="preserve"> со встроенной плоской пластиной</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snapToGrid w:val="0"/>
              <w:jc w:val="both"/>
              <w:rPr>
                <w:sz w:val="22"/>
                <w:szCs w:val="22"/>
              </w:rPr>
            </w:pPr>
            <w:proofErr w:type="spellStart"/>
            <w:r>
              <w:rPr>
                <w:sz w:val="22"/>
                <w:szCs w:val="22"/>
              </w:rPr>
              <w:t>Уроприемник</w:t>
            </w:r>
            <w:proofErr w:type="spellEnd"/>
            <w:r>
              <w:rPr>
                <w:sz w:val="22"/>
                <w:szCs w:val="22"/>
              </w:rPr>
              <w:t xml:space="preserve"> однокомпонентный неразъемный: </w:t>
            </w:r>
            <w:proofErr w:type="spellStart"/>
            <w:r>
              <w:rPr>
                <w:sz w:val="22"/>
                <w:szCs w:val="22"/>
              </w:rPr>
              <w:t>уростомный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w:t>
            </w:r>
          </w:p>
          <w:p w:rsidR="00786CC3" w:rsidRDefault="00786CC3" w:rsidP="00E300B6">
            <w:pPr>
              <w:keepNext/>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810</w:t>
            </w:r>
          </w:p>
        </w:tc>
      </w:tr>
      <w:tr w:rsidR="00786CC3" w:rsidTr="00E300B6">
        <w:trPr>
          <w:trHeight w:val="1652"/>
        </w:trPr>
        <w:tc>
          <w:tcPr>
            <w:tcW w:w="0" w:type="auto"/>
            <w:vMerge w:val="restart"/>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bCs/>
                <w:sz w:val="22"/>
                <w:szCs w:val="22"/>
              </w:rPr>
            </w:pPr>
            <w:r>
              <w:rPr>
                <w:bCs/>
                <w:sz w:val="22"/>
                <w:szCs w:val="22"/>
              </w:rPr>
              <w:t xml:space="preserve">21-01-07 </w:t>
            </w:r>
          </w:p>
        </w:tc>
        <w:tc>
          <w:tcPr>
            <w:tcW w:w="0" w:type="auto"/>
            <w:vMerge w:val="restart"/>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rPr>
                <w:bCs/>
                <w:sz w:val="22"/>
                <w:szCs w:val="22"/>
              </w:rPr>
            </w:pPr>
            <w:r>
              <w:rPr>
                <w:bCs/>
                <w:sz w:val="22"/>
                <w:szCs w:val="22"/>
              </w:rPr>
              <w:t>Двухкомпонентный дренируемый калоприемник в комплекте:</w:t>
            </w:r>
          </w:p>
          <w:p w:rsidR="00786CC3" w:rsidRDefault="00786CC3" w:rsidP="00E300B6">
            <w:pPr>
              <w:keepNext/>
              <w:tabs>
                <w:tab w:val="left" w:pos="708"/>
              </w:tabs>
              <w:rPr>
                <w:bCs/>
                <w:sz w:val="22"/>
                <w:szCs w:val="22"/>
              </w:rPr>
            </w:pPr>
          </w:p>
          <w:p w:rsidR="00786CC3" w:rsidRDefault="00786CC3" w:rsidP="00E300B6">
            <w:pPr>
              <w:keepNext/>
              <w:tabs>
                <w:tab w:val="left" w:pos="708"/>
              </w:tabs>
              <w:rPr>
                <w:bCs/>
                <w:sz w:val="22"/>
                <w:szCs w:val="22"/>
              </w:rPr>
            </w:pPr>
            <w:r>
              <w:rPr>
                <w:bCs/>
                <w:sz w:val="22"/>
                <w:szCs w:val="22"/>
              </w:rPr>
              <w:t>Адгезивная пластина, плоская</w:t>
            </w:r>
          </w:p>
          <w:p w:rsidR="00786CC3" w:rsidRDefault="00786CC3" w:rsidP="00E300B6">
            <w:pPr>
              <w:keepNext/>
              <w:tabs>
                <w:tab w:val="left" w:pos="708"/>
              </w:tabs>
              <w:rPr>
                <w:bCs/>
                <w:sz w:val="22"/>
                <w:szCs w:val="22"/>
              </w:rPr>
            </w:pPr>
          </w:p>
          <w:p w:rsidR="00786CC3" w:rsidRDefault="00786CC3" w:rsidP="00E300B6">
            <w:pPr>
              <w:keepNext/>
              <w:tabs>
                <w:tab w:val="left" w:pos="708"/>
              </w:tabs>
              <w:rPr>
                <w:bCs/>
                <w:sz w:val="22"/>
                <w:szCs w:val="22"/>
              </w:rPr>
            </w:pPr>
          </w:p>
          <w:p w:rsidR="00786CC3" w:rsidRDefault="00786CC3" w:rsidP="00E300B6">
            <w:pPr>
              <w:keepNext/>
              <w:tabs>
                <w:tab w:val="left" w:pos="708"/>
              </w:tabs>
              <w:rPr>
                <w:bCs/>
                <w:sz w:val="22"/>
                <w:szCs w:val="22"/>
              </w:rPr>
            </w:pPr>
          </w:p>
          <w:p w:rsidR="00786CC3" w:rsidRDefault="00786CC3" w:rsidP="00E300B6">
            <w:pPr>
              <w:keepNext/>
              <w:tabs>
                <w:tab w:val="left" w:pos="708"/>
              </w:tabs>
              <w:rPr>
                <w:bCs/>
                <w:sz w:val="22"/>
                <w:szCs w:val="22"/>
              </w:rPr>
            </w:pPr>
            <w:r>
              <w:rPr>
                <w:bCs/>
                <w:sz w:val="22"/>
                <w:szCs w:val="22"/>
              </w:rPr>
              <w:t>Мешок дренируемый</w:t>
            </w:r>
          </w:p>
        </w:tc>
        <w:tc>
          <w:tcPr>
            <w:tcW w:w="4874" w:type="dxa"/>
            <w:vMerge w:val="restart"/>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786CC3" w:rsidRDefault="00786CC3" w:rsidP="00E300B6">
            <w:pPr>
              <w:pStyle w:val="21"/>
              <w:jc w:val="both"/>
              <w:rPr>
                <w:bCs/>
                <w:sz w:val="16"/>
                <w:szCs w:val="16"/>
              </w:rPr>
            </w:pPr>
          </w:p>
          <w:p w:rsidR="00786CC3" w:rsidRDefault="00786CC3" w:rsidP="00E300B6">
            <w:pPr>
              <w:pStyle w:val="21"/>
              <w:jc w:val="both"/>
            </w:pPr>
            <w:r>
              <w:rPr>
                <w:bCs/>
              </w:rPr>
              <w:t>– а</w:t>
            </w:r>
            <w:r>
              <w:t xml:space="preserve">дгезивная </w:t>
            </w:r>
            <w:proofErr w:type="spellStart"/>
            <w:r>
              <w:t>гипоаллергенная</w:t>
            </w:r>
            <w:proofErr w:type="spellEnd"/>
            <w:r>
              <w:t xml:space="preserve"> гидроколлоидная пластина  с защитным покрытием, с вырезаемым отверстием под </w:t>
            </w:r>
            <w:proofErr w:type="spellStart"/>
            <w:r>
              <w:t>стому</w:t>
            </w:r>
            <w:proofErr w:type="spellEnd"/>
            <w:r>
              <w:t>, с фланцем для крепления мешка,  соответствующим фланцу мешка;</w:t>
            </w:r>
          </w:p>
          <w:p w:rsidR="00786CC3" w:rsidRDefault="00786CC3" w:rsidP="00E300B6">
            <w:pPr>
              <w:pStyle w:val="21"/>
              <w:jc w:val="both"/>
              <w:rPr>
                <w:sz w:val="16"/>
                <w:szCs w:val="16"/>
              </w:rPr>
            </w:pPr>
          </w:p>
          <w:p w:rsidR="00786CC3" w:rsidRDefault="00786CC3" w:rsidP="00E300B6">
            <w:pPr>
              <w:pStyle w:val="21"/>
              <w:jc w:val="both"/>
            </w:pPr>
            <w:r>
              <w:rPr>
                <w:bCs/>
              </w:rPr>
              <w:t xml:space="preserve">– </w:t>
            </w:r>
            <w:r>
              <w:t xml:space="preserve">мешок </w:t>
            </w:r>
            <w:proofErr w:type="spellStart"/>
            <w:r>
              <w:t>стомный</w:t>
            </w:r>
            <w:proofErr w:type="spellEnd"/>
            <w: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786CC3" w:rsidRDefault="00786CC3" w:rsidP="00E300B6">
            <w:pPr>
              <w:pStyle w:val="21"/>
              <w:jc w:val="both"/>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270</w:t>
            </w:r>
          </w:p>
        </w:tc>
      </w:tr>
      <w:tr w:rsidR="00786CC3" w:rsidTr="00E300B6">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CC3" w:rsidRDefault="00786CC3" w:rsidP="00E300B6">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C3" w:rsidRDefault="00786CC3" w:rsidP="00E300B6">
            <w:pPr>
              <w:suppressAutoHyphens w:val="0"/>
              <w:rPr>
                <w:bCs/>
                <w:sz w:val="22"/>
                <w:szCs w:val="22"/>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rsidR="00786CC3" w:rsidRDefault="00786CC3" w:rsidP="00E300B6">
            <w:pPr>
              <w:suppressAutoHyphens w:val="0"/>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810</w:t>
            </w:r>
          </w:p>
        </w:tc>
      </w:tr>
      <w:tr w:rsidR="00786CC3" w:rsidTr="00E300B6">
        <w:trPr>
          <w:trHeight w:val="2612"/>
        </w:trPr>
        <w:tc>
          <w:tcPr>
            <w:tcW w:w="0" w:type="auto"/>
            <w:vMerge w:val="restart"/>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bCs/>
                <w:sz w:val="22"/>
                <w:szCs w:val="22"/>
              </w:rPr>
            </w:pPr>
            <w:r>
              <w:rPr>
                <w:bCs/>
                <w:sz w:val="22"/>
                <w:szCs w:val="22"/>
              </w:rPr>
              <w:lastRenderedPageBreak/>
              <w:t>21-01-08</w:t>
            </w:r>
          </w:p>
        </w:tc>
        <w:tc>
          <w:tcPr>
            <w:tcW w:w="0" w:type="auto"/>
            <w:vMerge w:val="restart"/>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180"/>
              </w:tabs>
              <w:ind w:right="-108"/>
              <w:rPr>
                <w:bCs/>
                <w:sz w:val="22"/>
                <w:szCs w:val="22"/>
              </w:rPr>
            </w:pPr>
            <w:r>
              <w:rPr>
                <w:bCs/>
                <w:sz w:val="22"/>
                <w:szCs w:val="22"/>
              </w:rPr>
              <w:t xml:space="preserve">Двухкомпонентный дренируемый калоприемник для втянутых </w:t>
            </w:r>
            <w:proofErr w:type="spellStart"/>
            <w:r>
              <w:rPr>
                <w:bCs/>
                <w:sz w:val="22"/>
                <w:szCs w:val="22"/>
              </w:rPr>
              <w:t>стом</w:t>
            </w:r>
            <w:proofErr w:type="spellEnd"/>
            <w:r>
              <w:rPr>
                <w:bCs/>
                <w:sz w:val="22"/>
                <w:szCs w:val="22"/>
              </w:rPr>
              <w:t xml:space="preserve"> в комплекте:</w:t>
            </w:r>
          </w:p>
          <w:p w:rsidR="00786CC3" w:rsidRDefault="00786CC3" w:rsidP="00E300B6">
            <w:pPr>
              <w:keepNext/>
              <w:tabs>
                <w:tab w:val="left" w:pos="708"/>
              </w:tabs>
              <w:snapToGrid w:val="0"/>
              <w:rPr>
                <w:bCs/>
                <w:sz w:val="22"/>
                <w:szCs w:val="22"/>
              </w:rPr>
            </w:pPr>
          </w:p>
          <w:p w:rsidR="00786CC3" w:rsidRDefault="00786CC3" w:rsidP="00E300B6">
            <w:pPr>
              <w:keepNext/>
              <w:tabs>
                <w:tab w:val="left" w:pos="708"/>
              </w:tabs>
              <w:snapToGrid w:val="0"/>
              <w:rPr>
                <w:bCs/>
                <w:sz w:val="22"/>
                <w:szCs w:val="22"/>
              </w:rPr>
            </w:pPr>
          </w:p>
          <w:p w:rsidR="00786CC3" w:rsidRDefault="00786CC3" w:rsidP="00E300B6">
            <w:pPr>
              <w:keepNext/>
              <w:tabs>
                <w:tab w:val="left" w:pos="708"/>
              </w:tabs>
              <w:snapToGrid w:val="0"/>
              <w:rPr>
                <w:bCs/>
                <w:sz w:val="22"/>
                <w:szCs w:val="22"/>
              </w:rPr>
            </w:pPr>
            <w:r>
              <w:rPr>
                <w:bCs/>
                <w:sz w:val="22"/>
                <w:szCs w:val="22"/>
              </w:rPr>
              <w:t xml:space="preserve">Адгезивная пластина </w:t>
            </w:r>
            <w:proofErr w:type="spellStart"/>
            <w:r>
              <w:rPr>
                <w:bCs/>
                <w:sz w:val="22"/>
                <w:szCs w:val="22"/>
              </w:rPr>
              <w:t>конвексная</w:t>
            </w:r>
            <w:proofErr w:type="spellEnd"/>
          </w:p>
          <w:p w:rsidR="00786CC3" w:rsidRDefault="00786CC3" w:rsidP="00E300B6">
            <w:pPr>
              <w:keepNext/>
              <w:tabs>
                <w:tab w:val="left" w:pos="708"/>
              </w:tabs>
              <w:snapToGrid w:val="0"/>
              <w:rPr>
                <w:bCs/>
                <w:sz w:val="22"/>
                <w:szCs w:val="22"/>
              </w:rPr>
            </w:pPr>
          </w:p>
          <w:p w:rsidR="00786CC3" w:rsidRDefault="00786CC3" w:rsidP="00E300B6">
            <w:pPr>
              <w:keepNext/>
              <w:tabs>
                <w:tab w:val="left" w:pos="708"/>
              </w:tabs>
              <w:snapToGrid w:val="0"/>
              <w:rPr>
                <w:bCs/>
                <w:sz w:val="22"/>
                <w:szCs w:val="22"/>
              </w:rPr>
            </w:pPr>
          </w:p>
          <w:p w:rsidR="00786CC3" w:rsidRDefault="00786CC3" w:rsidP="00E300B6">
            <w:pPr>
              <w:keepNext/>
              <w:tabs>
                <w:tab w:val="left" w:pos="708"/>
              </w:tabs>
              <w:snapToGrid w:val="0"/>
              <w:rPr>
                <w:bCs/>
                <w:sz w:val="22"/>
                <w:szCs w:val="22"/>
              </w:rPr>
            </w:pPr>
          </w:p>
          <w:p w:rsidR="00786CC3" w:rsidRDefault="00786CC3" w:rsidP="00E300B6">
            <w:pPr>
              <w:keepNext/>
              <w:tabs>
                <w:tab w:val="left" w:pos="708"/>
              </w:tabs>
              <w:snapToGrid w:val="0"/>
              <w:rPr>
                <w:bCs/>
                <w:sz w:val="22"/>
                <w:szCs w:val="22"/>
              </w:rPr>
            </w:pPr>
          </w:p>
          <w:p w:rsidR="00786CC3" w:rsidRDefault="00786CC3" w:rsidP="00E300B6">
            <w:pPr>
              <w:keepNext/>
              <w:tabs>
                <w:tab w:val="left" w:pos="708"/>
              </w:tabs>
              <w:snapToGrid w:val="0"/>
              <w:rPr>
                <w:bCs/>
                <w:sz w:val="22"/>
                <w:szCs w:val="22"/>
              </w:rPr>
            </w:pPr>
          </w:p>
          <w:p w:rsidR="00786CC3" w:rsidRDefault="00786CC3" w:rsidP="00E300B6">
            <w:pPr>
              <w:keepNext/>
              <w:tabs>
                <w:tab w:val="left" w:pos="708"/>
              </w:tabs>
              <w:snapToGrid w:val="0"/>
              <w:rPr>
                <w:b/>
                <w:bCs/>
                <w:sz w:val="22"/>
                <w:szCs w:val="22"/>
              </w:rPr>
            </w:pPr>
            <w:r>
              <w:rPr>
                <w:bCs/>
                <w:sz w:val="22"/>
                <w:szCs w:val="22"/>
              </w:rPr>
              <w:t>Мешок дренируемый</w:t>
            </w:r>
          </w:p>
        </w:tc>
        <w:tc>
          <w:tcPr>
            <w:tcW w:w="4874" w:type="dxa"/>
            <w:vMerge w:val="restart"/>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786CC3" w:rsidRDefault="00786CC3" w:rsidP="00E300B6">
            <w:pPr>
              <w:pStyle w:val="21"/>
              <w:jc w:val="both"/>
            </w:pPr>
          </w:p>
          <w:p w:rsidR="00786CC3" w:rsidRDefault="00786CC3" w:rsidP="00E300B6">
            <w:pPr>
              <w:pStyle w:val="21"/>
              <w:jc w:val="both"/>
            </w:pPr>
            <w:proofErr w:type="gramStart"/>
            <w:r>
              <w:rPr>
                <w:bCs/>
              </w:rPr>
              <w:t>–</w:t>
            </w:r>
            <w:r>
              <w:t xml:space="preserve"> </w:t>
            </w:r>
            <w:proofErr w:type="spellStart"/>
            <w:r>
              <w:t>конвексная</w:t>
            </w:r>
            <w:proofErr w:type="spellEnd"/>
            <w:r>
              <w:t xml:space="preserve"> адгезивная пластина с защитным покрытием, с вырезаемым отверстием под </w:t>
            </w:r>
            <w:proofErr w:type="spellStart"/>
            <w:r>
              <w:t>стому</w:t>
            </w:r>
            <w:proofErr w:type="spellEnd"/>
            <w:r>
              <w:t xml:space="preserve">, с клеевым слоем на натуральной, </w:t>
            </w:r>
            <w:proofErr w:type="spellStart"/>
            <w:r>
              <w:t>гипоаллергенной</w:t>
            </w:r>
            <w:proofErr w:type="spellEnd"/>
            <w:r>
              <w:t xml:space="preserve"> гидроколлоидной основе, обеспечивающим надежное приклеивание вокруг втянутой или выпадающей </w:t>
            </w:r>
            <w:proofErr w:type="spellStart"/>
            <w:r>
              <w:t>стомы</w:t>
            </w:r>
            <w:proofErr w:type="spellEnd"/>
            <w:r>
              <w:t>, с фланцем для крепления мешка,  соответствующим фланцу мешка;</w:t>
            </w:r>
            <w:proofErr w:type="gramEnd"/>
          </w:p>
          <w:p w:rsidR="00786CC3" w:rsidRDefault="00786CC3" w:rsidP="00E300B6">
            <w:pPr>
              <w:pStyle w:val="21"/>
              <w:jc w:val="both"/>
              <w:rPr>
                <w:sz w:val="16"/>
                <w:szCs w:val="16"/>
              </w:rPr>
            </w:pPr>
          </w:p>
          <w:p w:rsidR="00786CC3" w:rsidRDefault="00786CC3" w:rsidP="00E300B6">
            <w:pPr>
              <w:keepNext/>
              <w:tabs>
                <w:tab w:val="left" w:pos="33"/>
              </w:tabs>
              <w:ind w:firstLine="33"/>
              <w:jc w:val="both"/>
              <w:rPr>
                <w:sz w:val="22"/>
                <w:szCs w:val="22"/>
              </w:rPr>
            </w:pPr>
            <w:r>
              <w:rPr>
                <w:bCs/>
                <w:sz w:val="22"/>
                <w:szCs w:val="22"/>
              </w:rPr>
              <w:t>–</w:t>
            </w:r>
            <w:r>
              <w:rPr>
                <w:sz w:val="22"/>
                <w:szCs w:val="22"/>
              </w:rPr>
              <w:t xml:space="preserve"> мешок </w:t>
            </w:r>
            <w:proofErr w:type="spellStart"/>
            <w:r>
              <w:rPr>
                <w:sz w:val="22"/>
                <w:szCs w:val="22"/>
              </w:rPr>
              <w:t>стомный</w:t>
            </w:r>
            <w:proofErr w:type="spellEnd"/>
            <w:r>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54</w:t>
            </w:r>
          </w:p>
        </w:tc>
      </w:tr>
      <w:tr w:rsidR="00786CC3" w:rsidTr="00E300B6">
        <w:trPr>
          <w:trHeight w:val="1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CC3" w:rsidRDefault="00786CC3" w:rsidP="00E300B6">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C3" w:rsidRDefault="00786CC3" w:rsidP="00E300B6">
            <w:pPr>
              <w:suppressAutoHyphens w:val="0"/>
              <w:rPr>
                <w:b/>
                <w:bCs/>
                <w:sz w:val="22"/>
                <w:szCs w:val="22"/>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rsidR="00786CC3" w:rsidRDefault="00786CC3" w:rsidP="00E300B6">
            <w:pPr>
              <w:suppressAutoHyphens w:val="0"/>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162</w:t>
            </w:r>
          </w:p>
        </w:tc>
      </w:tr>
      <w:tr w:rsidR="00786CC3" w:rsidTr="00E300B6">
        <w:trPr>
          <w:trHeight w:val="2085"/>
        </w:trPr>
        <w:tc>
          <w:tcPr>
            <w:tcW w:w="0" w:type="auto"/>
            <w:vMerge w:val="restart"/>
            <w:tcBorders>
              <w:top w:val="single" w:sz="4" w:space="0" w:color="auto"/>
              <w:left w:val="single" w:sz="4" w:space="0" w:color="auto"/>
              <w:right w:val="single" w:sz="4" w:space="0" w:color="auto"/>
            </w:tcBorders>
          </w:tcPr>
          <w:p w:rsidR="00786CC3" w:rsidRPr="001E128C" w:rsidRDefault="00786CC3" w:rsidP="00E300B6">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Borders>
              <w:top w:val="single" w:sz="4" w:space="0" w:color="auto"/>
              <w:left w:val="single" w:sz="4" w:space="0" w:color="auto"/>
              <w:right w:val="single" w:sz="4" w:space="0" w:color="auto"/>
            </w:tcBorders>
          </w:tcPr>
          <w:p w:rsidR="00786CC3" w:rsidRPr="001E128C" w:rsidRDefault="00786CC3" w:rsidP="00E300B6">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786CC3" w:rsidRDefault="00786CC3" w:rsidP="00E300B6">
            <w:pPr>
              <w:keepNext/>
              <w:tabs>
                <w:tab w:val="left" w:pos="180"/>
              </w:tabs>
              <w:rPr>
                <w:bCs/>
                <w:sz w:val="22"/>
                <w:szCs w:val="22"/>
              </w:rPr>
            </w:pPr>
          </w:p>
          <w:p w:rsidR="00786CC3" w:rsidRPr="001E128C" w:rsidRDefault="00786CC3" w:rsidP="00E300B6">
            <w:pPr>
              <w:keepNext/>
              <w:tabs>
                <w:tab w:val="left" w:pos="180"/>
              </w:tabs>
              <w:rPr>
                <w:bCs/>
                <w:sz w:val="22"/>
                <w:szCs w:val="22"/>
              </w:rPr>
            </w:pPr>
            <w:r w:rsidRPr="001E128C">
              <w:rPr>
                <w:bCs/>
                <w:sz w:val="22"/>
                <w:szCs w:val="22"/>
              </w:rPr>
              <w:t>Адгезивная пластина, плоская</w:t>
            </w:r>
          </w:p>
          <w:p w:rsidR="00786CC3" w:rsidRDefault="00786CC3" w:rsidP="00E300B6">
            <w:pPr>
              <w:keepNext/>
              <w:tabs>
                <w:tab w:val="left" w:pos="180"/>
              </w:tabs>
              <w:rPr>
                <w:bCs/>
                <w:sz w:val="22"/>
                <w:szCs w:val="22"/>
              </w:rPr>
            </w:pPr>
          </w:p>
          <w:p w:rsidR="00786CC3" w:rsidRDefault="00786CC3" w:rsidP="00E300B6">
            <w:pPr>
              <w:keepNext/>
              <w:tabs>
                <w:tab w:val="left" w:pos="180"/>
              </w:tabs>
              <w:rPr>
                <w:bCs/>
                <w:sz w:val="22"/>
                <w:szCs w:val="22"/>
              </w:rPr>
            </w:pPr>
          </w:p>
          <w:p w:rsidR="00786CC3" w:rsidRDefault="00786CC3" w:rsidP="00E300B6">
            <w:pPr>
              <w:keepNext/>
              <w:tabs>
                <w:tab w:val="left" w:pos="180"/>
              </w:tabs>
              <w:rPr>
                <w:bCs/>
                <w:sz w:val="22"/>
                <w:szCs w:val="22"/>
              </w:rPr>
            </w:pPr>
          </w:p>
          <w:p w:rsidR="00786CC3" w:rsidRPr="001E128C" w:rsidRDefault="00786CC3" w:rsidP="00E300B6">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4874" w:type="dxa"/>
            <w:vMerge w:val="restart"/>
            <w:tcBorders>
              <w:top w:val="single" w:sz="4" w:space="0" w:color="auto"/>
              <w:left w:val="single" w:sz="4" w:space="0" w:color="auto"/>
              <w:right w:val="single" w:sz="4" w:space="0" w:color="auto"/>
            </w:tcBorders>
          </w:tcPr>
          <w:p w:rsidR="00786CC3" w:rsidRPr="001E128C" w:rsidRDefault="00786CC3" w:rsidP="00E300B6">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786CC3" w:rsidRPr="001E128C" w:rsidRDefault="00786CC3" w:rsidP="00E300B6">
            <w:pPr>
              <w:keepNext/>
              <w:snapToGrid w:val="0"/>
              <w:jc w:val="both"/>
              <w:rPr>
                <w:sz w:val="16"/>
                <w:szCs w:val="16"/>
              </w:rPr>
            </w:pPr>
          </w:p>
          <w:p w:rsidR="00786CC3" w:rsidRPr="001E128C" w:rsidRDefault="00786CC3" w:rsidP="00E300B6">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786CC3" w:rsidRPr="001E128C" w:rsidRDefault="00786CC3" w:rsidP="00E300B6">
            <w:pPr>
              <w:keepNext/>
              <w:snapToGrid w:val="0"/>
              <w:jc w:val="both"/>
              <w:rPr>
                <w:sz w:val="16"/>
                <w:szCs w:val="16"/>
              </w:rPr>
            </w:pPr>
          </w:p>
          <w:p w:rsidR="00786CC3" w:rsidRPr="001E128C" w:rsidRDefault="00786CC3" w:rsidP="00E300B6">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Pr="001E128C" w:rsidRDefault="00786CC3" w:rsidP="00E300B6">
            <w:pPr>
              <w:jc w:val="center"/>
              <w:rPr>
                <w:color w:val="000000"/>
                <w:sz w:val="22"/>
                <w:szCs w:val="22"/>
              </w:rPr>
            </w:pPr>
            <w:r>
              <w:rPr>
                <w:color w:val="000000"/>
                <w:sz w:val="22"/>
                <w:szCs w:val="22"/>
              </w:rPr>
              <w:t>108</w:t>
            </w:r>
          </w:p>
        </w:tc>
      </w:tr>
      <w:tr w:rsidR="00786CC3" w:rsidTr="00E300B6">
        <w:trPr>
          <w:trHeight w:val="1490"/>
        </w:trPr>
        <w:tc>
          <w:tcPr>
            <w:tcW w:w="0" w:type="auto"/>
            <w:vMerge/>
            <w:tcBorders>
              <w:left w:val="single" w:sz="4" w:space="0" w:color="auto"/>
              <w:bottom w:val="single" w:sz="4" w:space="0" w:color="auto"/>
              <w:right w:val="single" w:sz="4" w:space="0" w:color="auto"/>
            </w:tcBorders>
          </w:tcPr>
          <w:p w:rsidR="00786CC3" w:rsidRPr="001E128C" w:rsidRDefault="00786CC3" w:rsidP="00E300B6">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786CC3" w:rsidRPr="001E128C" w:rsidRDefault="00786CC3" w:rsidP="00E300B6">
            <w:pPr>
              <w:keepNext/>
              <w:tabs>
                <w:tab w:val="left" w:pos="708"/>
              </w:tabs>
              <w:snapToGrid w:val="0"/>
              <w:rPr>
                <w:bCs/>
                <w:sz w:val="22"/>
                <w:szCs w:val="22"/>
              </w:rPr>
            </w:pPr>
          </w:p>
        </w:tc>
        <w:tc>
          <w:tcPr>
            <w:tcW w:w="4874" w:type="dxa"/>
            <w:vMerge/>
            <w:tcBorders>
              <w:left w:val="single" w:sz="4" w:space="0" w:color="auto"/>
              <w:bottom w:val="single" w:sz="4" w:space="0" w:color="auto"/>
              <w:right w:val="single" w:sz="4" w:space="0" w:color="auto"/>
            </w:tcBorders>
          </w:tcPr>
          <w:p w:rsidR="00786CC3" w:rsidRPr="001E128C" w:rsidRDefault="00786CC3" w:rsidP="00E300B6">
            <w:pPr>
              <w:keepNext/>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Pr="001E128C" w:rsidRDefault="00786CC3" w:rsidP="00E300B6">
            <w:pPr>
              <w:jc w:val="center"/>
              <w:rPr>
                <w:color w:val="000000"/>
                <w:sz w:val="22"/>
                <w:szCs w:val="22"/>
              </w:rPr>
            </w:pPr>
            <w:r>
              <w:rPr>
                <w:color w:val="000000"/>
                <w:sz w:val="22"/>
                <w:szCs w:val="22"/>
              </w:rPr>
              <w:t>648</w:t>
            </w:r>
          </w:p>
        </w:tc>
      </w:tr>
      <w:tr w:rsidR="00786CC3" w:rsidTr="00E300B6">
        <w:trPr>
          <w:trHeight w:val="1830"/>
        </w:trPr>
        <w:tc>
          <w:tcPr>
            <w:tcW w:w="0" w:type="auto"/>
            <w:vMerge w:val="restart"/>
            <w:tcBorders>
              <w:left w:val="single" w:sz="4" w:space="0" w:color="auto"/>
              <w:right w:val="single" w:sz="4" w:space="0" w:color="auto"/>
            </w:tcBorders>
          </w:tcPr>
          <w:p w:rsidR="00786CC3" w:rsidRPr="001E128C" w:rsidRDefault="00786CC3" w:rsidP="00E300B6">
            <w:pPr>
              <w:keepNext/>
              <w:tabs>
                <w:tab w:val="left" w:pos="708"/>
              </w:tabs>
              <w:snapToGrid w:val="0"/>
              <w:jc w:val="both"/>
              <w:rPr>
                <w:bCs/>
                <w:sz w:val="22"/>
                <w:szCs w:val="22"/>
              </w:rPr>
            </w:pPr>
            <w:r w:rsidRPr="001E128C">
              <w:rPr>
                <w:bCs/>
                <w:sz w:val="22"/>
                <w:szCs w:val="22"/>
              </w:rPr>
              <w:t>21-01-11</w:t>
            </w:r>
          </w:p>
        </w:tc>
        <w:tc>
          <w:tcPr>
            <w:tcW w:w="0" w:type="auto"/>
            <w:vMerge w:val="restart"/>
            <w:tcBorders>
              <w:left w:val="single" w:sz="4" w:space="0" w:color="auto"/>
              <w:right w:val="single" w:sz="4" w:space="0" w:color="auto"/>
            </w:tcBorders>
          </w:tcPr>
          <w:p w:rsidR="00786CC3" w:rsidRPr="001E128C" w:rsidRDefault="00786CC3" w:rsidP="00E300B6">
            <w:pPr>
              <w:keepNext/>
              <w:tabs>
                <w:tab w:val="left" w:pos="708"/>
              </w:tabs>
              <w:snapToGrid w:val="0"/>
              <w:rPr>
                <w:bCs/>
                <w:sz w:val="22"/>
                <w:szCs w:val="22"/>
              </w:rPr>
            </w:pPr>
            <w:r w:rsidRPr="001E128C">
              <w:rPr>
                <w:bCs/>
                <w:sz w:val="22"/>
                <w:szCs w:val="22"/>
              </w:rPr>
              <w:t xml:space="preserve">Двухкомпонентный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786CC3" w:rsidRDefault="00786CC3" w:rsidP="00E300B6">
            <w:pPr>
              <w:keepNext/>
              <w:tabs>
                <w:tab w:val="left" w:pos="708"/>
              </w:tabs>
              <w:rPr>
                <w:bCs/>
                <w:sz w:val="22"/>
                <w:szCs w:val="22"/>
              </w:rPr>
            </w:pPr>
          </w:p>
          <w:p w:rsidR="00786CC3" w:rsidRPr="001E128C" w:rsidRDefault="00786CC3" w:rsidP="00E300B6">
            <w:pPr>
              <w:keepNext/>
              <w:tabs>
                <w:tab w:val="left" w:pos="708"/>
              </w:tabs>
              <w:rPr>
                <w:bCs/>
                <w:sz w:val="22"/>
                <w:szCs w:val="22"/>
              </w:rPr>
            </w:pPr>
            <w:r w:rsidRPr="001E128C">
              <w:rPr>
                <w:bCs/>
                <w:sz w:val="22"/>
                <w:szCs w:val="22"/>
              </w:rPr>
              <w:t>Адгезивная пластина, плоская</w:t>
            </w:r>
          </w:p>
          <w:p w:rsidR="00786CC3" w:rsidRDefault="00786CC3" w:rsidP="00E300B6">
            <w:pPr>
              <w:keepNext/>
              <w:tabs>
                <w:tab w:val="left" w:pos="708"/>
              </w:tabs>
              <w:rPr>
                <w:bCs/>
                <w:sz w:val="22"/>
                <w:szCs w:val="22"/>
              </w:rPr>
            </w:pPr>
          </w:p>
          <w:p w:rsidR="00786CC3" w:rsidRDefault="00786CC3" w:rsidP="00E300B6">
            <w:pPr>
              <w:keepNext/>
              <w:tabs>
                <w:tab w:val="left" w:pos="708"/>
              </w:tabs>
              <w:rPr>
                <w:bCs/>
                <w:sz w:val="22"/>
                <w:szCs w:val="22"/>
              </w:rPr>
            </w:pPr>
          </w:p>
          <w:p w:rsidR="00786CC3" w:rsidRPr="001E128C" w:rsidRDefault="00786CC3" w:rsidP="00E300B6">
            <w:pPr>
              <w:keepNext/>
              <w:tabs>
                <w:tab w:val="left" w:pos="708"/>
              </w:tabs>
              <w:rPr>
                <w:bCs/>
                <w:sz w:val="22"/>
                <w:szCs w:val="22"/>
              </w:rPr>
            </w:pPr>
          </w:p>
          <w:p w:rsidR="00786CC3" w:rsidRPr="001E128C" w:rsidRDefault="00786CC3" w:rsidP="00E300B6">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4874" w:type="dxa"/>
            <w:vMerge w:val="restart"/>
            <w:tcBorders>
              <w:left w:val="single" w:sz="4" w:space="0" w:color="auto"/>
              <w:right w:val="single" w:sz="4" w:space="0" w:color="auto"/>
            </w:tcBorders>
          </w:tcPr>
          <w:p w:rsidR="00786CC3" w:rsidRPr="001E128C" w:rsidRDefault="00786CC3" w:rsidP="00E300B6">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двухкомпонентный </w:t>
            </w:r>
            <w:r w:rsidRPr="001E128C">
              <w:rPr>
                <w:bCs/>
                <w:sz w:val="22"/>
                <w:szCs w:val="22"/>
              </w:rPr>
              <w:t>разъемный в комплекте 1 пластина + 3 мешка:</w:t>
            </w:r>
          </w:p>
          <w:p w:rsidR="00786CC3" w:rsidRPr="001E128C" w:rsidRDefault="00786CC3" w:rsidP="00E300B6">
            <w:pPr>
              <w:jc w:val="both"/>
              <w:rPr>
                <w:bCs/>
                <w:sz w:val="16"/>
                <w:szCs w:val="16"/>
              </w:rPr>
            </w:pPr>
          </w:p>
          <w:p w:rsidR="00786CC3" w:rsidRDefault="00786CC3" w:rsidP="00E300B6">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786CC3" w:rsidRPr="001E128C" w:rsidRDefault="00786CC3" w:rsidP="00E300B6">
            <w:pPr>
              <w:jc w:val="both"/>
              <w:rPr>
                <w:sz w:val="16"/>
                <w:szCs w:val="16"/>
              </w:rPr>
            </w:pPr>
          </w:p>
          <w:p w:rsidR="00786CC3" w:rsidRDefault="00786CC3" w:rsidP="00E300B6">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786CC3" w:rsidRPr="001E128C" w:rsidRDefault="00786CC3" w:rsidP="00E300B6">
            <w:pPr>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432</w:t>
            </w:r>
          </w:p>
        </w:tc>
      </w:tr>
      <w:tr w:rsidR="00786CC3" w:rsidTr="00E300B6">
        <w:trPr>
          <w:trHeight w:val="1830"/>
        </w:trPr>
        <w:tc>
          <w:tcPr>
            <w:tcW w:w="0" w:type="auto"/>
            <w:vMerge/>
            <w:tcBorders>
              <w:left w:val="single" w:sz="4" w:space="0" w:color="auto"/>
              <w:bottom w:val="single" w:sz="4" w:space="0" w:color="auto"/>
              <w:right w:val="single" w:sz="4" w:space="0" w:color="auto"/>
            </w:tcBorders>
          </w:tcPr>
          <w:p w:rsidR="00786CC3" w:rsidRPr="001E128C" w:rsidRDefault="00786CC3" w:rsidP="00E300B6">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786CC3" w:rsidRPr="001E128C" w:rsidRDefault="00786CC3" w:rsidP="00E300B6">
            <w:pPr>
              <w:keepNext/>
              <w:tabs>
                <w:tab w:val="left" w:pos="708"/>
              </w:tabs>
              <w:snapToGrid w:val="0"/>
              <w:rPr>
                <w:bCs/>
                <w:sz w:val="22"/>
                <w:szCs w:val="22"/>
              </w:rPr>
            </w:pPr>
          </w:p>
        </w:tc>
        <w:tc>
          <w:tcPr>
            <w:tcW w:w="4874" w:type="dxa"/>
            <w:vMerge/>
            <w:tcBorders>
              <w:left w:val="single" w:sz="4" w:space="0" w:color="auto"/>
              <w:bottom w:val="single" w:sz="4" w:space="0" w:color="auto"/>
              <w:right w:val="single" w:sz="4" w:space="0" w:color="auto"/>
            </w:tcBorders>
          </w:tcPr>
          <w:p w:rsidR="00786CC3" w:rsidRPr="001E128C" w:rsidRDefault="00786CC3" w:rsidP="00E300B6">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1296</w:t>
            </w:r>
          </w:p>
        </w:tc>
      </w:tr>
      <w:tr w:rsidR="00786CC3" w:rsidTr="00E300B6">
        <w:trPr>
          <w:trHeight w:val="844"/>
        </w:trPr>
        <w:tc>
          <w:tcPr>
            <w:tcW w:w="0" w:type="auto"/>
            <w:tcBorders>
              <w:top w:val="single" w:sz="4" w:space="0" w:color="auto"/>
              <w:left w:val="single" w:sz="4" w:space="0" w:color="auto"/>
              <w:bottom w:val="single" w:sz="4" w:space="0" w:color="auto"/>
              <w:right w:val="single" w:sz="4" w:space="0" w:color="auto"/>
            </w:tcBorders>
          </w:tcPr>
          <w:p w:rsidR="00786CC3" w:rsidRPr="001E128C" w:rsidRDefault="00786CC3" w:rsidP="00E300B6">
            <w:pPr>
              <w:keepNext/>
              <w:tabs>
                <w:tab w:val="left" w:pos="708"/>
              </w:tabs>
              <w:snapToGrid w:val="0"/>
              <w:jc w:val="both"/>
              <w:rPr>
                <w:sz w:val="22"/>
                <w:szCs w:val="22"/>
              </w:rPr>
            </w:pPr>
            <w:r w:rsidRPr="001E128C">
              <w:rPr>
                <w:sz w:val="22"/>
                <w:szCs w:val="22"/>
              </w:rPr>
              <w:t>21-01-13</w:t>
            </w:r>
          </w:p>
        </w:tc>
        <w:tc>
          <w:tcPr>
            <w:tcW w:w="0" w:type="auto"/>
            <w:tcBorders>
              <w:top w:val="single" w:sz="4" w:space="0" w:color="auto"/>
              <w:left w:val="single" w:sz="4" w:space="0" w:color="auto"/>
              <w:bottom w:val="single" w:sz="4" w:space="0" w:color="auto"/>
              <w:right w:val="single" w:sz="4" w:space="0" w:color="auto"/>
            </w:tcBorders>
          </w:tcPr>
          <w:p w:rsidR="00786CC3" w:rsidRPr="001E128C" w:rsidRDefault="00786CC3" w:rsidP="00E300B6">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786CC3" w:rsidRPr="001E128C" w:rsidRDefault="00786CC3" w:rsidP="00E300B6">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14</w:t>
            </w:r>
          </w:p>
        </w:tc>
      </w:tr>
      <w:tr w:rsidR="00786CC3" w:rsidTr="00E300B6">
        <w:trPr>
          <w:trHeight w:val="1616"/>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21-01-15</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 xml:space="preserve">Мочеприемник ножной (мешок  для сбора мочи), дневной </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jc w:val="both"/>
              <w:rPr>
                <w:sz w:val="22"/>
                <w:szCs w:val="22"/>
              </w:rPr>
            </w:pPr>
            <w:r>
              <w:rPr>
                <w:sz w:val="22"/>
                <w:szCs w:val="22"/>
              </w:rPr>
              <w:t>Мешки для сбора мочи</w:t>
            </w:r>
            <w:r>
              <w:rPr>
                <w:bCs/>
                <w:sz w:val="22"/>
                <w:szCs w:val="22"/>
              </w:rPr>
              <w:t xml:space="preserve"> </w:t>
            </w:r>
            <w:r>
              <w:rPr>
                <w:sz w:val="22"/>
                <w:szCs w:val="22"/>
              </w:rPr>
              <w:t>различных объемов</w:t>
            </w:r>
            <w:r>
              <w:rPr>
                <w:bCs/>
                <w:sz w:val="22"/>
                <w:szCs w:val="22"/>
              </w:rPr>
              <w:t xml:space="preserve"> </w:t>
            </w:r>
            <w:r>
              <w:rPr>
                <w:sz w:val="22"/>
                <w:szCs w:val="22"/>
              </w:rPr>
              <w:t xml:space="preserve">из прозрачного многослойного, не пропускающего запах полиэтилена, с мягкой нетканой подложкой, </w:t>
            </w:r>
            <w:proofErr w:type="spellStart"/>
            <w:r>
              <w:rPr>
                <w:sz w:val="22"/>
                <w:szCs w:val="22"/>
              </w:rPr>
              <w:t>антирефлюксным</w:t>
            </w:r>
            <w:proofErr w:type="spellEnd"/>
            <w:r>
              <w:rPr>
                <w:sz w:val="22"/>
                <w:szCs w:val="22"/>
              </w:rPr>
              <w:t xml:space="preserve"> клапаном, сливным клапаном, переходником для соединения с катетером, </w:t>
            </w:r>
            <w:proofErr w:type="spellStart"/>
            <w:r>
              <w:rPr>
                <w:sz w:val="22"/>
                <w:szCs w:val="22"/>
              </w:rPr>
              <w:t>уропрезервативом</w:t>
            </w:r>
            <w:proofErr w:type="spellEnd"/>
            <w:r>
              <w:rPr>
                <w:sz w:val="22"/>
                <w:szCs w:val="22"/>
              </w:rPr>
              <w:t>.</w:t>
            </w:r>
          </w:p>
          <w:p w:rsidR="00786CC3" w:rsidRDefault="00786CC3" w:rsidP="00E300B6">
            <w:pPr>
              <w:keepNext/>
              <w:tabs>
                <w:tab w:val="left" w:pos="708"/>
              </w:tabs>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2873</w:t>
            </w:r>
          </w:p>
        </w:tc>
      </w:tr>
      <w:tr w:rsidR="00786CC3" w:rsidTr="00E300B6">
        <w:trPr>
          <w:trHeight w:val="1316"/>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ind w:left="64" w:hanging="64"/>
              <w:jc w:val="both"/>
              <w:rPr>
                <w:bCs/>
                <w:sz w:val="22"/>
                <w:szCs w:val="22"/>
              </w:rPr>
            </w:pPr>
            <w:r>
              <w:rPr>
                <w:bCs/>
                <w:sz w:val="22"/>
                <w:szCs w:val="22"/>
              </w:rPr>
              <w:t>21-01-16</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ind w:left="34"/>
              <w:rPr>
                <w:bCs/>
                <w:sz w:val="22"/>
                <w:szCs w:val="22"/>
              </w:rPr>
            </w:pPr>
            <w:r>
              <w:rPr>
                <w:bCs/>
                <w:sz w:val="22"/>
                <w:szCs w:val="22"/>
              </w:rPr>
              <w:t xml:space="preserve">Мочеприемник прикроватный (мешок для сбора мочи) ночной </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jc w:val="both"/>
              <w:rPr>
                <w:sz w:val="22"/>
                <w:szCs w:val="22"/>
              </w:rPr>
            </w:pPr>
            <w:r>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Pr>
                <w:sz w:val="22"/>
                <w:szCs w:val="22"/>
              </w:rPr>
              <w:t>уропрезервативом</w:t>
            </w:r>
            <w:proofErr w:type="spellEnd"/>
            <w:r>
              <w:rPr>
                <w:sz w:val="22"/>
                <w:szCs w:val="22"/>
              </w:rPr>
              <w:t xml:space="preserve"> или катетером, объем от 1000-2000 мл. Дренажная трубка регулируемой длины.</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2992</w:t>
            </w:r>
          </w:p>
        </w:tc>
      </w:tr>
      <w:tr w:rsidR="00786CC3" w:rsidTr="00E300B6">
        <w:trPr>
          <w:trHeight w:val="1241"/>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21-01-17</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rPr>
                <w:bCs/>
                <w:sz w:val="22"/>
                <w:szCs w:val="22"/>
              </w:rPr>
            </w:pPr>
            <w:r>
              <w:rPr>
                <w:bCs/>
                <w:sz w:val="22"/>
                <w:szCs w:val="22"/>
              </w:rPr>
              <w:t xml:space="preserve">Пара ремешков для крепления мочеприемников (мешков для сбора мочи) к ноге, пара. </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jc w:val="both"/>
              <w:rPr>
                <w:sz w:val="22"/>
                <w:szCs w:val="22"/>
              </w:rPr>
            </w:pPr>
            <w:r>
              <w:rPr>
                <w:sz w:val="22"/>
                <w:szCs w:val="22"/>
              </w:rPr>
              <w:t xml:space="preserve">Ремни для фиксации </w:t>
            </w:r>
            <w:proofErr w:type="spellStart"/>
            <w:r>
              <w:rPr>
                <w:sz w:val="22"/>
                <w:szCs w:val="22"/>
              </w:rPr>
              <w:t>уроприемников</w:t>
            </w:r>
            <w:proofErr w:type="spellEnd"/>
            <w:r>
              <w:rPr>
                <w:sz w:val="22"/>
                <w:szCs w:val="22"/>
              </w:rPr>
              <w:t>, совместимые с ножными мешками (пара)</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340</w:t>
            </w:r>
          </w:p>
        </w:tc>
      </w:tr>
      <w:tr w:rsidR="00786CC3" w:rsidTr="00E300B6">
        <w:trPr>
          <w:trHeight w:val="638"/>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bCs/>
                <w:sz w:val="22"/>
                <w:szCs w:val="22"/>
              </w:rPr>
            </w:pPr>
            <w:r>
              <w:rPr>
                <w:bCs/>
                <w:sz w:val="22"/>
                <w:szCs w:val="22"/>
              </w:rPr>
              <w:t>21-01-18</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 пластырем</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sz w:val="22"/>
                <w:szCs w:val="22"/>
                <w:lang w:val="en-US"/>
              </w:rPr>
            </w:pPr>
            <w:proofErr w:type="spellStart"/>
            <w:r>
              <w:rPr>
                <w:bCs/>
                <w:sz w:val="22"/>
                <w:szCs w:val="22"/>
              </w:rPr>
              <w:t>У</w:t>
            </w:r>
            <w:r>
              <w:rPr>
                <w:sz w:val="22"/>
                <w:szCs w:val="22"/>
              </w:rPr>
              <w:t>ропрезервативы</w:t>
            </w:r>
            <w:proofErr w:type="spellEnd"/>
            <w:r>
              <w:rPr>
                <w:sz w:val="22"/>
                <w:szCs w:val="22"/>
              </w:rPr>
              <w:t xml:space="preserve"> </w:t>
            </w:r>
            <w:r>
              <w:rPr>
                <w:bCs/>
                <w:sz w:val="22"/>
                <w:szCs w:val="22"/>
              </w:rPr>
              <w:t xml:space="preserve"> </w:t>
            </w:r>
            <w:r>
              <w:rPr>
                <w:sz w:val="22"/>
                <w:szCs w:val="22"/>
              </w:rPr>
              <w:t>различных размеров.</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1134</w:t>
            </w:r>
          </w:p>
        </w:tc>
      </w:tr>
      <w:tr w:rsidR="00786CC3" w:rsidTr="00E300B6">
        <w:trPr>
          <w:trHeight w:val="625"/>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bCs/>
                <w:sz w:val="22"/>
                <w:szCs w:val="22"/>
              </w:rPr>
            </w:pPr>
            <w:r>
              <w:rPr>
                <w:bCs/>
                <w:sz w:val="22"/>
                <w:szCs w:val="22"/>
              </w:rPr>
              <w:t>21-01-19</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самоклеящейся</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bCs/>
                <w:sz w:val="22"/>
                <w:szCs w:val="22"/>
              </w:rPr>
            </w:pPr>
            <w:proofErr w:type="spellStart"/>
            <w:r>
              <w:rPr>
                <w:bCs/>
                <w:sz w:val="22"/>
                <w:szCs w:val="22"/>
              </w:rPr>
              <w:t>У</w:t>
            </w:r>
            <w:r>
              <w:rPr>
                <w:sz w:val="22"/>
                <w:szCs w:val="22"/>
              </w:rPr>
              <w:t>ропрезервативы</w:t>
            </w:r>
            <w:proofErr w:type="spellEnd"/>
            <w:r>
              <w:rPr>
                <w:sz w:val="22"/>
                <w:szCs w:val="22"/>
              </w:rPr>
              <w:t xml:space="preserve"> различных размеров.</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810</w:t>
            </w:r>
          </w:p>
        </w:tc>
      </w:tr>
      <w:tr w:rsidR="00786CC3" w:rsidTr="00E300B6">
        <w:trPr>
          <w:trHeight w:val="1400"/>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bCs/>
                <w:sz w:val="22"/>
                <w:szCs w:val="22"/>
              </w:rPr>
            </w:pPr>
            <w:r>
              <w:rPr>
                <w:bCs/>
                <w:sz w:val="22"/>
                <w:szCs w:val="22"/>
              </w:rPr>
              <w:t>21-01-20</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bCs/>
                <w:sz w:val="22"/>
                <w:szCs w:val="22"/>
              </w:rPr>
            </w:pPr>
            <w:r>
              <w:rPr>
                <w:bCs/>
                <w:sz w:val="22"/>
                <w:szCs w:val="22"/>
              </w:rPr>
              <w:t xml:space="preserve">Катетер для </w:t>
            </w:r>
            <w:proofErr w:type="spellStart"/>
            <w:r>
              <w:rPr>
                <w:bCs/>
                <w:sz w:val="22"/>
                <w:szCs w:val="22"/>
              </w:rPr>
              <w:t>самокатетеризации</w:t>
            </w:r>
            <w:proofErr w:type="spellEnd"/>
            <w:r>
              <w:rPr>
                <w:bCs/>
                <w:sz w:val="22"/>
                <w:szCs w:val="22"/>
              </w:rPr>
              <w:t xml:space="preserve"> </w:t>
            </w:r>
            <w:proofErr w:type="spellStart"/>
            <w:r>
              <w:rPr>
                <w:bCs/>
                <w:sz w:val="22"/>
                <w:szCs w:val="22"/>
              </w:rPr>
              <w:t>лубрицированный</w:t>
            </w:r>
            <w:proofErr w:type="spellEnd"/>
            <w:r>
              <w:rPr>
                <w:bCs/>
                <w:sz w:val="22"/>
                <w:szCs w:val="22"/>
              </w:rPr>
              <w:t xml:space="preserve"> </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786CC3" w:rsidRPr="0089642E" w:rsidRDefault="00786CC3" w:rsidP="00E300B6">
            <w:pPr>
              <w:keepNext/>
              <w:tabs>
                <w:tab w:val="left" w:pos="708"/>
              </w:tabs>
              <w:snapToGrid w:val="0"/>
              <w:jc w:val="both"/>
              <w:rPr>
                <w:bCs/>
                <w:sz w:val="22"/>
                <w:szCs w:val="22"/>
              </w:rPr>
            </w:pPr>
            <w:r w:rsidRPr="0089642E">
              <w:rPr>
                <w:bCs/>
                <w:sz w:val="22"/>
                <w:szCs w:val="22"/>
              </w:rPr>
              <w:t xml:space="preserve">Катетеры для </w:t>
            </w:r>
            <w:proofErr w:type="spellStart"/>
            <w:r w:rsidRPr="0089642E">
              <w:rPr>
                <w:bCs/>
                <w:sz w:val="22"/>
                <w:szCs w:val="22"/>
              </w:rPr>
              <w:t>самокатетеризации</w:t>
            </w:r>
            <w:proofErr w:type="spellEnd"/>
            <w:r w:rsidRPr="0089642E">
              <w:rPr>
                <w:bCs/>
                <w:sz w:val="22"/>
                <w:szCs w:val="22"/>
              </w:rPr>
              <w:t xml:space="preserve"> различных размеров   </w:t>
            </w:r>
            <w:proofErr w:type="spellStart"/>
            <w:r w:rsidRPr="0089642E">
              <w:rPr>
                <w:bCs/>
                <w:sz w:val="22"/>
                <w:szCs w:val="22"/>
              </w:rPr>
              <w:t>лубрицированные</w:t>
            </w:r>
            <w:proofErr w:type="spellEnd"/>
            <w:r w:rsidRPr="0089642E">
              <w:rPr>
                <w:bCs/>
                <w:sz w:val="22"/>
                <w:szCs w:val="22"/>
              </w:rPr>
              <w:t>. Стерильные, одноразовые: мужские, женские, детские.</w:t>
            </w:r>
          </w:p>
          <w:p w:rsidR="00786CC3" w:rsidRPr="0089642E" w:rsidRDefault="00786CC3" w:rsidP="00E300B6">
            <w:pPr>
              <w:keepNext/>
              <w:tabs>
                <w:tab w:val="left" w:pos="708"/>
              </w:tabs>
              <w:snapToGrid w:val="0"/>
              <w:jc w:val="both"/>
              <w:rPr>
                <w:bCs/>
                <w:sz w:val="22"/>
                <w:szCs w:val="22"/>
                <w:highlight w:val="yellow"/>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24932</w:t>
            </w:r>
          </w:p>
        </w:tc>
      </w:tr>
      <w:tr w:rsidR="00786CC3" w:rsidTr="00E300B6">
        <w:trPr>
          <w:trHeight w:val="1006"/>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jc w:val="both"/>
              <w:rPr>
                <w:bCs/>
                <w:sz w:val="22"/>
                <w:szCs w:val="22"/>
              </w:rPr>
            </w:pPr>
            <w:r>
              <w:rPr>
                <w:bCs/>
                <w:sz w:val="22"/>
                <w:szCs w:val="22"/>
              </w:rPr>
              <w:lastRenderedPageBreak/>
              <w:t>21-01-21</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color w:val="000000"/>
                <w:sz w:val="22"/>
                <w:szCs w:val="22"/>
              </w:rPr>
              <w:t xml:space="preserve">Наборы-мочеприемники для </w:t>
            </w:r>
            <w:proofErr w:type="spellStart"/>
            <w:r>
              <w:rPr>
                <w:bCs/>
                <w:color w:val="000000"/>
                <w:sz w:val="22"/>
                <w:szCs w:val="22"/>
              </w:rPr>
              <w:t>самокатетеризации</w:t>
            </w:r>
            <w:proofErr w:type="spellEnd"/>
            <w:r>
              <w:rPr>
                <w:bCs/>
                <w:color w:val="000000"/>
                <w:sz w:val="22"/>
                <w:szCs w:val="22"/>
              </w:rPr>
              <w:t xml:space="preserve">: мешок-мочеприемник, катетер </w:t>
            </w:r>
            <w:proofErr w:type="spellStart"/>
            <w:r>
              <w:rPr>
                <w:bCs/>
                <w:color w:val="000000"/>
                <w:sz w:val="22"/>
                <w:szCs w:val="22"/>
              </w:rPr>
              <w:t>лубрицированный</w:t>
            </w:r>
            <w:proofErr w:type="spellEnd"/>
            <w:r>
              <w:rPr>
                <w:bCs/>
                <w:color w:val="000000"/>
                <w:sz w:val="22"/>
                <w:szCs w:val="22"/>
              </w:rPr>
              <w:t xml:space="preserve"> для </w:t>
            </w:r>
            <w:proofErr w:type="spellStart"/>
            <w:r>
              <w:rPr>
                <w:bCs/>
                <w:color w:val="000000"/>
                <w:sz w:val="22"/>
                <w:szCs w:val="22"/>
              </w:rPr>
              <w:t>самокатетеризации</w:t>
            </w:r>
            <w:proofErr w:type="spellEnd"/>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786CC3" w:rsidRPr="0089642E" w:rsidRDefault="00786CC3" w:rsidP="00E300B6">
            <w:pPr>
              <w:keepNext/>
              <w:tabs>
                <w:tab w:val="left" w:pos="708"/>
              </w:tabs>
              <w:snapToGrid w:val="0"/>
              <w:jc w:val="both"/>
              <w:rPr>
                <w:bCs/>
                <w:sz w:val="22"/>
                <w:szCs w:val="22"/>
              </w:rPr>
            </w:pPr>
            <w:r w:rsidRPr="0089642E">
              <w:rPr>
                <w:bCs/>
                <w:sz w:val="22"/>
                <w:szCs w:val="22"/>
              </w:rPr>
              <w:t xml:space="preserve">Наборы-мочеприемники для </w:t>
            </w:r>
            <w:proofErr w:type="spellStart"/>
            <w:r w:rsidRPr="0089642E">
              <w:rPr>
                <w:bCs/>
                <w:sz w:val="22"/>
                <w:szCs w:val="22"/>
              </w:rPr>
              <w:t>самокатетеризации</w:t>
            </w:r>
            <w:proofErr w:type="spellEnd"/>
            <w:r w:rsidRPr="0089642E">
              <w:rPr>
                <w:bCs/>
                <w:sz w:val="22"/>
                <w:szCs w:val="22"/>
              </w:rPr>
              <w:t xml:space="preserve">: мешок-мочеприемник и катетер </w:t>
            </w:r>
            <w:proofErr w:type="spellStart"/>
            <w:r w:rsidRPr="0089642E">
              <w:rPr>
                <w:bCs/>
                <w:sz w:val="22"/>
                <w:szCs w:val="22"/>
              </w:rPr>
              <w:t>лубрицированный</w:t>
            </w:r>
            <w:proofErr w:type="spellEnd"/>
            <w:r w:rsidRPr="0089642E">
              <w:rPr>
                <w:bCs/>
                <w:sz w:val="22"/>
                <w:szCs w:val="22"/>
              </w:rPr>
              <w:t xml:space="preserve"> для </w:t>
            </w:r>
            <w:proofErr w:type="spellStart"/>
            <w:r w:rsidRPr="0089642E">
              <w:rPr>
                <w:bCs/>
                <w:sz w:val="22"/>
                <w:szCs w:val="22"/>
              </w:rPr>
              <w:t>самокатетеризации</w:t>
            </w:r>
            <w:proofErr w:type="spellEnd"/>
            <w:r w:rsidRPr="0089642E">
              <w:rPr>
                <w:bCs/>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308</w:t>
            </w:r>
          </w:p>
        </w:tc>
      </w:tr>
      <w:tr w:rsidR="00786CC3" w:rsidTr="00E300B6">
        <w:trPr>
          <w:trHeight w:val="1006"/>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jc w:val="both"/>
              <w:rPr>
                <w:bCs/>
                <w:sz w:val="22"/>
                <w:szCs w:val="22"/>
              </w:rPr>
            </w:pPr>
            <w:r>
              <w:rPr>
                <w:bCs/>
                <w:sz w:val="22"/>
                <w:szCs w:val="22"/>
              </w:rPr>
              <w:t xml:space="preserve">21-01-22 </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Катетер уретральный длительного пользования</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786CC3" w:rsidRDefault="00786CC3" w:rsidP="00E300B6">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108</w:t>
            </w:r>
          </w:p>
        </w:tc>
      </w:tr>
      <w:tr w:rsidR="00786CC3" w:rsidTr="00E300B6">
        <w:trPr>
          <w:trHeight w:val="1006"/>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jc w:val="both"/>
              <w:rPr>
                <w:bCs/>
                <w:sz w:val="22"/>
                <w:szCs w:val="22"/>
              </w:rPr>
            </w:pPr>
            <w:r>
              <w:rPr>
                <w:bCs/>
                <w:sz w:val="22"/>
                <w:szCs w:val="22"/>
              </w:rPr>
              <w:t xml:space="preserve">21-01-23 </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Катетер уретральный постоянного пользования</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786CC3" w:rsidRDefault="00786CC3" w:rsidP="00E300B6">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11</w:t>
            </w:r>
          </w:p>
        </w:tc>
      </w:tr>
      <w:tr w:rsidR="00786CC3" w:rsidTr="00E300B6">
        <w:trPr>
          <w:trHeight w:val="1006"/>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jc w:val="both"/>
              <w:rPr>
                <w:bCs/>
                <w:sz w:val="22"/>
                <w:szCs w:val="22"/>
              </w:rPr>
            </w:pPr>
            <w:r>
              <w:rPr>
                <w:bCs/>
                <w:sz w:val="22"/>
                <w:szCs w:val="22"/>
              </w:rPr>
              <w:t xml:space="preserve">21-01-24 </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 xml:space="preserve">Катетер для </w:t>
            </w:r>
            <w:proofErr w:type="spellStart"/>
            <w:r>
              <w:rPr>
                <w:bCs/>
                <w:sz w:val="22"/>
                <w:szCs w:val="22"/>
              </w:rPr>
              <w:t>эпицистостомы</w:t>
            </w:r>
            <w:proofErr w:type="spellEnd"/>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jc w:val="both"/>
              <w:rPr>
                <w:rFonts w:eastAsia="Times New Roman CYR"/>
                <w:sz w:val="22"/>
                <w:szCs w:val="22"/>
              </w:rPr>
            </w:pPr>
            <w:r>
              <w:rPr>
                <w:rFonts w:eastAsia="Times New Roman CYR"/>
                <w:sz w:val="22"/>
                <w:szCs w:val="22"/>
              </w:rPr>
              <w:t xml:space="preserve">Катетеры для </w:t>
            </w:r>
            <w:proofErr w:type="spellStart"/>
            <w:r>
              <w:rPr>
                <w:rFonts w:eastAsia="Times New Roman CYR"/>
                <w:sz w:val="22"/>
                <w:szCs w:val="22"/>
              </w:rPr>
              <w:t>эпицистостом</w:t>
            </w:r>
            <w:proofErr w:type="spellEnd"/>
            <w:r>
              <w:rPr>
                <w:rFonts w:eastAsia="Times New Roman CYR"/>
                <w:sz w:val="22"/>
                <w:szCs w:val="22"/>
              </w:rPr>
              <w:t xml:space="preserve">  различных размеров: </w:t>
            </w:r>
          </w:p>
          <w:p w:rsidR="00786CC3" w:rsidRDefault="00786CC3" w:rsidP="00E300B6">
            <w:pPr>
              <w:keepNext/>
              <w:tabs>
                <w:tab w:val="left" w:pos="708"/>
              </w:tabs>
              <w:jc w:val="both"/>
              <w:rPr>
                <w:rFonts w:eastAsia="Times New Roman CYR"/>
                <w:sz w:val="22"/>
                <w:szCs w:val="22"/>
              </w:rPr>
            </w:pPr>
            <w:r>
              <w:rPr>
                <w:bCs/>
                <w:sz w:val="22"/>
                <w:szCs w:val="22"/>
              </w:rPr>
              <w:t>–</w:t>
            </w:r>
            <w:r>
              <w:rPr>
                <w:rFonts w:eastAsia="Times New Roman CYR"/>
                <w:sz w:val="22"/>
                <w:szCs w:val="22"/>
              </w:rPr>
              <w:t xml:space="preserve"> предназначены для длительного дренирования мочевого пузыря и для проведения лечебных процедур.</w:t>
            </w:r>
          </w:p>
          <w:p w:rsidR="00786CC3" w:rsidRDefault="00786CC3" w:rsidP="00E300B6">
            <w:pPr>
              <w:keepNext/>
              <w:tabs>
                <w:tab w:val="left" w:pos="708"/>
              </w:tabs>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621</w:t>
            </w:r>
          </w:p>
        </w:tc>
      </w:tr>
      <w:tr w:rsidR="00786CC3" w:rsidTr="00E300B6">
        <w:trPr>
          <w:trHeight w:val="867"/>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sz w:val="22"/>
                <w:szCs w:val="22"/>
              </w:rPr>
            </w:pPr>
            <w:r>
              <w:rPr>
                <w:sz w:val="22"/>
                <w:szCs w:val="22"/>
              </w:rPr>
              <w:t>21-01-27</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sz w:val="22"/>
                <w:szCs w:val="22"/>
              </w:rPr>
            </w:pPr>
            <w:r>
              <w:rPr>
                <w:sz w:val="22"/>
                <w:szCs w:val="22"/>
              </w:rPr>
              <w:t>Анальный тампон (средство ухода при недержании кала), шт.</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jc w:val="both"/>
              <w:rPr>
                <w:sz w:val="22"/>
                <w:szCs w:val="22"/>
              </w:rPr>
            </w:pPr>
            <w:r>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натуральных материалов</w:t>
            </w:r>
          </w:p>
          <w:p w:rsidR="00786CC3" w:rsidRDefault="00786CC3" w:rsidP="00E300B6">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810</w:t>
            </w:r>
          </w:p>
        </w:tc>
      </w:tr>
      <w:tr w:rsidR="00786CC3" w:rsidTr="00E300B6">
        <w:trPr>
          <w:trHeight w:val="867"/>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sz w:val="22"/>
                <w:szCs w:val="22"/>
              </w:rPr>
            </w:pPr>
            <w:r>
              <w:rPr>
                <w:sz w:val="22"/>
                <w:szCs w:val="22"/>
              </w:rPr>
              <w:t>21-01-29</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r>
              <w:rPr>
                <w:sz w:val="22"/>
                <w:szCs w:val="22"/>
              </w:rPr>
              <w:t>стомы</w:t>
            </w:r>
            <w:proofErr w:type="spellEnd"/>
            <w:r>
              <w:rPr>
                <w:sz w:val="22"/>
                <w:szCs w:val="22"/>
              </w:rPr>
              <w:t xml:space="preserve"> в тубе (не менее 60 г.), шт. </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jc w:val="both"/>
              <w:rPr>
                <w:sz w:val="22"/>
                <w:szCs w:val="22"/>
              </w:rPr>
            </w:pPr>
            <w:r>
              <w:rPr>
                <w:sz w:val="22"/>
                <w:szCs w:val="22"/>
              </w:rPr>
              <w:t>Паста для защиты кожи, герметизации калоприемника (</w:t>
            </w:r>
            <w:proofErr w:type="spellStart"/>
            <w:r>
              <w:rPr>
                <w:sz w:val="22"/>
                <w:szCs w:val="22"/>
              </w:rPr>
              <w:t>уроприемника</w:t>
            </w:r>
            <w:proofErr w:type="spellEnd"/>
            <w:r>
              <w:rPr>
                <w:sz w:val="22"/>
                <w:szCs w:val="22"/>
              </w:rPr>
              <w:t xml:space="preserve">), выравнивания  кожи вокруг </w:t>
            </w:r>
            <w:proofErr w:type="spellStart"/>
            <w:r>
              <w:rPr>
                <w:sz w:val="22"/>
                <w:szCs w:val="22"/>
              </w:rPr>
              <w:t>стомы</w:t>
            </w:r>
            <w:proofErr w:type="spellEnd"/>
            <w:r>
              <w:rPr>
                <w:sz w:val="22"/>
                <w:szCs w:val="22"/>
              </w:rPr>
              <w:t xml:space="preserve">, заполнения 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786CC3" w:rsidRDefault="00786CC3" w:rsidP="00E300B6">
            <w:pPr>
              <w:keepNext/>
              <w:tabs>
                <w:tab w:val="left" w:pos="708"/>
              </w:tabs>
              <w:snapToGrid w:val="0"/>
              <w:jc w:val="both"/>
              <w:rPr>
                <w:sz w:val="22"/>
                <w:szCs w:val="22"/>
              </w:rPr>
            </w:pPr>
            <w:r>
              <w:rPr>
                <w:sz w:val="22"/>
                <w:szCs w:val="22"/>
              </w:rPr>
              <w:t xml:space="preserve">Консистенция пасты – гладкая, однородная </w:t>
            </w:r>
            <w:proofErr w:type="spellStart"/>
            <w:r>
              <w:rPr>
                <w:sz w:val="22"/>
                <w:szCs w:val="22"/>
              </w:rPr>
              <w:t>мазеподобная</w:t>
            </w:r>
            <w:proofErr w:type="spellEnd"/>
            <w:r>
              <w:rPr>
                <w:sz w:val="22"/>
                <w:szCs w:val="22"/>
              </w:rPr>
              <w:t xml:space="preserve"> масса. Объем одного тюбика должен быть не менее 60 г.</w:t>
            </w:r>
          </w:p>
          <w:p w:rsidR="00786CC3" w:rsidRDefault="00786CC3" w:rsidP="00E300B6">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59</w:t>
            </w:r>
          </w:p>
        </w:tc>
      </w:tr>
      <w:tr w:rsidR="00786CC3" w:rsidTr="00E300B6">
        <w:trPr>
          <w:trHeight w:val="867"/>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sz w:val="22"/>
                <w:szCs w:val="22"/>
              </w:rPr>
            </w:pPr>
            <w:r>
              <w:rPr>
                <w:sz w:val="22"/>
                <w:szCs w:val="22"/>
              </w:rPr>
              <w:t>21-01-30</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r>
              <w:rPr>
                <w:sz w:val="22"/>
                <w:szCs w:val="22"/>
              </w:rPr>
              <w:t>стомы</w:t>
            </w:r>
            <w:proofErr w:type="spellEnd"/>
            <w:r>
              <w:rPr>
                <w:sz w:val="22"/>
                <w:szCs w:val="22"/>
              </w:rPr>
              <w:t xml:space="preserve">  в полосках (не менее 60 г. в упаковке), шт.</w:t>
            </w: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sz w:val="22"/>
                <w:szCs w:val="22"/>
              </w:rPr>
            </w:pPr>
            <w:r>
              <w:rPr>
                <w:sz w:val="22"/>
                <w:szCs w:val="22"/>
              </w:rPr>
              <w:t>Паста в полосках для защиты кожи, герметизации калоприемника (</w:t>
            </w:r>
            <w:proofErr w:type="spellStart"/>
            <w:r>
              <w:rPr>
                <w:sz w:val="22"/>
                <w:szCs w:val="22"/>
              </w:rPr>
              <w:t>уроприемника</w:t>
            </w:r>
            <w:proofErr w:type="spellEnd"/>
            <w:r>
              <w:rPr>
                <w:sz w:val="22"/>
                <w:szCs w:val="22"/>
              </w:rPr>
              <w:t xml:space="preserve">), выравнивания  кожи вокруг </w:t>
            </w:r>
            <w:proofErr w:type="spellStart"/>
            <w:r>
              <w:rPr>
                <w:sz w:val="22"/>
                <w:szCs w:val="22"/>
              </w:rPr>
              <w:t>стомы</w:t>
            </w:r>
            <w:proofErr w:type="spellEnd"/>
            <w:r>
              <w:rPr>
                <w:sz w:val="22"/>
                <w:szCs w:val="22"/>
              </w:rPr>
              <w:t xml:space="preserve">, заполнения 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54</w:t>
            </w:r>
          </w:p>
        </w:tc>
      </w:tr>
      <w:tr w:rsidR="00786CC3" w:rsidTr="00E300B6">
        <w:trPr>
          <w:trHeight w:val="867"/>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snapToGrid w:val="0"/>
              <w:jc w:val="both"/>
              <w:rPr>
                <w:bCs/>
                <w:sz w:val="22"/>
                <w:szCs w:val="22"/>
              </w:rPr>
            </w:pPr>
            <w:r>
              <w:rPr>
                <w:bCs/>
                <w:sz w:val="22"/>
                <w:szCs w:val="22"/>
              </w:rPr>
              <w:t>21-01-31</w:t>
            </w:r>
          </w:p>
        </w:tc>
        <w:tc>
          <w:tcPr>
            <w:tcW w:w="0" w:type="auto"/>
            <w:tcBorders>
              <w:top w:val="single" w:sz="4" w:space="0" w:color="auto"/>
              <w:left w:val="single" w:sz="4" w:space="0" w:color="auto"/>
              <w:bottom w:val="single" w:sz="4" w:space="0" w:color="auto"/>
              <w:right w:val="single" w:sz="4" w:space="0" w:color="auto"/>
            </w:tcBorders>
          </w:tcPr>
          <w:p w:rsidR="00786CC3" w:rsidRDefault="00786CC3" w:rsidP="00E300B6">
            <w:pPr>
              <w:keepNext/>
              <w:snapToGrid w:val="0"/>
              <w:rPr>
                <w:bCs/>
                <w:sz w:val="22"/>
                <w:szCs w:val="22"/>
              </w:rPr>
            </w:pPr>
            <w:r>
              <w:rPr>
                <w:bCs/>
                <w:sz w:val="22"/>
                <w:szCs w:val="22"/>
              </w:rPr>
              <w:t>Крем защитный в тубе (</w:t>
            </w:r>
            <w:r>
              <w:rPr>
                <w:sz w:val="22"/>
                <w:szCs w:val="22"/>
              </w:rPr>
              <w:t>не менее 60 мл), шт.</w:t>
            </w:r>
          </w:p>
          <w:p w:rsidR="00786CC3" w:rsidRDefault="00786CC3" w:rsidP="00E300B6">
            <w:pPr>
              <w:keepNext/>
              <w:rPr>
                <w:bCs/>
                <w:sz w:val="22"/>
                <w:szCs w:val="22"/>
              </w:rPr>
            </w:pPr>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sz w:val="22"/>
                <w:szCs w:val="22"/>
              </w:rPr>
            </w:pPr>
            <w:r>
              <w:rPr>
                <w:sz w:val="22"/>
                <w:szCs w:val="22"/>
              </w:rPr>
              <w:t xml:space="preserve">Крем защитный для кожи вокруг </w:t>
            </w:r>
            <w:proofErr w:type="spellStart"/>
            <w:r>
              <w:rPr>
                <w:sz w:val="22"/>
                <w:szCs w:val="22"/>
              </w:rPr>
              <w:t>стомы</w:t>
            </w:r>
            <w:proofErr w:type="spellEnd"/>
            <w:r>
              <w:rPr>
                <w:sz w:val="22"/>
                <w:szCs w:val="22"/>
              </w:rPr>
              <w:t xml:space="preserve"> – профилактическое и заживляющее средство при раздражении и мацерации кожи вокруг </w:t>
            </w:r>
            <w:proofErr w:type="spellStart"/>
            <w:r>
              <w:rPr>
                <w:sz w:val="22"/>
                <w:szCs w:val="22"/>
              </w:rPr>
              <w:t>стомы</w:t>
            </w:r>
            <w:proofErr w:type="spellEnd"/>
            <w:r>
              <w:rPr>
                <w:sz w:val="22"/>
                <w:szCs w:val="22"/>
              </w:rPr>
              <w:t>. Объем одного тюбика должен быть не менее 60 мл.</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448</w:t>
            </w:r>
          </w:p>
        </w:tc>
      </w:tr>
      <w:tr w:rsidR="00786CC3" w:rsidTr="00E300B6">
        <w:trPr>
          <w:trHeight w:val="712"/>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jc w:val="both"/>
              <w:rPr>
                <w:sz w:val="22"/>
                <w:szCs w:val="22"/>
              </w:rPr>
            </w:pPr>
            <w:r>
              <w:rPr>
                <w:sz w:val="22"/>
                <w:szCs w:val="22"/>
              </w:rPr>
              <w:t>21-01-32</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708"/>
              </w:tabs>
              <w:snapToGrid w:val="0"/>
              <w:rPr>
                <w:sz w:val="22"/>
                <w:szCs w:val="22"/>
              </w:rPr>
            </w:pPr>
            <w:r>
              <w:rPr>
                <w:sz w:val="22"/>
                <w:szCs w:val="22"/>
              </w:rPr>
              <w:t>Пудра (порошок) абсорбирующая в тубе, (не менее 25 г), шт.</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jc w:val="both"/>
              <w:rPr>
                <w:sz w:val="22"/>
                <w:szCs w:val="22"/>
              </w:rPr>
            </w:pPr>
            <w:r>
              <w:rPr>
                <w:sz w:val="22"/>
                <w:szCs w:val="22"/>
              </w:rPr>
              <w:t xml:space="preserve">Пудра (порошок) абсорбирующая - абсорбирующее средство для ухода за  </w:t>
            </w:r>
            <w:proofErr w:type="spellStart"/>
            <w:r>
              <w:rPr>
                <w:sz w:val="22"/>
                <w:szCs w:val="22"/>
              </w:rPr>
              <w:t>мацерированной</w:t>
            </w:r>
            <w:proofErr w:type="spellEnd"/>
            <w:r>
              <w:rPr>
                <w:sz w:val="22"/>
                <w:szCs w:val="22"/>
              </w:rPr>
              <w:t xml:space="preserve"> кожей в </w:t>
            </w:r>
            <w:proofErr w:type="spellStart"/>
            <w:r>
              <w:rPr>
                <w:sz w:val="22"/>
                <w:szCs w:val="22"/>
              </w:rPr>
              <w:t>перистомальной</w:t>
            </w:r>
            <w:proofErr w:type="spellEnd"/>
            <w:r>
              <w:rPr>
                <w:sz w:val="22"/>
                <w:szCs w:val="22"/>
              </w:rPr>
              <w:t xml:space="preserve"> области. Образует защитный гидроколлоидный слой, на котором легко фиксируется </w:t>
            </w:r>
            <w:proofErr w:type="spellStart"/>
            <w:r>
              <w:rPr>
                <w:sz w:val="22"/>
                <w:szCs w:val="22"/>
              </w:rPr>
              <w:t>калопремник</w:t>
            </w:r>
            <w:proofErr w:type="spellEnd"/>
            <w:r>
              <w:rPr>
                <w:sz w:val="22"/>
                <w:szCs w:val="22"/>
              </w:rPr>
              <w:t xml:space="preserve"> (</w:t>
            </w:r>
            <w:proofErr w:type="spellStart"/>
            <w:r>
              <w:rPr>
                <w:sz w:val="22"/>
                <w:szCs w:val="22"/>
              </w:rPr>
              <w:t>уроприемник</w:t>
            </w:r>
            <w:proofErr w:type="spellEnd"/>
            <w:r>
              <w:rPr>
                <w:sz w:val="22"/>
                <w:szCs w:val="22"/>
              </w:rPr>
              <w:t>). Объем одного тюбика должен быть не менее 25 г.</w:t>
            </w:r>
          </w:p>
          <w:p w:rsidR="00786CC3" w:rsidRDefault="00786CC3" w:rsidP="00E300B6">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38</w:t>
            </w:r>
          </w:p>
        </w:tc>
      </w:tr>
      <w:tr w:rsidR="00786CC3" w:rsidTr="00E300B6">
        <w:trPr>
          <w:trHeight w:val="712"/>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21-01-33</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Защитная пленка во флаконе</w:t>
            </w:r>
            <w:r>
              <w:rPr>
                <w:sz w:val="22"/>
                <w:szCs w:val="22"/>
              </w:rPr>
              <w:t xml:space="preserve"> (не менее 50 мл), шт.</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jc w:val="both"/>
              <w:rPr>
                <w:sz w:val="22"/>
                <w:szCs w:val="22"/>
              </w:rPr>
            </w:pPr>
            <w:r>
              <w:rPr>
                <w:bCs/>
                <w:sz w:val="22"/>
                <w:szCs w:val="22"/>
              </w:rPr>
              <w:t xml:space="preserve">Защитная пленка - </w:t>
            </w:r>
            <w:r>
              <w:rPr>
                <w:sz w:val="22"/>
                <w:szCs w:val="22"/>
              </w:rPr>
              <w:t xml:space="preserve">защитный, водоотталкивающий раствор, предохраняющий кожу вокруг </w:t>
            </w:r>
            <w:proofErr w:type="spellStart"/>
            <w:r>
              <w:rPr>
                <w:sz w:val="22"/>
                <w:szCs w:val="22"/>
              </w:rPr>
              <w:t>стомы</w:t>
            </w:r>
            <w:proofErr w:type="spellEnd"/>
            <w:r>
              <w:rPr>
                <w:sz w:val="22"/>
                <w:szCs w:val="22"/>
              </w:rPr>
              <w:t xml:space="preserve"> от агрессивного воздействия </w:t>
            </w:r>
            <w:r>
              <w:rPr>
                <w:sz w:val="22"/>
                <w:szCs w:val="22"/>
              </w:rPr>
              <w:lastRenderedPageBreak/>
              <w:t xml:space="preserve">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w:t>
            </w:r>
            <w:r>
              <w:rPr>
                <w:spacing w:val="-3"/>
                <w:sz w:val="22"/>
                <w:szCs w:val="22"/>
              </w:rPr>
              <w:t xml:space="preserve"> </w:t>
            </w:r>
            <w:r>
              <w:rPr>
                <w:sz w:val="22"/>
                <w:szCs w:val="22"/>
              </w:rPr>
              <w:t>Объем одного флакона должен быть не менее 50 мл.</w:t>
            </w:r>
          </w:p>
          <w:p w:rsidR="00786CC3" w:rsidRDefault="00786CC3" w:rsidP="00E300B6">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lastRenderedPageBreak/>
              <w:t>70</w:t>
            </w:r>
          </w:p>
        </w:tc>
      </w:tr>
      <w:tr w:rsidR="00786CC3" w:rsidTr="00E300B6">
        <w:trPr>
          <w:trHeight w:val="1534"/>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lastRenderedPageBreak/>
              <w:t>21-01-34</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Защитная пленка в форме салфеток (не менее 30 шт. в упаковке), шт.</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708"/>
              </w:tabs>
              <w:snapToGrid w:val="0"/>
              <w:jc w:val="both"/>
              <w:rPr>
                <w:sz w:val="22"/>
                <w:szCs w:val="22"/>
              </w:rPr>
            </w:pPr>
            <w:r>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 </w:t>
            </w:r>
          </w:p>
          <w:p w:rsidR="00786CC3" w:rsidRDefault="00786CC3" w:rsidP="00E300B6">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2592</w:t>
            </w:r>
          </w:p>
        </w:tc>
      </w:tr>
      <w:tr w:rsidR="00786CC3" w:rsidTr="00E300B6">
        <w:trPr>
          <w:trHeight w:val="1518"/>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21-01-35</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Очиститель для кожи во флаконе (</w:t>
            </w:r>
            <w:r>
              <w:rPr>
                <w:sz w:val="22"/>
                <w:szCs w:val="22"/>
              </w:rPr>
              <w:t>не менее 180 мл), шт.</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0"/>
              </w:tabs>
              <w:snapToGrid w:val="0"/>
              <w:jc w:val="both"/>
              <w:rPr>
                <w:sz w:val="22"/>
                <w:szCs w:val="22"/>
              </w:rPr>
            </w:pPr>
            <w:r>
              <w:rPr>
                <w:bCs/>
                <w:sz w:val="22"/>
                <w:szCs w:val="22"/>
              </w:rPr>
              <w:t xml:space="preserve">Очиститель для кожи – очищающее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w:t>
            </w:r>
            <w:proofErr w:type="gramStart"/>
            <w:r>
              <w:rPr>
                <w:bCs/>
                <w:sz w:val="22"/>
                <w:szCs w:val="22"/>
              </w:rPr>
              <w:t>другие</w:t>
            </w:r>
            <w:proofErr w:type="gramEnd"/>
            <w:r>
              <w:rPr>
                <w:bCs/>
                <w:sz w:val="22"/>
                <w:szCs w:val="22"/>
              </w:rPr>
              <w:t xml:space="preserve"> агрессивные или высушивающие кожу вещества, для  безопасного удаления остатков </w:t>
            </w:r>
            <w:proofErr w:type="spellStart"/>
            <w:r>
              <w:rPr>
                <w:bCs/>
                <w:sz w:val="22"/>
                <w:szCs w:val="22"/>
              </w:rPr>
              <w:t>адгезива</w:t>
            </w:r>
            <w:proofErr w:type="spellEnd"/>
            <w:r>
              <w:rPr>
                <w:bCs/>
                <w:sz w:val="22"/>
                <w:szCs w:val="22"/>
              </w:rPr>
              <w:t xml:space="preserve">, защитной пасты и пленки. </w:t>
            </w:r>
            <w:r>
              <w:rPr>
                <w:sz w:val="22"/>
                <w:szCs w:val="22"/>
              </w:rPr>
              <w:t>Объем одного флакона должен быть не менее 180 мл.</w:t>
            </w:r>
          </w:p>
          <w:p w:rsidR="00786CC3" w:rsidRDefault="00786CC3" w:rsidP="00E300B6">
            <w:pPr>
              <w:keepNext/>
              <w:tabs>
                <w:tab w:val="left" w:pos="0"/>
              </w:tabs>
              <w:snapToGrid w:val="0"/>
              <w:jc w:val="both"/>
              <w:rPr>
                <w:bCs/>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405</w:t>
            </w:r>
          </w:p>
        </w:tc>
      </w:tr>
      <w:tr w:rsidR="00786CC3" w:rsidTr="00E300B6">
        <w:trPr>
          <w:trHeight w:val="277"/>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21-01-36</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Очиститель для кожи в форме салфеток (не менее 30 шт. в упаковке), шт.</w:t>
            </w:r>
          </w:p>
        </w:tc>
        <w:tc>
          <w:tcPr>
            <w:tcW w:w="4874" w:type="dxa"/>
            <w:tcBorders>
              <w:top w:val="single" w:sz="4" w:space="0" w:color="auto"/>
              <w:left w:val="single" w:sz="4" w:space="0" w:color="auto"/>
              <w:bottom w:val="single" w:sz="4" w:space="0" w:color="auto"/>
              <w:right w:val="single" w:sz="4" w:space="0" w:color="auto"/>
            </w:tcBorders>
          </w:tcPr>
          <w:p w:rsidR="00786CC3" w:rsidRDefault="00786CC3" w:rsidP="00E300B6">
            <w:pPr>
              <w:keepNext/>
              <w:tabs>
                <w:tab w:val="left" w:pos="0"/>
              </w:tabs>
              <w:snapToGrid w:val="0"/>
              <w:jc w:val="both"/>
              <w:rPr>
                <w:sz w:val="22"/>
                <w:szCs w:val="22"/>
              </w:rPr>
            </w:pPr>
            <w:r>
              <w:rPr>
                <w:sz w:val="22"/>
                <w:szCs w:val="22"/>
              </w:rPr>
              <w:t>Мягкие, нетканые целлюлозные салфетки, пропитанные специальным раствором в индивидуальной упаковке. О</w:t>
            </w:r>
            <w:r>
              <w:rPr>
                <w:bCs/>
                <w:sz w:val="22"/>
                <w:szCs w:val="22"/>
              </w:rPr>
              <w:t xml:space="preserve">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w:t>
            </w:r>
            <w:proofErr w:type="gramStart"/>
            <w:r>
              <w:rPr>
                <w:bCs/>
                <w:sz w:val="22"/>
                <w:szCs w:val="22"/>
              </w:rPr>
              <w:t>другие</w:t>
            </w:r>
            <w:proofErr w:type="gramEnd"/>
            <w:r>
              <w:rPr>
                <w:bCs/>
                <w:sz w:val="22"/>
                <w:szCs w:val="22"/>
              </w:rPr>
              <w:t xml:space="preserve"> агрессивные или высушивающие кожу вещества, для  безопасного удаления остатков </w:t>
            </w:r>
            <w:proofErr w:type="spellStart"/>
            <w:r>
              <w:rPr>
                <w:bCs/>
                <w:sz w:val="22"/>
                <w:szCs w:val="22"/>
              </w:rPr>
              <w:t>адгезива</w:t>
            </w:r>
            <w:proofErr w:type="spellEnd"/>
            <w:r>
              <w:rPr>
                <w:bCs/>
                <w:sz w:val="22"/>
                <w:szCs w:val="22"/>
              </w:rPr>
              <w:t>, защитной пасты и пленки.</w:t>
            </w:r>
            <w:r>
              <w:rPr>
                <w:sz w:val="22"/>
                <w:szCs w:val="22"/>
              </w:rPr>
              <w:t xml:space="preserve"> </w:t>
            </w:r>
          </w:p>
          <w:p w:rsidR="00786CC3" w:rsidRDefault="00786CC3" w:rsidP="00E300B6">
            <w:pPr>
              <w:keepNext/>
              <w:tabs>
                <w:tab w:val="left" w:pos="0"/>
              </w:tabs>
              <w:snapToGrid w:val="0"/>
              <w:jc w:val="both"/>
              <w:rPr>
                <w:bCs/>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486</w:t>
            </w:r>
          </w:p>
        </w:tc>
      </w:tr>
      <w:tr w:rsidR="00786CC3" w:rsidTr="00E300B6">
        <w:trPr>
          <w:trHeight w:val="1518"/>
        </w:trPr>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21-01-41</w:t>
            </w:r>
          </w:p>
        </w:tc>
        <w:tc>
          <w:tcPr>
            <w:tcW w:w="0" w:type="auto"/>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rPr>
                <w:bCs/>
                <w:sz w:val="22"/>
                <w:szCs w:val="22"/>
              </w:rPr>
            </w:pPr>
            <w:r>
              <w:rPr>
                <w:bCs/>
                <w:sz w:val="22"/>
                <w:szCs w:val="22"/>
              </w:rPr>
              <w:t xml:space="preserve">Защитные кольца для кожи вокруг </w:t>
            </w:r>
            <w:proofErr w:type="spellStart"/>
            <w:r>
              <w:rPr>
                <w:bCs/>
                <w:sz w:val="22"/>
                <w:szCs w:val="22"/>
              </w:rPr>
              <w:t>стомы</w:t>
            </w:r>
            <w:proofErr w:type="spellEnd"/>
          </w:p>
        </w:tc>
        <w:tc>
          <w:tcPr>
            <w:tcW w:w="4874" w:type="dxa"/>
            <w:tcBorders>
              <w:top w:val="single" w:sz="4" w:space="0" w:color="auto"/>
              <w:left w:val="single" w:sz="4" w:space="0" w:color="auto"/>
              <w:bottom w:val="single" w:sz="4" w:space="0" w:color="auto"/>
              <w:right w:val="single" w:sz="4" w:space="0" w:color="auto"/>
            </w:tcBorders>
            <w:hideMark/>
          </w:tcPr>
          <w:p w:rsidR="00786CC3" w:rsidRDefault="00786CC3" w:rsidP="00E300B6">
            <w:pPr>
              <w:keepNext/>
              <w:tabs>
                <w:tab w:val="left" w:pos="0"/>
              </w:tabs>
              <w:snapToGrid w:val="0"/>
              <w:jc w:val="both"/>
              <w:rPr>
                <w:bCs/>
                <w:sz w:val="22"/>
                <w:szCs w:val="22"/>
              </w:rPr>
            </w:pPr>
            <w:r>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Pr>
                <w:sz w:val="22"/>
                <w:szCs w:val="22"/>
              </w:rPr>
              <w:t>стоме</w:t>
            </w:r>
            <w:proofErr w:type="spellEnd"/>
            <w:r>
              <w:rPr>
                <w:sz w:val="22"/>
                <w:szCs w:val="22"/>
              </w:rPr>
              <w:t>, позволяет герметично приклеивать калоприемник (</w:t>
            </w:r>
            <w:proofErr w:type="spellStart"/>
            <w:r>
              <w:rPr>
                <w:sz w:val="22"/>
                <w:szCs w:val="22"/>
              </w:rPr>
              <w:t>уроприемник</w:t>
            </w:r>
            <w:proofErr w:type="spellEnd"/>
            <w:r>
              <w:rPr>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786CC3" w:rsidRDefault="00786CC3" w:rsidP="00E300B6">
            <w:pPr>
              <w:jc w:val="center"/>
              <w:rPr>
                <w:color w:val="000000"/>
                <w:sz w:val="22"/>
                <w:szCs w:val="22"/>
              </w:rPr>
            </w:pPr>
            <w:r>
              <w:rPr>
                <w:color w:val="000000"/>
                <w:sz w:val="22"/>
                <w:szCs w:val="22"/>
              </w:rPr>
              <w:t>81</w:t>
            </w:r>
          </w:p>
        </w:tc>
      </w:tr>
    </w:tbl>
    <w:p w:rsidR="00786CC3" w:rsidRDefault="00786CC3" w:rsidP="00786CC3">
      <w:pPr>
        <w:jc w:val="both"/>
      </w:pPr>
      <w:r>
        <w:rPr>
          <w:b/>
          <w:bCs/>
        </w:rPr>
        <w:t>*</w:t>
      </w:r>
      <w:r>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t xml:space="preserve"> </w:t>
      </w:r>
    </w:p>
    <w:p w:rsidR="005A7A3F" w:rsidRPr="005426B9" w:rsidRDefault="005A7A3F" w:rsidP="005A7A3F"/>
    <w:sectPr w:rsidR="005A7A3F" w:rsidRPr="005426B9" w:rsidSect="00115F2D">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F41EB9"/>
    <w:multiLevelType w:val="hybridMultilevel"/>
    <w:tmpl w:val="6CD45934"/>
    <w:lvl w:ilvl="0" w:tplc="C568B27A">
      <w:start w:val="1"/>
      <w:numFmt w:val="decimal"/>
      <w:lvlText w:val="%1."/>
      <w:lvlJc w:val="left"/>
      <w:pPr>
        <w:ind w:left="1069" w:hanging="360"/>
      </w:pPr>
      <w:rPr>
        <w:rFonts w:eastAsia="Calibri"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0453"/>
    <w:rsid w:val="00023818"/>
    <w:rsid w:val="00061E0B"/>
    <w:rsid w:val="00092213"/>
    <w:rsid w:val="000934AE"/>
    <w:rsid w:val="000A429A"/>
    <w:rsid w:val="000B1C44"/>
    <w:rsid w:val="000C77E2"/>
    <w:rsid w:val="0010232F"/>
    <w:rsid w:val="00114265"/>
    <w:rsid w:val="00115B9C"/>
    <w:rsid w:val="00115F2D"/>
    <w:rsid w:val="001A2273"/>
    <w:rsid w:val="001B30D9"/>
    <w:rsid w:val="001C7B95"/>
    <w:rsid w:val="001E3A60"/>
    <w:rsid w:val="00256A23"/>
    <w:rsid w:val="00262790"/>
    <w:rsid w:val="002720FA"/>
    <w:rsid w:val="00272EB7"/>
    <w:rsid w:val="00272FFC"/>
    <w:rsid w:val="002A25D2"/>
    <w:rsid w:val="002A5501"/>
    <w:rsid w:val="002D3BA4"/>
    <w:rsid w:val="00310A72"/>
    <w:rsid w:val="00311E34"/>
    <w:rsid w:val="003364A5"/>
    <w:rsid w:val="00336EF8"/>
    <w:rsid w:val="00360287"/>
    <w:rsid w:val="00366981"/>
    <w:rsid w:val="00366A6F"/>
    <w:rsid w:val="00371C87"/>
    <w:rsid w:val="003D6CBC"/>
    <w:rsid w:val="0046274B"/>
    <w:rsid w:val="004638FE"/>
    <w:rsid w:val="004A1ED9"/>
    <w:rsid w:val="004B4412"/>
    <w:rsid w:val="004C784D"/>
    <w:rsid w:val="004F4F5F"/>
    <w:rsid w:val="00550FA2"/>
    <w:rsid w:val="00557E43"/>
    <w:rsid w:val="005615B0"/>
    <w:rsid w:val="00594633"/>
    <w:rsid w:val="00595705"/>
    <w:rsid w:val="005A7A3F"/>
    <w:rsid w:val="005C6A80"/>
    <w:rsid w:val="005E4E3F"/>
    <w:rsid w:val="00622C87"/>
    <w:rsid w:val="006238BA"/>
    <w:rsid w:val="00631236"/>
    <w:rsid w:val="00632FD6"/>
    <w:rsid w:val="00686841"/>
    <w:rsid w:val="00687338"/>
    <w:rsid w:val="006A3360"/>
    <w:rsid w:val="006B412F"/>
    <w:rsid w:val="006D6C44"/>
    <w:rsid w:val="006E44FB"/>
    <w:rsid w:val="006E4867"/>
    <w:rsid w:val="006F17D2"/>
    <w:rsid w:val="00711B01"/>
    <w:rsid w:val="007172F5"/>
    <w:rsid w:val="007508DB"/>
    <w:rsid w:val="00760E19"/>
    <w:rsid w:val="00786CC3"/>
    <w:rsid w:val="00796BE4"/>
    <w:rsid w:val="007C4EF2"/>
    <w:rsid w:val="007E0B1F"/>
    <w:rsid w:val="007E311B"/>
    <w:rsid w:val="007F244B"/>
    <w:rsid w:val="007F5CCC"/>
    <w:rsid w:val="00817757"/>
    <w:rsid w:val="00817C73"/>
    <w:rsid w:val="008268A2"/>
    <w:rsid w:val="00831D7D"/>
    <w:rsid w:val="00876FFE"/>
    <w:rsid w:val="00887620"/>
    <w:rsid w:val="008C324D"/>
    <w:rsid w:val="008D40E4"/>
    <w:rsid w:val="008E3560"/>
    <w:rsid w:val="009534B0"/>
    <w:rsid w:val="009625A5"/>
    <w:rsid w:val="0097107D"/>
    <w:rsid w:val="00981AC0"/>
    <w:rsid w:val="00981C5C"/>
    <w:rsid w:val="00985DA4"/>
    <w:rsid w:val="009A43CC"/>
    <w:rsid w:val="009C0EE7"/>
    <w:rsid w:val="009D376E"/>
    <w:rsid w:val="009E0A62"/>
    <w:rsid w:val="00A33D1F"/>
    <w:rsid w:val="00A84D5A"/>
    <w:rsid w:val="00AB1717"/>
    <w:rsid w:val="00AB3AB4"/>
    <w:rsid w:val="00AD41D4"/>
    <w:rsid w:val="00AE4B33"/>
    <w:rsid w:val="00B31DAD"/>
    <w:rsid w:val="00B56C30"/>
    <w:rsid w:val="00BA1314"/>
    <w:rsid w:val="00BD053C"/>
    <w:rsid w:val="00BF293B"/>
    <w:rsid w:val="00BF3B10"/>
    <w:rsid w:val="00C45742"/>
    <w:rsid w:val="00C85C8C"/>
    <w:rsid w:val="00C869A6"/>
    <w:rsid w:val="00CC5AD1"/>
    <w:rsid w:val="00D05E1F"/>
    <w:rsid w:val="00D11D95"/>
    <w:rsid w:val="00D33568"/>
    <w:rsid w:val="00D33B1E"/>
    <w:rsid w:val="00D4522E"/>
    <w:rsid w:val="00D742C3"/>
    <w:rsid w:val="00DA6CBB"/>
    <w:rsid w:val="00DC5CB2"/>
    <w:rsid w:val="00DE4A34"/>
    <w:rsid w:val="00E01762"/>
    <w:rsid w:val="00E06C27"/>
    <w:rsid w:val="00E36A21"/>
    <w:rsid w:val="00E519C6"/>
    <w:rsid w:val="00E541A6"/>
    <w:rsid w:val="00E635F9"/>
    <w:rsid w:val="00E64C27"/>
    <w:rsid w:val="00E76052"/>
    <w:rsid w:val="00E86E1B"/>
    <w:rsid w:val="00E94D46"/>
    <w:rsid w:val="00E9700D"/>
    <w:rsid w:val="00EA4181"/>
    <w:rsid w:val="00EB2D42"/>
    <w:rsid w:val="00EE4370"/>
    <w:rsid w:val="00F15997"/>
    <w:rsid w:val="00F22209"/>
    <w:rsid w:val="00F512B9"/>
    <w:rsid w:val="00F5473A"/>
    <w:rsid w:val="00F642B2"/>
    <w:rsid w:val="00F77957"/>
    <w:rsid w:val="00FA6E05"/>
    <w:rsid w:val="00FA7289"/>
    <w:rsid w:val="00FB70D2"/>
    <w:rsid w:val="00FC2855"/>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E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AE4B33"/>
    <w:pPr>
      <w:suppressAutoHyphens/>
      <w:spacing w:after="0" w:line="240" w:lineRule="auto"/>
    </w:pPr>
    <w:rPr>
      <w:rFonts w:ascii="Calibri" w:eastAsia="Arial" w:hAnsi="Calibri" w:cs="Calibri"/>
      <w:color w:val="000000"/>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E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AE4B33"/>
    <w:pPr>
      <w:suppressAutoHyphens/>
      <w:spacing w:after="0" w:line="240" w:lineRule="auto"/>
    </w:pPr>
    <w:rPr>
      <w:rFonts w:ascii="Calibri" w:eastAsia="Arial" w:hAnsi="Calibri" w:cs="Calibri"/>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046">
      <w:bodyDiv w:val="1"/>
      <w:marLeft w:val="0"/>
      <w:marRight w:val="0"/>
      <w:marTop w:val="0"/>
      <w:marBottom w:val="0"/>
      <w:divBdr>
        <w:top w:val="none" w:sz="0" w:space="0" w:color="auto"/>
        <w:left w:val="none" w:sz="0" w:space="0" w:color="auto"/>
        <w:bottom w:val="none" w:sz="0" w:space="0" w:color="auto"/>
        <w:right w:val="none" w:sz="0" w:space="0" w:color="auto"/>
      </w:divBdr>
    </w:div>
    <w:div w:id="177084054">
      <w:bodyDiv w:val="1"/>
      <w:marLeft w:val="0"/>
      <w:marRight w:val="0"/>
      <w:marTop w:val="0"/>
      <w:marBottom w:val="0"/>
      <w:divBdr>
        <w:top w:val="none" w:sz="0" w:space="0" w:color="auto"/>
        <w:left w:val="none" w:sz="0" w:space="0" w:color="auto"/>
        <w:bottom w:val="none" w:sz="0" w:space="0" w:color="auto"/>
        <w:right w:val="none" w:sz="0" w:space="0" w:color="auto"/>
      </w:divBdr>
    </w:div>
    <w:div w:id="419105318">
      <w:bodyDiv w:val="1"/>
      <w:marLeft w:val="0"/>
      <w:marRight w:val="0"/>
      <w:marTop w:val="0"/>
      <w:marBottom w:val="0"/>
      <w:divBdr>
        <w:top w:val="none" w:sz="0" w:space="0" w:color="auto"/>
        <w:left w:val="none" w:sz="0" w:space="0" w:color="auto"/>
        <w:bottom w:val="none" w:sz="0" w:space="0" w:color="auto"/>
        <w:right w:val="none" w:sz="0" w:space="0" w:color="auto"/>
      </w:divBdr>
    </w:div>
    <w:div w:id="1003357661">
      <w:bodyDiv w:val="1"/>
      <w:marLeft w:val="0"/>
      <w:marRight w:val="0"/>
      <w:marTop w:val="0"/>
      <w:marBottom w:val="0"/>
      <w:divBdr>
        <w:top w:val="none" w:sz="0" w:space="0" w:color="auto"/>
        <w:left w:val="none" w:sz="0" w:space="0" w:color="auto"/>
        <w:bottom w:val="none" w:sz="0" w:space="0" w:color="auto"/>
        <w:right w:val="none" w:sz="0" w:space="0" w:color="auto"/>
      </w:divBdr>
    </w:div>
    <w:div w:id="1850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B82B-F050-4F4C-8BCE-5C1EE01F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Долгирев Никита Александрович</cp:lastModifiedBy>
  <cp:revision>66</cp:revision>
  <cp:lastPrinted>2019-04-19T13:39:00Z</cp:lastPrinted>
  <dcterms:created xsi:type="dcterms:W3CDTF">2016-09-12T07:19:00Z</dcterms:created>
  <dcterms:modified xsi:type="dcterms:W3CDTF">2020-11-24T11:11:00Z</dcterms:modified>
</cp:coreProperties>
</file>