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96" w:rsidRPr="00A46B5D" w:rsidRDefault="00774081" w:rsidP="00A34CE2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ТЕХНИЧЕСКОЕ ЗАДАНИЕ</w:t>
      </w:r>
    </w:p>
    <w:p w:rsidR="00AE5796" w:rsidRPr="00A46B5D" w:rsidRDefault="00774081" w:rsidP="00A34CE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46B5D">
        <w:rPr>
          <w:rFonts w:ascii="Times New Roman" w:hAnsi="Times New Roman"/>
          <w:b/>
          <w:bCs/>
          <w:sz w:val="28"/>
          <w:szCs w:val="28"/>
        </w:rPr>
        <w:t>выполнение работ по изготовлению ортопедической обуви для взрослых для обеспечения инвалидов в 2021 году</w:t>
      </w:r>
    </w:p>
    <w:p w:rsidR="00AE5796" w:rsidRPr="00A46B5D" w:rsidRDefault="00AE5796" w:rsidP="00CD28F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E5796" w:rsidRPr="00A46B5D" w:rsidRDefault="00774081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 w:cs="Times New Roman"/>
          <w:b/>
          <w:bCs/>
          <w:sz w:val="28"/>
          <w:szCs w:val="28"/>
        </w:rPr>
        <w:t>Предмет: выполнение работ по изготовлению ортопедической обуви для взрослых для обес</w:t>
      </w:r>
      <w:r w:rsidRPr="00A46B5D">
        <w:rPr>
          <w:rFonts w:ascii="Times New Roman" w:hAnsi="Times New Roman" w:cs="Times New Roman"/>
          <w:b/>
          <w:bCs/>
          <w:sz w:val="28"/>
          <w:szCs w:val="28"/>
        </w:rPr>
        <w:t>печения инвалидов в 2021 году</w:t>
      </w:r>
    </w:p>
    <w:p w:rsidR="00AE5796" w:rsidRPr="00A46B5D" w:rsidRDefault="00AE5796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Standard"/>
        <w:tabs>
          <w:tab w:val="left" w:pos="221"/>
        </w:tabs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 w:cs="Times New Roman"/>
          <w:b/>
          <w:bCs/>
          <w:sz w:val="28"/>
          <w:szCs w:val="28"/>
        </w:rPr>
        <w:t>Срок выполнения работ:</w:t>
      </w:r>
      <w:r w:rsidRPr="00A46B5D">
        <w:rPr>
          <w:rFonts w:ascii="Times New Roman" w:hAnsi="Times New Roman" w:cs="Times New Roman"/>
          <w:sz w:val="28"/>
          <w:szCs w:val="28"/>
        </w:rPr>
        <w:t xml:space="preserve"> до 05.08.2021г.</w:t>
      </w:r>
    </w:p>
    <w:p w:rsidR="00AE5796" w:rsidRPr="00A46B5D" w:rsidRDefault="00AE5796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5796" w:rsidRDefault="00774081" w:rsidP="00CD28F8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B5D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 w:rsidRPr="00A46B5D">
        <w:rPr>
          <w:rFonts w:ascii="Times New Roman" w:hAnsi="Times New Roman" w:cs="Times New Roman"/>
          <w:sz w:val="28"/>
          <w:szCs w:val="28"/>
          <w:shd w:val="clear" w:color="auto" w:fill="FFFFFF"/>
        </w:rPr>
        <w:t>до 30.09.2021г.</w:t>
      </w:r>
    </w:p>
    <w:p w:rsidR="00CD28F8" w:rsidRPr="00A46B5D" w:rsidRDefault="00CD28F8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 w:cs="Times New Roman"/>
          <w:b/>
          <w:bCs/>
          <w:sz w:val="28"/>
          <w:szCs w:val="28"/>
        </w:rPr>
        <w:t xml:space="preserve">Место выполнения работ: </w:t>
      </w:r>
      <w:r w:rsidRPr="00A46B5D">
        <w:rPr>
          <w:rFonts w:ascii="Times New Roman" w:eastAsia="Calibri" w:hAnsi="Times New Roman" w:cs="Times New Roman"/>
          <w:sz w:val="28"/>
          <w:szCs w:val="28"/>
        </w:rPr>
        <w:t>г. Астрахань и Астраханская область (передача готового изделия осуществляется по месту проживания Получателя или по ме</w:t>
      </w:r>
      <w:r w:rsidRPr="00A46B5D">
        <w:rPr>
          <w:rFonts w:ascii="Times New Roman" w:eastAsia="Calibri" w:hAnsi="Times New Roman" w:cs="Times New Roman"/>
          <w:sz w:val="28"/>
          <w:szCs w:val="28"/>
        </w:rPr>
        <w:t xml:space="preserve">сту нахождения Исполнителя. В случае выбора Получателем способа получения Изделия через пункт выдачи Изделия: обеспечить передачу Изделия Получателям в стационарных пунктах выдачи, организованных в соответствии с </w:t>
      </w:r>
      <w:hyperlink r:id="rId6" w:history="1">
        <w:r w:rsidRPr="00A46B5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приказом</w:t>
        </w:r>
      </w:hyperlink>
      <w:r w:rsidRPr="00A46B5D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</w:t>
      </w:r>
      <w:r w:rsidRPr="00A46B5D">
        <w:rPr>
          <w:rFonts w:ascii="Times New Roman" w:eastAsia="Calibri" w:hAnsi="Times New Roman" w:cs="Times New Roman"/>
          <w:sz w:val="28"/>
          <w:szCs w:val="28"/>
        </w:rPr>
        <w:t xml:space="preserve">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</w:t>
      </w:r>
      <w:r w:rsidRPr="00A46B5D">
        <w:rPr>
          <w:rFonts w:ascii="Times New Roman" w:eastAsia="Calibri" w:hAnsi="Times New Roman" w:cs="Times New Roman"/>
          <w:sz w:val="28"/>
          <w:szCs w:val="28"/>
        </w:rPr>
        <w:t>пунктов выдачи Изделия, включая работу в один из выходных дней. Пункты выдачи Изделия и склад Исполнителя должны быть оснащены видеокамерами).</w:t>
      </w:r>
    </w:p>
    <w:p w:rsidR="00AE5796" w:rsidRPr="00A46B5D" w:rsidRDefault="00AE5796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5796" w:rsidRDefault="00774081" w:rsidP="00CD28F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 w:rsidRPr="00A46B5D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 после получения Заказчиком  Актов приема-передачи Изделий и Реестров Получа</w:t>
      </w:r>
      <w:r w:rsidRPr="00A46B5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 счета, счета-фактуры. После произведенных расчетов стороны подписывают акт сверки взаиморасчетов.</w:t>
      </w:r>
    </w:p>
    <w:p w:rsidR="00CD28F8" w:rsidRPr="00A46B5D" w:rsidRDefault="00CD28F8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 xml:space="preserve">Описание работы: </w:t>
      </w:r>
      <w:r w:rsidRPr="00A46B5D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Выполнение работ по изготовлению ортопедической </w:t>
      </w:r>
      <w:r w:rsidRPr="00A46B5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обуви для взрослых для </w:t>
      </w:r>
      <w:r w:rsidRPr="00A46B5D">
        <w:rPr>
          <w:rFonts w:ascii="Times New Roman" w:hAnsi="Times New Roman"/>
          <w:b/>
          <w:bCs/>
          <w:i/>
          <w:iCs/>
          <w:sz w:val="28"/>
          <w:szCs w:val="28"/>
        </w:rPr>
        <w:t>обеспечения инвалидов в 2021 году</w:t>
      </w:r>
    </w:p>
    <w:p w:rsidR="00AE5796" w:rsidRPr="00A46B5D" w:rsidRDefault="00AE5796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 xml:space="preserve">Количество: </w:t>
      </w:r>
      <w:r w:rsidR="00CD2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331</w:t>
      </w:r>
    </w:p>
    <w:tbl>
      <w:tblPr>
        <w:tblW w:w="10004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7909"/>
      </w:tblGrid>
      <w:tr w:rsidR="00AE5796" w:rsidRPr="00A46B5D" w:rsidTr="00CD28F8">
        <w:tblPrEx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5796" w:rsidRPr="00A46B5D" w:rsidRDefault="00774081" w:rsidP="00CD28F8">
            <w:pPr>
              <w:pStyle w:val="Standard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закупки</w:t>
            </w:r>
          </w:p>
        </w:tc>
        <w:tc>
          <w:tcPr>
            <w:tcW w:w="7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5796" w:rsidRPr="00A46B5D" w:rsidRDefault="00774081" w:rsidP="00CD28F8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AE5796" w:rsidRPr="00A46B5D" w:rsidTr="00CD28F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Ортопедическая обувь сложная без </w:t>
            </w: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утепленной подкладки (пара)</w:t>
            </w: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Pr="00A46B5D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Ортопедическая обувь сложная на утепленной </w:t>
            </w: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>подкладке (пара)</w:t>
            </w: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Pr="00A46B5D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(пара)</w:t>
            </w: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Pr="00A46B5D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CD28F8" w:rsidRPr="00A46B5D" w:rsidRDefault="00CD28F8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аппарат без утепленной подкладки (пара)</w:t>
            </w: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сложная на аппарат на утепленной подкладке (пара)</w:t>
            </w: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AE5796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:rsidR="00AE5796" w:rsidRPr="00A46B5D" w:rsidRDefault="00774081" w:rsidP="00CD28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46B5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7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96" w:rsidRPr="00A46B5D" w:rsidRDefault="00774081" w:rsidP="00CD28F8">
            <w:pPr>
              <w:pStyle w:val="Textbody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Ортопедическая обувь сложная без утепленной подкладки инвалидам (без учета </w:t>
            </w: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детей-инвалидов) (пара) -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ботинки, полуботинки, туфли, женские, мужские. Наружные детали верха обуви из кожи натуральной. Внутренние детали верха обуви из кож натуральных для подкладки обуви, тканей для подкладки обуви, полотна трикотажного. Подошва из кожи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низа обуви, пластин резиновых пористых с накладкой из пластины профилактической, без нее; каблук (низкий, средний) кожаный наборный, деревянный, пластмассовый, из резины каблучной; допускается подошва формованная; метод крепления подошвы — клеевой. Кр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епление на нижней конечности при помощи шнурка, блочек, крючков, пряжек, резинок, застежки «контакт». Обувь имеет не менее двух специальных деталей,  косок не менее 30 мм; допускается обувь без специальных деталей  на «слоновую» стопу; специальные жесткие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детали: союзка жесткая, полужесткая, берец жесткий односторонний (наружный, внутренний), двусторонний, круговой, задний жесткий берец, задник с укореченными, удлиненными крыльями, подносок удлиненный, укороченный, серповидный, язычок жесткий, передний жест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притяжной ремень, манжетка, петля; специальные металлические детали: металли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ческая пластина для ортопедической обуви, шины стальные, планшетки корсетные; межстелечные слои: выкладка сводов (наружного и внутреннего), выкладка внутреннего свода, косок, супинатор, пронатор, пробка, специальные детали низа: каблук, подошва особой форм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ы; прочие специальные детали: искусственные стопы, передний отдел стопы, искусственный носок; межстелечный слой из плиты прессованной, из пробковой крошки, пластин резиновой пористой, пенополиэтилена, пеносэвилена, изолона, медиорта, вкладные элементы; жес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ткие детали из кожи для низа обуви, кожи шорно — седельной; мягкие детали из кож для верха обуви, кожи сыромятной юфти шорно-седельной. Изготовление на колодке по обмерам, слепку. Назначение:  на сложно деформированную стопу (конскую, эквиноварусную, полов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арусную, при косолапости, плосковальгусная деформация); при культях стопы, при разной длине следа;  на укорочение от 3 до 20 см; с двойным следом; на слоновую стопу, акромегалию; при сосудистых заболеваниях. Вид, назначение и конструкция обуви определяется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врачом-ортопедом*.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пар— 120.</w:t>
            </w:r>
          </w:p>
          <w:p w:rsidR="00AE5796" w:rsidRPr="00A46B5D" w:rsidRDefault="00AE5796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Ортопедическая обувь сложная на утепленной подкладке инвалидам (без учета детей-инвалидов) (пара) -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ботинки, полуботинки,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туфли, женские, мужские. Наружные детали верха обуви из кожи натуральной. Внутренние детали в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профилактической, без нее; каблук (низкий, средний) из резины каблучной; допускается подошва формованная; метод кр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епления подошвы — клеевой. Крепление на нижней конечности при помощи шнурка, блочек, крючков, пряжек, резинок, застежки «контакт». Обувь имеет не менее двух специальных деталей, косок не менее 30 мм; допускается обувь без специальных деталей  на «слоновую»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стопу; специальные жесткие детали: союзка жесткая, полусоюзка жесткая, берец жесткий односторонний (наружный, внутренний), двусторонний, круговой, задний жесткий берец, задник с укореченными, удлиненными крыльями, подносок удлиненный, укороченный, серпови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притяжной ремень, манжетка, петля; специа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льные металлические детали: металлическая пластина для ортопедисекой обуви, шины стальные, планшетки корсетные; межстелечные слои: выкладка сводов (наружного и внутреннего), выкладка внутреннего свода, косок, супинатор, пронатор, пробка; специальные детали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низа: каблук, подошва особой формы; прочие специальные детали: искусственные стопы, передний отдел стопы, искусственный носок; межстелечный слой из плиты прессованной из пробковой крошки, пластин резины пористой, пенополиэтилена, пеносэвилена, изолона, ме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диорта, вкладные элементы; жесткие детали из кожи для низа обуви, кожи шорно-седельной; мягкие детали из кож для верха обуви, кожи сыромятной юфти шорно-седельной. Изготовление на колодке по обмерам, по слепку. Назначение: на сложно- деформированную стопу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(конскую, эквиноварусную, половарусную, при косолапости, плосковальгусная деформация); при культях стопы, при различной длине следа;  на укорочение от 3 до 20 см; с двойным следом; на слоновую стопу и акромегалию, при сосудистых заболеваниях. Вид, назначен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ие и конструкция обуви определяется врачом ортопедом*.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 — 120.</w:t>
            </w:r>
          </w:p>
          <w:p w:rsidR="00AE5796" w:rsidRPr="00A46B5D" w:rsidRDefault="00AE5796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Ортопедическая обувь сложная на сохраненную конечность 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предназначена для передвижения больных и инвалидов с деформациями, дефектами, функциональной недостаточностью стоп и поль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зующихся протезами нижних конечностей. Специальные детали – союзка жесткая, полусоюзка жесткая,  пластина для ортопедической обуви,  шины стальные в зависимости от индивидуальных особенностей Получателя. Подносок (удлиненный, укороченный, серповидный),  яз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ычок жесткий,  передний жесткий клапан, бочок жесткий в зависимости от индивидуальных особенностей Получателя. Притяжной ремень, тяги,  шнуровка. Застежка – шнурки, лента типа «велкро», металлические молнии, пряжки в зависимости от индивидуальных особеннос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тей Получателя. Материал изготовления верха – хром обувной. Материал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подклада – кожа подкладочная, обувные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текстильные материалы в зависимости от индивидуальных особенностей Получателя. Метод крепления – клеевой,  рантовый в зависимости от индивидуальных особенностей Получателя.*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Обувь на протез без утепленной подкладки-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ботинки, полуботинки, туфли, женские, му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жские. Наружные детали верха обуви из кожи натуральной для верха обуви, допускаются сукно, ткань обувная, дублированные и триплированные обувные материалы, войлок обувной, фетр. Внутренние детали верха обуви из кож натуральных для подкладки обуви, тканей д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из резины каблучной; допускается подошка формованная; метод крепления подошвы —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клеевой. Обувь изготавливается зимнего и летнего ассортимента, подошвы летнего назначения используются на основе полиэфируретана и из термопластов с неглубоким рисунком на ходовой поверхности. Обувь зимнего ассортимента выпускается на формованной подошве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с более глубоким рисунком на поверхности, на микропористой подошве с дополнительной ребристой текстурой. Крепление на нижней конечности при помощи шнурка, блочек, крючков, пряжек, резинок, застежек «молния», «контакт». Изготовление на колодке по обмерам. Н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азначение: для лиц, пользующихся протезами нижних конечностей. Вид, назначение и конструкция обуви определяется врачом-ортопедом*.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 — 35.</w:t>
            </w:r>
          </w:p>
          <w:p w:rsidR="00AE5796" w:rsidRPr="00A46B5D" w:rsidRDefault="00AE5796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Ортопедическая обувь сложная на сохраненную конечность 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предназначена для передвижения больных и инвал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идов с деформациями, дефектами, функциональной недостаточностью стоп и пользующихся протезами нижних конечностей. Специальные детали – союзка жесткая, полусоюзка жесткая, пластина для ортопедической обуви, шины стальные в зависимости от индивидуальных особ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енностей Получателя. Подносок (удлиненный, укороченный, серповидный), бочок жесткий. Притяжной ремень, тяги, шнуровка в зависимости от индивидуальных особенностей Получателя. Застежка – шнурки, лента типа «велкро», металлические молнии, пряжки в зависимост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подклада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– мех (натуральный, искусственный, прессукно) в зависимости от индивидуальных особенностей Получателя. Метод крепления определяется в зависимости от индивидуальных особенностей Получателя.*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Обувь на протез на утепленной подкладке-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ботинки, полуботинки, туф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ли, женские, мужские. Наружные детали верха обуви из кожи натуральной для верха обуви, допускаются сукно, ткань обувная,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дублированные и триплированные обувные материалы, войлок обувной, фетр. Внутренние детали верха обуви из кож натуральных для подкладки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обуви, тканей для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из резины каблучной; допускается подошка формованная; метод креп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ления подошвы — клеевой. Обувь изготавляивается зимнего и летнего ассортимета, подошвы летнего назначения используются на основе полиэфируретана и из термопластов с неглубоким рисунком на ходовой поверхности. Обувь зимнего ассортимента выпускается на формо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ванной подошве с более глубоким рисунком на поверхности, на микропористой подошве с дополнительной ребристой текстурой. Крепление на нижней конечности при помощи шнурка, блочек, крючков, пряжек, резинок, застежек «молния», «контакт». Изготовление на колодк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е по обмерам. Назначение: для лиц, пользующихся протезами нижних конечностей. Вид, назначение и конструкция обуви определяется врачом-ортопедом*. Метод крепления определяется в зависимости от индивидуальных особенностей Получателя.*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пар— 30</w:t>
            </w:r>
          </w:p>
          <w:p w:rsidR="00AE5796" w:rsidRDefault="00AE5796" w:rsidP="00CD28F8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28F8" w:rsidRPr="00A46B5D" w:rsidRDefault="00CD28F8" w:rsidP="00CD28F8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Обувь ортопедическая, изготовленная индивидуально 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ортопедическая обувь сложная на аппарат без утепленной подкладки инвалидам (без учета детей-инвалидов) (пара) - ботинки, полуботинки, туфли, детские, женские, мужские. Верх натуральная кожа. Подкладка: ко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 подкладочная, обувные текстильные материалы, мех натуральный, сукно траспира. Застежка: шнурки, лента велькро, пряжки. Подошва микропористая резина, материал ТЭП. Межстелечный слой: натуральная кожа, пробковый агломерат, пористые материалы. Специальные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детали с вкладными изделиями: жесткий клапан, искусственный носок, клин, широкая металлическая пластина, межстелечный слой удерживает стопу в правильном положении, разгружают болезненные участки на подошвенной поверхности стопы, облегчают перекат при ходьб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е. Обувь изготавливается по индивидуальной колодке, обычной колодке, по обмерам с подгонкой колодки, индивидуальному слепку. Ортопедическая обувь на аппараты предназначена для инвалидов, пользующихся аппаратами нижних конечностей.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 — 5.</w:t>
            </w:r>
          </w:p>
          <w:p w:rsidR="00AE5796" w:rsidRPr="00A46B5D" w:rsidRDefault="00AE5796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Обув</w:t>
            </w: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ь ортопедическая, изготовленная индивидуально 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ортопедическая обувь сложная на аппарат на утепленной подкладке инвалидам (без учета детей-инвалидов) (пара) - ботинки, полуботинки, туфли, детские, женские, мужские. Верх натуральная кожа. Подкладка: кожа по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дкладочная, обувные текстильные материалы, мех натуральный, сукно траспира. Застежка: шнурки, лента велькро, пряжки. Подошва микропористая резина, материал ТЭП. Межстелечный слой: натуральная кожа, пробковый агломерат, пористые материалы. Специальные детал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и с вкладными изделиями: жесткий клапан, искусственный носок, клин, широкая металлическая пластина, межстелечный слой удерживает стопу в правильном положении, разгружают болезненные участки на подошвенной поверхности стопы, облегчают перекат при ходьбе. Об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увь изготавливается по индивидуальной колодке, обычной колодке, по обмерам с подгонкой колодки, индивидуальному слепку. Ортопедическая обувь на аппараты предназначена для инвалидов, пользующихся аппаратами нижних конечностей.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 — 4.</w:t>
            </w:r>
          </w:p>
          <w:p w:rsidR="00AE5796" w:rsidRPr="00A46B5D" w:rsidRDefault="00AE5796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Ортопедическая обувь на протезы при двусторонней ампутации нижних конечностей инвалидам (без учета детей-инвалидов) (пара) - 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предназначена для передвижения больных и инвалидов с деформациями, дефектами, функциональной недостаточностью стоп и пользующихся п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ротезами нижних конечностей. Специальные детали – союзка жесткая, полусоюзка жесткая, пластина для ортопедической обуви, шины стальные в зависимости от индивидуальных особенностей Получателя. Подносок (удлиненный, укороченный, серповидный), язычок жесткий,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передний жесткий клапан, бочок жесткий в зависимости от индивидуальных особенностей Получателя. Притяжной ремень, тяги,  шнуровка. Застежка – шнурки, лента типа «велкро», металлические молнии, пряжки в зависимости от индивидуальных особенностей Получателя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подклада – кожа подкладочная, обувные текстильные ма</w:t>
            </w:r>
            <w:r w:rsidRPr="00A46B5D">
              <w:rPr>
                <w:rFonts w:ascii="Times New Roman" w:hAnsi="Times New Roman"/>
                <w:color w:val="000000"/>
                <w:sz w:val="26"/>
                <w:szCs w:val="26"/>
              </w:rPr>
              <w:t>териалы в зависимости от индивидуальных особенностей Получателя. Метод крепления – клеевой, рантовый в зависимости от индивидуальных особенностей Получателя.*</w:t>
            </w: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пар — 17.</w:t>
            </w:r>
          </w:p>
          <w:p w:rsidR="00AE5796" w:rsidRPr="00A46B5D" w:rsidRDefault="00AE5796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5796" w:rsidRPr="00A46B5D" w:rsidRDefault="00774081" w:rsidP="00CD28F8">
            <w:pPr>
              <w:pStyle w:val="Textbody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*Материал, указанный в техническом задании будет применяться при выполнении</w:t>
            </w:r>
            <w:r w:rsidRPr="00A46B5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работ по изготовлению ортопедической обуви сложной в зависимости от индивидуальных особенностей Получателей.</w:t>
            </w:r>
          </w:p>
        </w:tc>
      </w:tr>
    </w:tbl>
    <w:p w:rsidR="00AE5796" w:rsidRPr="00A46B5D" w:rsidRDefault="00AE5796" w:rsidP="00CD28F8">
      <w:pPr>
        <w:pStyle w:val="Standard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5796" w:rsidRPr="00A46B5D" w:rsidRDefault="00774081" w:rsidP="00CD28F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Выполняемые работы по обеспечению инвалидов ортопедической обувью сложной</w:t>
      </w:r>
      <w:r w:rsidRPr="00A46B5D">
        <w:rPr>
          <w:rFonts w:ascii="Times New Roman" w:hAnsi="Times New Roman"/>
          <w:color w:val="000000"/>
          <w:sz w:val="28"/>
          <w:szCs w:val="28"/>
        </w:rPr>
        <w:t xml:space="preserve"> должны содержать комплекс</w:t>
      </w:r>
      <w:r w:rsidRPr="00A46B5D">
        <w:rPr>
          <w:rFonts w:ascii="Times New Roman" w:hAnsi="Times New Roman"/>
          <w:color w:val="000000"/>
          <w:sz w:val="28"/>
          <w:szCs w:val="28"/>
        </w:rPr>
        <w:t xml:space="preserve">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Ортопедическая обувь должна соответствовать требованиями Национального стандарта Российской Федерации ГОСТ Р ИСО 9999-2019; прочность крепления, деформация задника и подноска соответствовать ГОСТ 21463-87 «Обувь. Нормы прочности» и гибкость обуви -ГОСТ 142</w:t>
      </w:r>
      <w:r w:rsidRPr="00A46B5D">
        <w:rPr>
          <w:rFonts w:ascii="Times New Roman" w:hAnsi="Times New Roman"/>
          <w:sz w:val="28"/>
          <w:szCs w:val="28"/>
        </w:rPr>
        <w:t>26-80 «Обувь. Нормы гибкости».</w:t>
      </w:r>
    </w:p>
    <w:p w:rsidR="00FA58EE" w:rsidRPr="00A46B5D" w:rsidRDefault="00FA58EE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B5D">
        <w:rPr>
          <w:rFonts w:ascii="Times New Roman" w:hAnsi="Times New Roman"/>
          <w:b/>
          <w:sz w:val="28"/>
          <w:szCs w:val="28"/>
        </w:rPr>
        <w:lastRenderedPageBreak/>
        <w:t>Ортопедическая обувь сложная должна быть ручного или полу механического производства.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При обработке ортопедической обуви сложной должно предусматриваться несколько примерок.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 xml:space="preserve">Обувь должна быть устойчива к воздействию </w:t>
      </w:r>
      <w:r w:rsidRPr="00A46B5D">
        <w:rPr>
          <w:rFonts w:ascii="Times New Roman" w:hAnsi="Times New Roman"/>
          <w:sz w:val="28"/>
          <w:szCs w:val="28"/>
        </w:rPr>
        <w:t>физиологической жидкости (пота) по МУ 25.1.-001-86.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Синтетические и искусственные материалы, применяемые на наружные детали низ</w:t>
      </w:r>
      <w:r w:rsidRPr="00A46B5D">
        <w:rPr>
          <w:rFonts w:ascii="Times New Roman" w:hAnsi="Times New Roman"/>
          <w:sz w:val="28"/>
          <w:szCs w:val="28"/>
        </w:rPr>
        <w:t>а зимней обуви, должны быть морозостойкими в соответствии с требованиями нормативных документов на эти материалы.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</w:t>
      </w:r>
      <w:r w:rsidRPr="00A46B5D">
        <w:rPr>
          <w:rFonts w:ascii="Times New Roman" w:hAnsi="Times New Roman"/>
          <w:sz w:val="28"/>
          <w:szCs w:val="28"/>
        </w:rPr>
        <w:t>ний  ГОСТ Р 51632-2014</w:t>
      </w:r>
      <w:r w:rsidRPr="00A46B5D">
        <w:rPr>
          <w:rFonts w:ascii="Times New Roman" w:hAnsi="Times New Roman"/>
          <w:sz w:val="28"/>
          <w:szCs w:val="28"/>
        </w:rPr>
        <w:t xml:space="preserve"> </w:t>
      </w:r>
      <w:r w:rsidRPr="00A46B5D">
        <w:rPr>
          <w:rFonts w:ascii="Times New Roman" w:hAnsi="Times New Roman"/>
          <w:sz w:val="28"/>
          <w:szCs w:val="28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E5796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Упаковка ортопедической обуви сложной должна обеспечить защиту от повреждений, порчи (изнашивания) или за</w:t>
      </w:r>
      <w:r w:rsidRPr="00A46B5D">
        <w:rPr>
          <w:rFonts w:ascii="Times New Roman" w:hAnsi="Times New Roman"/>
          <w:sz w:val="28"/>
          <w:szCs w:val="28"/>
        </w:rPr>
        <w:t>грязнения во время хранения и транспортировки к месту использования по назначению.</w:t>
      </w:r>
    </w:p>
    <w:p w:rsidR="00A34CE2" w:rsidRPr="00A46B5D" w:rsidRDefault="00A34CE2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b/>
          <w:sz w:val="28"/>
          <w:szCs w:val="28"/>
        </w:rPr>
        <w:t>Требования к безопасности работ:</w:t>
      </w:r>
      <w:r w:rsidRPr="00A46B5D">
        <w:rPr>
          <w:rFonts w:ascii="Times New Roman" w:hAnsi="Times New Roman"/>
          <w:sz w:val="28"/>
          <w:szCs w:val="28"/>
        </w:rPr>
        <w:t xml:space="preserve"> </w:t>
      </w:r>
      <w:r w:rsidRPr="00A46B5D">
        <w:rPr>
          <w:rFonts w:ascii="Times New Roman" w:hAnsi="Times New Roman"/>
          <w:sz w:val="28"/>
          <w:szCs w:val="28"/>
        </w:rPr>
        <w:t>проведение работ по обеспечению инвалидов ортопедической обувью сложной должно осуществляться</w:t>
      </w:r>
      <w:r w:rsidRPr="00A46B5D">
        <w:rPr>
          <w:rFonts w:ascii="Times New Roman" w:hAnsi="Times New Roman"/>
          <w:sz w:val="28"/>
          <w:szCs w:val="28"/>
        </w:rPr>
        <w:t xml:space="preserve"> при наличии д</w:t>
      </w:r>
      <w:r w:rsidRPr="00A46B5D">
        <w:rPr>
          <w:rFonts w:ascii="Times New Roman" w:hAnsi="Times New Roman"/>
          <w:color w:val="000000"/>
          <w:sz w:val="28"/>
          <w:szCs w:val="28"/>
        </w:rPr>
        <w:t>окументов на соответствие к</w:t>
      </w:r>
      <w:r w:rsidRPr="00A46B5D">
        <w:rPr>
          <w:rFonts w:ascii="Times New Roman" w:hAnsi="Times New Roman"/>
          <w:color w:val="000000"/>
          <w:sz w:val="28"/>
          <w:szCs w:val="28"/>
        </w:rPr>
        <w:t>оторым проводится обязательное подтверждение соответствия: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- ГОСТ ISO 10993-5-2011 - Изделия медицинские. Оценка биологическо</w:t>
      </w:r>
      <w:r w:rsidRPr="00A46B5D">
        <w:rPr>
          <w:rFonts w:ascii="Times New Roman" w:hAnsi="Times New Roman"/>
          <w:color w:val="000000"/>
          <w:sz w:val="28"/>
          <w:szCs w:val="28"/>
        </w:rPr>
        <w:t>го действия медицинских изделий. Часть 5. Исследования на цитотоксичность: методы in vitro.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</w:t>
      </w:r>
      <w:r w:rsidRPr="00A46B5D">
        <w:rPr>
          <w:rFonts w:ascii="Times New Roman" w:hAnsi="Times New Roman"/>
          <w:color w:val="000000"/>
          <w:sz w:val="28"/>
          <w:szCs w:val="28"/>
        </w:rPr>
        <w:t>ия.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B5D">
        <w:rPr>
          <w:rFonts w:ascii="Times New Roman" w:hAnsi="Times New Roman"/>
          <w:color w:val="000000"/>
          <w:sz w:val="28"/>
          <w:szCs w:val="28"/>
        </w:rPr>
        <w:t>- ГОСТ Р 51632-2014 - Технические средства реабилитации людей с ограничениями жизнедеятельности. Общие технические требовани</w:t>
      </w:r>
      <w:r w:rsidRPr="00A46B5D">
        <w:rPr>
          <w:rFonts w:ascii="Times New Roman" w:hAnsi="Times New Roman"/>
          <w:color w:val="000000"/>
          <w:sz w:val="28"/>
          <w:szCs w:val="28"/>
        </w:rPr>
        <w:t>я и методы испытаний.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- ГОСТ Р 55638-2013 «Услуги по изготовлению ортопедической обуви. Требования к безопасности».</w:t>
      </w:r>
    </w:p>
    <w:p w:rsidR="00AE5796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 xml:space="preserve"> </w:t>
      </w:r>
      <w:r w:rsidRPr="00A46B5D">
        <w:rPr>
          <w:rFonts w:ascii="Times New Roman" w:hAnsi="Times New Roman"/>
          <w:sz w:val="28"/>
          <w:szCs w:val="28"/>
        </w:rPr>
        <w:t>- ГОСТ Р 54407-2011- Обувь ортопедическая. Общие технические условия</w:t>
      </w:r>
    </w:p>
    <w:p w:rsidR="00A34CE2" w:rsidRPr="00A46B5D" w:rsidRDefault="00A34CE2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96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Срок выполнения работ: не более 45 дней.</w:t>
      </w:r>
    </w:p>
    <w:p w:rsidR="00A34CE2" w:rsidRPr="00A46B5D" w:rsidRDefault="00A34CE2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5D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результатам </w:t>
      </w:r>
      <w:r w:rsidRPr="00A46B5D">
        <w:rPr>
          <w:rFonts w:ascii="Times New Roman" w:hAnsi="Times New Roman"/>
          <w:b/>
          <w:color w:val="000000"/>
          <w:sz w:val="28"/>
          <w:szCs w:val="28"/>
        </w:rPr>
        <w:t>работ, гарантиям качества: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имеющей сп</w:t>
      </w:r>
      <w:r w:rsidRPr="00A46B5D">
        <w:rPr>
          <w:rFonts w:ascii="Times New Roman" w:hAnsi="Times New Roman"/>
          <w:sz w:val="28"/>
          <w:szCs w:val="28"/>
        </w:rPr>
        <w:t>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  функций нижних конечностей.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lastRenderedPageBreak/>
        <w:t>Ортопедическая обувь сложная обеспечивает: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 xml:space="preserve"> </w:t>
      </w:r>
      <w:r w:rsidRPr="00A46B5D">
        <w:rPr>
          <w:rFonts w:ascii="Times New Roman" w:hAnsi="Times New Roman"/>
          <w:sz w:val="28"/>
          <w:szCs w:val="28"/>
        </w:rPr>
        <w:t>- достаточность опорнос</w:t>
      </w:r>
      <w:r w:rsidRPr="00A46B5D">
        <w:rPr>
          <w:rFonts w:ascii="Times New Roman" w:hAnsi="Times New Roman"/>
          <w:sz w:val="28"/>
          <w:szCs w:val="28"/>
        </w:rPr>
        <w:t>пособности конечности;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- удержание стопы в корригированном положении для обеспечения функционально благоприятных условий развития детей;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 xml:space="preserve"> </w:t>
      </w:r>
      <w:r w:rsidRPr="00A46B5D">
        <w:rPr>
          <w:rFonts w:ascii="Times New Roman" w:hAnsi="Times New Roman"/>
          <w:sz w:val="28"/>
          <w:szCs w:val="28"/>
        </w:rPr>
        <w:t>- фиксацию стопы в правильном положении после деформаций, а также для профилактики прогрессирования деформации;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sz w:val="28"/>
          <w:szCs w:val="28"/>
        </w:rPr>
        <w:t>–</w:t>
      </w:r>
      <w:r w:rsidRPr="00A46B5D">
        <w:rPr>
          <w:rFonts w:ascii="Times New Roman" w:hAnsi="Times New Roman"/>
          <w:sz w:val="28"/>
          <w:szCs w:val="28"/>
        </w:rPr>
        <w:t xml:space="preserve"> </w:t>
      </w:r>
      <w:r w:rsidRPr="00A46B5D">
        <w:rPr>
          <w:rFonts w:ascii="Times New Roman" w:hAnsi="Times New Roman"/>
          <w:sz w:val="28"/>
          <w:szCs w:val="28"/>
        </w:rPr>
        <w:t>комп</w:t>
      </w:r>
      <w:r w:rsidRPr="00A46B5D">
        <w:rPr>
          <w:rFonts w:ascii="Times New Roman" w:hAnsi="Times New Roman"/>
          <w:sz w:val="28"/>
          <w:szCs w:val="28"/>
        </w:rPr>
        <w:t>енсацию укорочения конечности.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Работы 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</w:t>
      </w:r>
      <w:r w:rsidRPr="00A46B5D">
        <w:rPr>
          <w:rFonts w:ascii="Times New Roman" w:hAnsi="Times New Roman"/>
          <w:color w:val="000000"/>
          <w:sz w:val="28"/>
          <w:szCs w:val="28"/>
        </w:rPr>
        <w:t>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Гарантийный срок носки ортопедической обуви сложной устанавливается</w:t>
      </w:r>
      <w:r w:rsidR="00A34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B5D">
        <w:rPr>
          <w:rFonts w:ascii="Times New Roman" w:hAnsi="Times New Roman"/>
          <w:color w:val="000000"/>
          <w:sz w:val="28"/>
          <w:szCs w:val="28"/>
        </w:rPr>
        <w:t>со дня выдачи обуви потребителю или начала сезона и соста</w:t>
      </w:r>
      <w:r w:rsidRPr="00A46B5D">
        <w:rPr>
          <w:rFonts w:ascii="Times New Roman" w:hAnsi="Times New Roman"/>
          <w:color w:val="000000"/>
          <w:sz w:val="28"/>
          <w:szCs w:val="28"/>
        </w:rPr>
        <w:t>вляет: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–</w:t>
      </w:r>
      <w:r w:rsidRPr="00A46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B5D">
        <w:rPr>
          <w:rFonts w:ascii="Times New Roman" w:hAnsi="Times New Roman"/>
          <w:color w:val="000000"/>
          <w:sz w:val="28"/>
          <w:szCs w:val="28"/>
        </w:rPr>
        <w:t>на кожаной подошве - 40 дней;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–</w:t>
      </w:r>
      <w:r w:rsidRPr="00A46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B5D">
        <w:rPr>
          <w:rFonts w:ascii="Times New Roman" w:hAnsi="Times New Roman"/>
          <w:color w:val="000000"/>
          <w:sz w:val="28"/>
          <w:szCs w:val="28"/>
        </w:rPr>
        <w:t>на кожаной подошве с накладкой - 50 дней;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на подошве из кожеподобной резины - 60 дней;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–</w:t>
      </w:r>
      <w:r w:rsidRPr="00A46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B5D">
        <w:rPr>
          <w:rFonts w:ascii="Times New Roman" w:hAnsi="Times New Roman"/>
          <w:color w:val="000000"/>
          <w:sz w:val="28"/>
          <w:szCs w:val="28"/>
        </w:rPr>
        <w:t>на подошве из пористой резины, полиэфируретана, термопласта - 70дней;</w:t>
      </w: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46B5D">
        <w:rPr>
          <w:rFonts w:ascii="Times New Roman" w:hAnsi="Times New Roman"/>
          <w:color w:val="000000"/>
          <w:sz w:val="28"/>
          <w:szCs w:val="28"/>
        </w:rPr>
        <w:t xml:space="preserve">Начало сезона определяется в соответствии с законом «О защите прав потребителей». В течение указанного срока предприятие-изготовитель производит ремонт или безвозмездную замену обуви, </w:t>
      </w:r>
      <w:r w:rsidRPr="00A46B5D">
        <w:rPr>
          <w:rFonts w:ascii="Times New Roman" w:hAnsi="Times New Roman"/>
          <w:color w:val="000000"/>
          <w:sz w:val="28"/>
          <w:szCs w:val="28"/>
        </w:rPr>
        <w:t>преждевременно вышедшей из строя не по вине потребителя.</w:t>
      </w:r>
    </w:p>
    <w:p w:rsidR="00AE5796" w:rsidRPr="00A46B5D" w:rsidRDefault="00AE5796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796" w:rsidRPr="00A46B5D" w:rsidRDefault="00774081" w:rsidP="00CD28F8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B5D">
        <w:rPr>
          <w:rFonts w:ascii="Times New Roman" w:hAnsi="Times New Roman"/>
          <w:color w:val="000000"/>
          <w:sz w:val="28"/>
          <w:szCs w:val="28"/>
        </w:rPr>
        <w:t>Предусмотреть в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характеристик</w:t>
      </w:r>
      <w:r w:rsidRPr="00A46B5D">
        <w:rPr>
          <w:rFonts w:ascii="Times New Roman" w:hAnsi="Times New Roman"/>
          <w:color w:val="000000"/>
          <w:sz w:val="28"/>
          <w:szCs w:val="28"/>
        </w:rPr>
        <w:t>ам, указанным в государственном контракте.</w:t>
      </w:r>
    </w:p>
    <w:sectPr w:rsidR="00AE5796" w:rsidRPr="00A46B5D">
      <w:pgSz w:w="11905" w:h="16837"/>
      <w:pgMar w:top="638" w:right="1134" w:bottom="6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4081">
      <w:r>
        <w:separator/>
      </w:r>
    </w:p>
  </w:endnote>
  <w:endnote w:type="continuationSeparator" w:id="0">
    <w:p w:rsidR="00000000" w:rsidRDefault="0077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4081">
      <w:r>
        <w:rPr>
          <w:color w:val="000000"/>
        </w:rPr>
        <w:separator/>
      </w:r>
    </w:p>
  </w:footnote>
  <w:footnote w:type="continuationSeparator" w:id="0">
    <w:p w:rsidR="00000000" w:rsidRDefault="0077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5796"/>
    <w:rsid w:val="00146364"/>
    <w:rsid w:val="001C77EE"/>
    <w:rsid w:val="006C2562"/>
    <w:rsid w:val="00774081"/>
    <w:rsid w:val="00A34CE2"/>
    <w:rsid w:val="00A46B5D"/>
    <w:rsid w:val="00AE5796"/>
    <w:rsid w:val="00BF32C1"/>
    <w:rsid w:val="00CD28F8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65AD5-F719-4100-ABED-A6EB1DC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cs="Mangal"/>
      <w:sz w:val="20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4</cp:revision>
  <cp:lastPrinted>2020-11-20T05:37:00Z</cp:lastPrinted>
  <dcterms:created xsi:type="dcterms:W3CDTF">2020-11-20T06:16:00Z</dcterms:created>
  <dcterms:modified xsi:type="dcterms:W3CDTF">2020-11-20T06:23:00Z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