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E" w:rsidRPr="00EA09B1" w:rsidRDefault="00F73FDE" w:rsidP="00F73FDE">
      <w:pPr>
        <w:pStyle w:val="7"/>
        <w:widowControl/>
        <w:ind w:firstLine="709"/>
      </w:pPr>
      <w:r w:rsidRPr="00F4150F">
        <w:t>Техническое задание</w:t>
      </w:r>
    </w:p>
    <w:p w:rsidR="00F73FDE" w:rsidRPr="00EA09B1" w:rsidRDefault="00F73FDE" w:rsidP="00F73FDE">
      <w:pPr>
        <w:keepNext/>
        <w:widowControl/>
        <w:rPr>
          <w:rFonts w:eastAsia="Calibri"/>
          <w:sz w:val="24"/>
          <w:szCs w:val="24"/>
          <w:lang w:eastAsia="ru-RU"/>
        </w:rPr>
      </w:pPr>
      <w:r w:rsidRPr="00EA09B1">
        <w:rPr>
          <w:b/>
          <w:lang w:eastAsia="ru-RU"/>
        </w:rPr>
        <w:t>Объект закупки:</w:t>
      </w:r>
      <w:r>
        <w:rPr>
          <w:b/>
          <w:lang w:eastAsia="ru-RU"/>
        </w:rPr>
        <w:t xml:space="preserve"> «</w:t>
      </w:r>
      <w:r w:rsidRPr="005C1AE4">
        <w:t xml:space="preserve">Обеспечение пострадавших на производстве протезами </w:t>
      </w:r>
      <w:r>
        <w:t>верхних</w:t>
      </w:r>
      <w:r w:rsidRPr="005C1AE4">
        <w:t xml:space="preserve"> конечностей</w:t>
      </w:r>
      <w:r>
        <w:t>»</w:t>
      </w:r>
    </w:p>
    <w:p w:rsidR="00F73FDE" w:rsidRPr="00EA09B1" w:rsidRDefault="00F73FDE" w:rsidP="00F73FDE">
      <w:pPr>
        <w:keepNext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EA09B1">
        <w:t>Требования к условиям выполнения работ:</w:t>
      </w:r>
    </w:p>
    <w:p w:rsidR="00F73FDE" w:rsidRPr="00EA09B1" w:rsidRDefault="00F73FDE" w:rsidP="00F73FDE">
      <w:pPr>
        <w:keepNext/>
        <w:widowControl/>
        <w:tabs>
          <w:tab w:val="left" w:pos="1080"/>
        </w:tabs>
        <w:ind w:left="360"/>
      </w:pPr>
      <w:r w:rsidRPr="00EA09B1">
        <w:t xml:space="preserve"> 1.1. Все работы должны быть проведены в соответствии с настоящим Техническим заданием.</w:t>
      </w:r>
    </w:p>
    <w:p w:rsidR="00F73FDE" w:rsidRPr="00EA09B1" w:rsidRDefault="00F73FDE" w:rsidP="00F73FDE">
      <w:pPr>
        <w:keepNext/>
        <w:widowControl/>
        <w:tabs>
          <w:tab w:val="left" w:pos="1080"/>
        </w:tabs>
        <w:ind w:left="360"/>
      </w:pPr>
      <w:r w:rsidRPr="00EA09B1">
        <w:t>1.2. Все материалы, используемые для проведения работ должны быть новыми, ранее не бывшими в эксплуатации.</w:t>
      </w:r>
    </w:p>
    <w:p w:rsidR="00F73FDE" w:rsidRPr="00EA09B1" w:rsidRDefault="00F73FDE" w:rsidP="00F73FDE">
      <w:pPr>
        <w:keepNext/>
        <w:widowControl/>
        <w:tabs>
          <w:tab w:val="left" w:pos="1080"/>
        </w:tabs>
        <w:ind w:left="360"/>
      </w:pPr>
      <w:r w:rsidRPr="00EA09B1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F73FDE" w:rsidRPr="00EA09B1" w:rsidRDefault="00F73FDE" w:rsidP="00F73FDE">
      <w:pPr>
        <w:keepNext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EA09B1">
        <w:t xml:space="preserve">Требования к документам, подтверждающим соответствие </w:t>
      </w:r>
      <w:proofErr w:type="gramStart"/>
      <w:r w:rsidRPr="00EA09B1">
        <w:t>работ  установленным</w:t>
      </w:r>
      <w:proofErr w:type="gramEnd"/>
      <w:r w:rsidRPr="00EA09B1">
        <w:t xml:space="preserve"> требованиям:</w:t>
      </w:r>
    </w:p>
    <w:p w:rsidR="00F73FDE" w:rsidRPr="00EA09B1" w:rsidRDefault="00F73FDE" w:rsidP="00F73FDE">
      <w:pPr>
        <w:keepNext/>
        <w:widowControl/>
        <w:ind w:left="360"/>
      </w:pPr>
      <w:r w:rsidRPr="00EA09B1">
        <w:t xml:space="preserve">    - соответствие ГОСТам, другим стандартам, принятым в данной области;</w:t>
      </w:r>
    </w:p>
    <w:p w:rsidR="00F73FDE" w:rsidRPr="00EA09B1" w:rsidRDefault="00F73FDE" w:rsidP="00F73FDE">
      <w:pPr>
        <w:keepNext/>
        <w:widowControl/>
        <w:ind w:left="567" w:hanging="141"/>
      </w:pPr>
      <w:r w:rsidRPr="00EA09B1">
        <w:t>3. Документы, передаваемые вместе с результатом работ:</w:t>
      </w:r>
    </w:p>
    <w:p w:rsidR="00F73FDE" w:rsidRPr="00EA09B1" w:rsidRDefault="00F73FDE" w:rsidP="00F73FDE">
      <w:pPr>
        <w:keepNext/>
        <w:widowControl/>
        <w:ind w:left="567" w:hanging="141"/>
        <w:rPr>
          <w:i/>
        </w:rPr>
      </w:pPr>
      <w:r w:rsidRPr="00EA09B1">
        <w:t xml:space="preserve">   </w:t>
      </w:r>
      <w:r w:rsidRPr="00DF1D25">
        <w:t xml:space="preserve">    </w:t>
      </w:r>
      <w:r w:rsidRPr="006354EC">
        <w:t xml:space="preserve">    - инструкция по применению (памятка по обращению</w:t>
      </w:r>
      <w:r>
        <w:t xml:space="preserve"> с изделием), гарантийный талон</w:t>
      </w:r>
      <w:r w:rsidRPr="00EA09B1">
        <w:rPr>
          <w:i/>
        </w:rPr>
        <w:t>.</w:t>
      </w:r>
    </w:p>
    <w:p w:rsidR="00F73FDE" w:rsidRPr="00EA09B1" w:rsidRDefault="00F73FDE" w:rsidP="00F73FDE">
      <w:pPr>
        <w:keepNext/>
        <w:widowControl/>
        <w:ind w:left="360"/>
      </w:pPr>
      <w:r w:rsidRPr="00EA09B1">
        <w:t>4. Требования к количеству работ –1</w:t>
      </w:r>
      <w:r>
        <w:t>2</w:t>
      </w:r>
      <w:r w:rsidRPr="00EA09B1">
        <w:t xml:space="preserve"> штук.</w:t>
      </w:r>
    </w:p>
    <w:p w:rsidR="00F73FDE" w:rsidRPr="00EA09B1" w:rsidRDefault="00F73FDE" w:rsidP="00F73FDE">
      <w:pPr>
        <w:keepNext/>
        <w:widowControl/>
        <w:ind w:left="360"/>
      </w:pPr>
      <w:r w:rsidRPr="00EA09B1">
        <w:t xml:space="preserve">                                                                                                                                      Таблица 1</w:t>
      </w:r>
    </w:p>
    <w:p w:rsidR="00F73FDE" w:rsidRPr="00EA09B1" w:rsidRDefault="00F73FDE" w:rsidP="00F73FDE">
      <w:pPr>
        <w:keepNext/>
        <w:widowControl/>
      </w:pPr>
    </w:p>
    <w:tbl>
      <w:tblPr>
        <w:tblpPr w:leftFromText="180" w:rightFromText="180" w:vertAnchor="text" w:horzAnchor="page" w:tblpX="847" w:tblpY="19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87"/>
        <w:gridCol w:w="988"/>
        <w:gridCol w:w="146"/>
        <w:gridCol w:w="1414"/>
        <w:gridCol w:w="3685"/>
        <w:gridCol w:w="2552"/>
        <w:gridCol w:w="850"/>
        <w:gridCol w:w="142"/>
      </w:tblGrid>
      <w:tr w:rsidR="00F73FDE" w:rsidRPr="00EA09B1" w:rsidTr="00D03E4F">
        <w:trPr>
          <w:trHeight w:val="675"/>
        </w:trPr>
        <w:tc>
          <w:tcPr>
            <w:tcW w:w="421" w:type="dxa"/>
          </w:tcPr>
          <w:p w:rsidR="00F73FDE" w:rsidRPr="00EA09B1" w:rsidRDefault="00F73FDE" w:rsidP="00D03E4F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09B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  <w:gridSpan w:val="2"/>
          </w:tcPr>
          <w:p w:rsidR="00F73FDE" w:rsidRPr="00EA09B1" w:rsidRDefault="00F73FDE" w:rsidP="00D03E4F">
            <w:pPr>
              <w:keepNext/>
              <w:widowControl/>
              <w:rPr>
                <w:b/>
                <w:sz w:val="18"/>
                <w:szCs w:val="18"/>
              </w:rPr>
            </w:pPr>
            <w:r w:rsidRPr="00EA09B1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560" w:type="dxa"/>
            <w:gridSpan w:val="2"/>
          </w:tcPr>
          <w:p w:rsidR="00F73FDE" w:rsidRPr="00EA09B1" w:rsidRDefault="00F73FDE" w:rsidP="00D03E4F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09B1">
              <w:rPr>
                <w:b/>
                <w:sz w:val="18"/>
                <w:szCs w:val="18"/>
              </w:rPr>
              <w:t>Наименование изделия по классификации</w:t>
            </w:r>
            <w:r w:rsidRPr="00EA0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F73FDE" w:rsidRPr="00EA09B1" w:rsidRDefault="00F73FDE" w:rsidP="00D03E4F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20"/>
              </w:rPr>
            </w:pPr>
            <w:r w:rsidRPr="00EA09B1"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2552" w:type="dxa"/>
          </w:tcPr>
          <w:p w:rsidR="00F73FDE" w:rsidRPr="00EA09B1" w:rsidRDefault="00F73FDE" w:rsidP="00D03E4F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Тип показателя</w:t>
            </w:r>
          </w:p>
        </w:tc>
        <w:tc>
          <w:tcPr>
            <w:tcW w:w="992" w:type="dxa"/>
            <w:gridSpan w:val="2"/>
          </w:tcPr>
          <w:p w:rsidR="00F73FDE" w:rsidRPr="00EA09B1" w:rsidRDefault="00F73FDE" w:rsidP="00D03E4F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09B1"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Pr="00EA09B1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 w:rsidRPr="00EA09B1">
              <w:rPr>
                <w:kern w:val="2"/>
                <w:lang w:eastAsia="zh-CN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kern w:val="2"/>
                <w:sz w:val="20"/>
                <w:lang w:eastAsia="zh-CN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pStyle w:val="a5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F4150F">
              <w:rPr>
                <w:rFonts w:ascii="Times New Roman" w:hAnsi="Times New Roman"/>
                <w:sz w:val="20"/>
                <w:szCs w:val="20"/>
              </w:rPr>
              <w:t xml:space="preserve">01.29.08.01.02 Протез кисти косметический, в том числе при вычленении и частичном вычленении кисти </w:t>
            </w:r>
          </w:p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кисти косметический,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Кисть унифицированная;</w:t>
            </w:r>
          </w:p>
          <w:p w:rsidR="00F73FDE" w:rsidRPr="00F4150F" w:rsidRDefault="00F73FDE" w:rsidP="00D03E4F">
            <w:pPr>
              <w:rPr>
                <w:sz w:val="20"/>
              </w:rPr>
            </w:pPr>
            <w:r w:rsidRPr="00F4150F">
              <w:rPr>
                <w:sz w:val="20"/>
              </w:rPr>
              <w:t xml:space="preserve">Протез кисти косметический имеет детализированные папиллярные линии, вены, суставы и специальное скользящее покрытие (для облегчения надевания одежды). </w:t>
            </w:r>
          </w:p>
          <w:p w:rsidR="00F73FDE" w:rsidRPr="00F4150F" w:rsidRDefault="00F73FDE" w:rsidP="00D03E4F">
            <w:pPr>
              <w:rPr>
                <w:sz w:val="20"/>
              </w:rPr>
            </w:pPr>
            <w:r w:rsidRPr="00F4150F">
              <w:rPr>
                <w:sz w:val="20"/>
              </w:rPr>
              <w:t>Ногти протеза кисти косметического выполнены по технологии, позволяющей по внешнему виду быть очень близкими к естественным (в том числе акриловые ногти для женской кисти).</w:t>
            </w:r>
          </w:p>
          <w:p w:rsidR="00F73FDE" w:rsidRPr="00F4150F" w:rsidRDefault="00F73FDE" w:rsidP="00D03E4F">
            <w:pPr>
              <w:rPr>
                <w:sz w:val="20"/>
              </w:rPr>
            </w:pPr>
            <w:r w:rsidRPr="00F4150F">
              <w:rPr>
                <w:sz w:val="20"/>
              </w:rPr>
              <w:t xml:space="preserve">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</w:t>
            </w:r>
            <w:r w:rsidRPr="00F4150F">
              <w:rPr>
                <w:sz w:val="20"/>
              </w:rPr>
              <w:lastRenderedPageBreak/>
              <w:t>пальцев, предохраняют оболочку от разрывов.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косметической индивидуальной облицовки;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Крепление протеза специальное - встроенная застежка молния;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ротационного кольца;</w:t>
            </w:r>
          </w:p>
          <w:p w:rsidR="00F73FDE" w:rsidRPr="00F4150F" w:rsidRDefault="00F73FDE" w:rsidP="00D03E4F">
            <w:pPr>
              <w:rPr>
                <w:sz w:val="20"/>
              </w:rPr>
            </w:pPr>
            <w:r w:rsidRPr="00F4150F">
              <w:rPr>
                <w:sz w:val="20"/>
              </w:rPr>
              <w:t xml:space="preserve">Крепление специальное - встроенная застежка-молния </w:t>
            </w:r>
          </w:p>
          <w:p w:rsidR="00F73FDE" w:rsidRPr="00F4150F" w:rsidRDefault="00F73FDE" w:rsidP="00D03E4F">
            <w:pPr>
              <w:rPr>
                <w:sz w:val="20"/>
              </w:rPr>
            </w:pPr>
            <w:r w:rsidRPr="00F4150F">
              <w:rPr>
                <w:sz w:val="20"/>
              </w:rPr>
              <w:t>Внешний вид и форма протеза соответствуют внешнему виду и форме здоровой конечности и имеют антропометрическое сходство с соответствующими сегментами конечности пользователя</w:t>
            </w:r>
          </w:p>
          <w:p w:rsidR="00F73FDE" w:rsidRPr="00F4150F" w:rsidRDefault="00F73FDE" w:rsidP="00D03E4F">
            <w:pPr>
              <w:keepNext/>
              <w:widowControl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F73FDE" w:rsidRPr="00EA09B1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Pr="00EA09B1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 w:rsidRPr="00EA09B1">
              <w:rPr>
                <w:szCs w:val="22"/>
              </w:rPr>
              <w:t>1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Pr="00EA09B1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pStyle w:val="a5"/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73FDE" w:rsidRPr="00AB11C6" w:rsidRDefault="00F73FDE" w:rsidP="00D03E4F">
            <w:pPr>
              <w:keepNext/>
              <w:keepLines/>
              <w:rPr>
                <w:sz w:val="20"/>
              </w:rPr>
            </w:pPr>
            <w:r w:rsidRPr="00AB11C6">
              <w:rPr>
                <w:sz w:val="20"/>
              </w:rPr>
              <w:t xml:space="preserve">Материал оболочки кисти силикон или аналог с </w:t>
            </w:r>
            <w:proofErr w:type="spellStart"/>
            <w:r w:rsidRPr="00AB11C6">
              <w:rPr>
                <w:sz w:val="20"/>
              </w:rPr>
              <w:t>безаллергенными</w:t>
            </w:r>
            <w:proofErr w:type="spellEnd"/>
            <w:r w:rsidRPr="00AB11C6">
              <w:rPr>
                <w:sz w:val="20"/>
              </w:rPr>
              <w:t xml:space="preserve"> свойствами материала толщиной не менее 2мм и не более 2,5мм изготовлена по технологии микро-пигментации, и позволяет добиться реализма цветовой гаммы.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AB11C6">
              <w:rPr>
                <w:sz w:val="20"/>
              </w:rPr>
              <w:t>Приемная гильзы индивидуальная, формируется внутри косметической оболочки с помощью двухкомпонентного формовочного силикона или анало</w:t>
            </w:r>
            <w:r>
              <w:rPr>
                <w:sz w:val="20"/>
              </w:rPr>
              <w:t xml:space="preserve">га с </w:t>
            </w:r>
            <w:proofErr w:type="spellStart"/>
            <w:r>
              <w:rPr>
                <w:sz w:val="20"/>
              </w:rPr>
              <w:t>безаллергенными</w:t>
            </w:r>
            <w:proofErr w:type="spellEnd"/>
            <w:r>
              <w:rPr>
                <w:sz w:val="20"/>
              </w:rPr>
              <w:t xml:space="preserve"> свойствами.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Pr="00EA09B1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Pr="00EA09B1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widowControl/>
              <w:rPr>
                <w:sz w:val="20"/>
              </w:rPr>
            </w:pPr>
            <w:r w:rsidRPr="00F4150F">
              <w:rPr>
                <w:sz w:val="20"/>
              </w:rPr>
              <w:t>01.29.08.02.01 Протез кисти рабочий, в том числе при вычленении и частичном вычленении кисти</w:t>
            </w:r>
          </w:p>
          <w:p w:rsidR="00F73FDE" w:rsidRPr="00F4150F" w:rsidRDefault="00F73FDE" w:rsidP="00D03E4F">
            <w:pPr>
              <w:pStyle w:val="a5"/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кисти рабочий,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Приемная гильза, изготовлена по индивидуальному слепку с культи пострадавшего;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Кисть отсутствует;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 Ротатор кистевой с адаптером для присоединения рабочих насадок;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Комплект рабочих насадок (по выбору получателя);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кисти рабочий без косметической оболочки;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lastRenderedPageBreak/>
              <w:t>Протез комплектуется вкладышем в гильзу из мягкого термопластичного материала;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 Крепление протеза индивидуальное по назначению врача ортопеда.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 Система управления сохранившейся рукой или </w:t>
            </w:r>
            <w:proofErr w:type="spellStart"/>
            <w:r w:rsidRPr="00F4150F">
              <w:rPr>
                <w:sz w:val="20"/>
              </w:rPr>
              <w:t>противоупором</w:t>
            </w:r>
            <w:proofErr w:type="spellEnd"/>
            <w:r w:rsidRPr="00F4150F">
              <w:rPr>
                <w:sz w:val="20"/>
              </w:rPr>
              <w:t xml:space="preserve"> по назначению врача ортопеда;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Pr="00EA09B1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приемной гильзы слоистый пластик или аналог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количество примерочных гильз –не менее одной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widowControl/>
              <w:rPr>
                <w:sz w:val="20"/>
              </w:rPr>
            </w:pPr>
            <w:r w:rsidRPr="00F4150F">
              <w:rPr>
                <w:sz w:val="20"/>
              </w:rPr>
              <w:t xml:space="preserve">01.29.08.02.03 </w:t>
            </w:r>
          </w:p>
          <w:p w:rsidR="00F73FDE" w:rsidRPr="00F4150F" w:rsidRDefault="00F73FDE" w:rsidP="00D03E4F">
            <w:pPr>
              <w:pStyle w:val="NoSpacing3"/>
              <w:keepNext/>
              <w:rPr>
                <w:sz w:val="20"/>
                <w:szCs w:val="20"/>
              </w:rPr>
            </w:pPr>
            <w:r w:rsidRPr="00F4150F">
              <w:rPr>
                <w:sz w:val="20"/>
                <w:szCs w:val="20"/>
              </w:rPr>
              <w:t>Протез плеча рабочий</w:t>
            </w:r>
          </w:p>
          <w:p w:rsidR="00F73FDE" w:rsidRPr="00F4150F" w:rsidRDefault="00F73FDE" w:rsidP="00D03E4F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плеча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Приемная гильза изготовлена по индивидуальному слепку с культи инвалида;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приемной гильзы - слоистый пластик или аналог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- по назначению врача-ортопеда;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Материал примерочной гильзы – термопластичный материал;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Кисть отсутствует;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Комплект полуфабрикатов для рабочего протеза предплечья;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Комплект рабочих насадок;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косметической облицовки;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 или без вкладыша - по назначению врача-ортопеда.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Крепление протеза за счет формы приемной гильзы с использованием материала из кожи.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Локтевой узел </w:t>
            </w:r>
            <w:proofErr w:type="spellStart"/>
            <w:r w:rsidRPr="00F4150F">
              <w:rPr>
                <w:sz w:val="20"/>
              </w:rPr>
              <w:t>эндоскелетного</w:t>
            </w:r>
            <w:proofErr w:type="spellEnd"/>
            <w:r w:rsidRPr="00F4150F">
              <w:rPr>
                <w:sz w:val="20"/>
              </w:rPr>
              <w:t xml:space="preserve"> типа, пассивный с бесступенчатой фиксацией с пассивной ротацией плеча;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ротационного кольца;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Система управления сохранившейся рукой или </w:t>
            </w:r>
            <w:proofErr w:type="spellStart"/>
            <w:r w:rsidRPr="00F4150F">
              <w:rPr>
                <w:sz w:val="20"/>
              </w:rPr>
              <w:t>противоупором</w:t>
            </w:r>
            <w:proofErr w:type="spellEnd"/>
            <w:r w:rsidRPr="00F4150F">
              <w:rPr>
                <w:sz w:val="20"/>
              </w:rPr>
              <w:t xml:space="preserve"> по </w:t>
            </w:r>
            <w:r w:rsidRPr="00F4150F">
              <w:rPr>
                <w:sz w:val="20"/>
              </w:rPr>
              <w:lastRenderedPageBreak/>
              <w:t>назначению врача ортопеда;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2D72E4">
              <w:rPr>
                <w:sz w:val="20"/>
              </w:rPr>
              <w:t>Количество примерочных гильз – не менее одной.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01.29.08.03.03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 xml:space="preserve">Протез плеча активный (тяговый) </w:t>
            </w:r>
          </w:p>
          <w:p w:rsidR="00F73FDE" w:rsidRPr="00F4150F" w:rsidRDefault="00F73FDE" w:rsidP="00D03E4F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4150F">
              <w:rPr>
                <w:sz w:val="20"/>
              </w:rPr>
              <w:t>Протез плеча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состоит из: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-         приемной гильзы, изготовленной по индивидуальному слепку с культи инвалида;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-     кисти системной с одной тягой (кисть активно открывается с помощью тяги и закрывается самостоятельно с одновременной фиксацией);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-   комплекта косметических оболочек;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-        ротатора кистевого с адаптером для присоединения кистей;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-        без сменных насадок;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-  с вкладышем в гильзу из термопластичных материалов (или аналог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материала) или без него по назначению врача-ортопеда;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Крепление протеза за счет формы приемной гильзы и бандажа на предплечье;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 назначению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приемной гильзы слоистый пластик или аналог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материала;</w:t>
            </w:r>
          </w:p>
          <w:p w:rsidR="00F73FDE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косметической оболочки – силикон, ПВХ, пластизоль или аналог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материала;</w:t>
            </w:r>
          </w:p>
          <w:p w:rsidR="00F73FDE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Количество примерочных гильз – не менее одной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</w:tcPr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01.29.08.01.04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Протез плеча косметический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Протез плеча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</w:t>
            </w:r>
            <w:r w:rsidRPr="00F4150F">
              <w:rPr>
                <w:sz w:val="20"/>
              </w:rPr>
              <w:lastRenderedPageBreak/>
              <w:t>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Приемная гильза изготовлена по индивидуальному слепку с культи инвалида;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Кисть протеза плеча косметического с армирующей сеткой.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Узел плеча модульный, с локтевым шарниром, бесступенчатой фиксацией, пассивной ротацией плеча и предплечья;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С косметической облицовкой;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вкладыша в гильзу;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Крепление протеза за счет формы приемной гильзы и с использованием бандажа через здоровое плечо;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C20F70" w:rsidRDefault="00F73FDE" w:rsidP="00D03E4F">
            <w:pPr>
              <w:keepNext/>
              <w:keepLines/>
              <w:rPr>
                <w:sz w:val="20"/>
              </w:rPr>
            </w:pPr>
            <w:r w:rsidRPr="00C20F70">
              <w:rPr>
                <w:sz w:val="20"/>
              </w:rPr>
              <w:t xml:space="preserve">Материал приемной гильзы слоистый пластик или аналог с </w:t>
            </w:r>
            <w:proofErr w:type="spellStart"/>
            <w:r w:rsidRPr="00C20F70">
              <w:rPr>
                <w:sz w:val="20"/>
              </w:rPr>
              <w:t>безаллергенными</w:t>
            </w:r>
            <w:proofErr w:type="spellEnd"/>
            <w:r w:rsidRPr="00C20F70">
              <w:rPr>
                <w:sz w:val="20"/>
              </w:rPr>
              <w:t xml:space="preserve"> свойствами;</w:t>
            </w:r>
          </w:p>
          <w:p w:rsidR="00F73FDE" w:rsidRPr="00C20F70" w:rsidRDefault="00F73FDE" w:rsidP="00D03E4F">
            <w:pPr>
              <w:keepNext/>
              <w:keepLines/>
              <w:rPr>
                <w:sz w:val="20"/>
              </w:rPr>
            </w:pPr>
            <w:r w:rsidRPr="00C20F70">
              <w:rPr>
                <w:sz w:val="20"/>
              </w:rPr>
              <w:t>Количество примерочных гильз - не менее одной;</w:t>
            </w:r>
          </w:p>
          <w:p w:rsidR="00F73FDE" w:rsidRPr="00C20F70" w:rsidRDefault="00F73FDE" w:rsidP="00D03E4F">
            <w:pPr>
              <w:keepNext/>
              <w:keepLines/>
              <w:rPr>
                <w:sz w:val="20"/>
              </w:rPr>
            </w:pPr>
            <w:r w:rsidRPr="00C20F70">
              <w:rPr>
                <w:sz w:val="20"/>
              </w:rPr>
              <w:t xml:space="preserve">Материал армирующей сетки нейлон или аналог с </w:t>
            </w:r>
            <w:proofErr w:type="spellStart"/>
            <w:r w:rsidRPr="00C20F70">
              <w:rPr>
                <w:sz w:val="20"/>
              </w:rPr>
              <w:t>безаллергенными</w:t>
            </w:r>
            <w:proofErr w:type="spellEnd"/>
            <w:r w:rsidRPr="00C20F70">
              <w:rPr>
                <w:sz w:val="20"/>
              </w:rPr>
              <w:t xml:space="preserve"> свойствами материала</w:t>
            </w:r>
          </w:p>
          <w:p w:rsidR="00F73FDE" w:rsidRPr="00C20F70" w:rsidRDefault="00F73FDE" w:rsidP="00D03E4F">
            <w:pPr>
              <w:keepNext/>
              <w:keepLines/>
              <w:rPr>
                <w:sz w:val="20"/>
              </w:rPr>
            </w:pPr>
            <w:r w:rsidRPr="00C20F70">
              <w:rPr>
                <w:sz w:val="20"/>
              </w:rPr>
              <w:t>армирующей сеткой;</w:t>
            </w:r>
          </w:p>
          <w:p w:rsidR="00F73FDE" w:rsidRPr="00C20F70" w:rsidRDefault="00F73FDE" w:rsidP="00D03E4F">
            <w:pPr>
              <w:keepNext/>
              <w:keepLines/>
              <w:rPr>
                <w:sz w:val="20"/>
              </w:rPr>
            </w:pPr>
            <w:r w:rsidRPr="00C20F70">
              <w:rPr>
                <w:sz w:val="20"/>
              </w:rPr>
              <w:t xml:space="preserve">Материал оболочки кисти силикон или аналог с </w:t>
            </w:r>
            <w:proofErr w:type="spellStart"/>
            <w:r w:rsidRPr="00C20F70">
              <w:rPr>
                <w:sz w:val="20"/>
              </w:rPr>
              <w:t>безаллергенными</w:t>
            </w:r>
            <w:proofErr w:type="spellEnd"/>
            <w:r w:rsidRPr="00C20F70">
              <w:rPr>
                <w:sz w:val="20"/>
              </w:rPr>
              <w:t xml:space="preserve"> свойствами материала.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777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6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01.29.08.01.03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Протез предплечья косметический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предплечья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Приемная гильза изготовлена по индивидуальному слепку с культи инвалида;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Материал примерочной гильзы – термопластичный материал;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Кисть: косметическая или пассивная искусственная с косметической оболочкой по назначению врача-ортопеда.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F4150F">
              <w:rPr>
                <w:sz w:val="20"/>
              </w:rPr>
              <w:lastRenderedPageBreak/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 или без вкладыша - по назначению врача-ортопеда.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Крепление протеза: за счет формы приемной гильзы с использованием синтетических полуфабрикатов (или аналогов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материала) или за счет индивидуального крепления по назначению врача-ортопеда 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ротационного кольца;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324A31" w:rsidRDefault="00F73FDE" w:rsidP="00D03E4F">
            <w:pPr>
              <w:keepNext/>
              <w:keepLines/>
              <w:rPr>
                <w:sz w:val="20"/>
              </w:rPr>
            </w:pPr>
            <w:r w:rsidRPr="00324A31">
              <w:rPr>
                <w:sz w:val="20"/>
              </w:rPr>
              <w:t xml:space="preserve">Материал приемной гильзы - слоистый пластик или аналог с </w:t>
            </w:r>
            <w:proofErr w:type="spellStart"/>
            <w:r w:rsidRPr="00324A31">
              <w:rPr>
                <w:sz w:val="20"/>
              </w:rPr>
              <w:t>безаллергенными</w:t>
            </w:r>
            <w:proofErr w:type="spellEnd"/>
            <w:r w:rsidRPr="00324A31">
              <w:rPr>
                <w:sz w:val="20"/>
              </w:rPr>
              <w:t xml:space="preserve"> свойствами материала;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324A31">
              <w:rPr>
                <w:sz w:val="20"/>
              </w:rPr>
              <w:t>Количество примерочных гильз – не менее одной.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7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  <w:r w:rsidRPr="00F4150F">
              <w:rPr>
                <w:sz w:val="20"/>
              </w:rPr>
              <w:t>01.29.08.02.02</w:t>
            </w:r>
          </w:p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  <w:r w:rsidRPr="00F4150F">
              <w:rPr>
                <w:sz w:val="20"/>
              </w:rPr>
              <w:t xml:space="preserve">Протез предплечья рабочий 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предплечья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Приемная гильза, изготовлена по индивидуальному слепку с культи пострадавшего;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Материал примерочной гильзы – термопластичный материал;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Кисть отсутствует;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Комплект полуфабрикатов для рабочего протеза предплечья;</w:t>
            </w:r>
          </w:p>
          <w:p w:rsidR="00F73FDE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Комплект рабочих насадок;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предплечья рабочий без косметической облицовки;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F4150F">
              <w:rPr>
                <w:sz w:val="20"/>
              </w:rPr>
              <w:t>безаллергенными</w:t>
            </w:r>
            <w:proofErr w:type="spellEnd"/>
            <w:r w:rsidRPr="00F4150F">
              <w:rPr>
                <w:sz w:val="20"/>
              </w:rPr>
              <w:t xml:space="preserve"> свойствами материала или без вкладыша - по назначению врача-ортопеда.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ротационного кольца;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 xml:space="preserve">Система управления сохранившейся рукой или </w:t>
            </w:r>
            <w:proofErr w:type="spellStart"/>
            <w:r w:rsidRPr="00F4150F">
              <w:rPr>
                <w:sz w:val="20"/>
              </w:rPr>
              <w:t>противоупором</w:t>
            </w:r>
            <w:proofErr w:type="spellEnd"/>
            <w:r w:rsidRPr="00F4150F">
              <w:rPr>
                <w:sz w:val="20"/>
              </w:rPr>
              <w:t xml:space="preserve"> по назначению врача ортопеда;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5F5CFB" w:rsidRDefault="00F73FDE" w:rsidP="00D03E4F">
            <w:pPr>
              <w:keepNext/>
              <w:keepLines/>
              <w:rPr>
                <w:sz w:val="20"/>
              </w:rPr>
            </w:pPr>
            <w:r w:rsidRPr="005F5CFB">
              <w:rPr>
                <w:sz w:val="20"/>
              </w:rPr>
              <w:t xml:space="preserve">Материал приемной гильзы - слоистый пластик или аналог с </w:t>
            </w:r>
            <w:proofErr w:type="spellStart"/>
            <w:r w:rsidRPr="005F5CFB">
              <w:rPr>
                <w:sz w:val="20"/>
              </w:rPr>
              <w:t>безаллергенными</w:t>
            </w:r>
            <w:proofErr w:type="spellEnd"/>
            <w:r w:rsidRPr="005F5CFB">
              <w:rPr>
                <w:sz w:val="20"/>
              </w:rPr>
              <w:t xml:space="preserve"> свойствами материала;</w:t>
            </w:r>
          </w:p>
          <w:p w:rsidR="00F73FDE" w:rsidRPr="005F5CFB" w:rsidRDefault="00F73FDE" w:rsidP="00D03E4F">
            <w:pPr>
              <w:keepNext/>
              <w:keepLines/>
              <w:rPr>
                <w:sz w:val="20"/>
              </w:rPr>
            </w:pPr>
            <w:r w:rsidRPr="005F5CFB">
              <w:rPr>
                <w:sz w:val="20"/>
              </w:rPr>
              <w:lastRenderedPageBreak/>
              <w:t>Количество примерочных гильз – не менее одной;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5F5CFB">
              <w:rPr>
                <w:sz w:val="20"/>
              </w:rPr>
              <w:t xml:space="preserve">Крепление протеза за счет формы приемной гильзы с использованием кожаных материалов или аналога с </w:t>
            </w:r>
            <w:proofErr w:type="spellStart"/>
            <w:r w:rsidRPr="005F5CFB">
              <w:rPr>
                <w:sz w:val="20"/>
              </w:rPr>
              <w:t>безаллергенными</w:t>
            </w:r>
            <w:proofErr w:type="spellEnd"/>
            <w:r w:rsidRPr="005F5CFB">
              <w:rPr>
                <w:sz w:val="20"/>
              </w:rPr>
              <w:t xml:space="preserve"> свойствами материала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lastRenderedPageBreak/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  <w:r w:rsidRPr="00F4150F">
              <w:rPr>
                <w:sz w:val="20"/>
              </w:rPr>
              <w:t>01.29.08.03.02</w:t>
            </w:r>
          </w:p>
          <w:p w:rsidR="00F73FDE" w:rsidRPr="00F4150F" w:rsidRDefault="00F73FDE" w:rsidP="00D03E4F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Протез предплечья активный (тяговый)</w:t>
            </w:r>
          </w:p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предплечья активный (тяговый)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Приемная гильза изготовлена по индивидуальному слепку с культи инвалида;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Материал примерочной гильзы – термопластичный материал;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Системная каркасная кисть гибкой тягой;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Шарнир кистевой шаровой фиксацией;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Без косметической облицовки;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Соединительный элемент-диск с рабочей цапфой для присоединения кисти;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С вкладышем, без вкладыша в гильзу по назначению врача ортопеда.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Крепление протеза за счет формы приемной гильзы и с использованием бандажа через плечо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Тип протеза постоянный.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447EAF" w:rsidRDefault="00F73FDE" w:rsidP="00D03E4F">
            <w:pPr>
              <w:keepNext/>
              <w:keepLines/>
              <w:rPr>
                <w:sz w:val="20"/>
              </w:rPr>
            </w:pPr>
            <w:r w:rsidRPr="00447EAF">
              <w:rPr>
                <w:sz w:val="20"/>
              </w:rPr>
              <w:t xml:space="preserve">Материал приемной гильзы слоистый пластик или аналог с </w:t>
            </w:r>
            <w:proofErr w:type="spellStart"/>
            <w:r w:rsidRPr="00447EAF">
              <w:rPr>
                <w:sz w:val="20"/>
              </w:rPr>
              <w:t>безаллергенными</w:t>
            </w:r>
            <w:proofErr w:type="spellEnd"/>
            <w:r w:rsidRPr="00447EAF">
              <w:rPr>
                <w:sz w:val="20"/>
              </w:rPr>
              <w:t xml:space="preserve"> свойствами материала; </w:t>
            </w:r>
          </w:p>
          <w:p w:rsidR="00F73FDE" w:rsidRPr="00447EAF" w:rsidRDefault="00F73FDE" w:rsidP="00D03E4F">
            <w:pPr>
              <w:keepNext/>
              <w:keepLines/>
              <w:rPr>
                <w:sz w:val="20"/>
              </w:rPr>
            </w:pPr>
            <w:r w:rsidRPr="00447EAF">
              <w:rPr>
                <w:sz w:val="20"/>
              </w:rPr>
              <w:t>Количество примерочных гильз – не менее одной;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447EAF">
              <w:rPr>
                <w:sz w:val="20"/>
              </w:rPr>
              <w:t xml:space="preserve">Материал косметической оболочки кисти силикон или аналог с </w:t>
            </w:r>
            <w:proofErr w:type="spellStart"/>
            <w:r w:rsidRPr="00447EAF">
              <w:rPr>
                <w:sz w:val="20"/>
              </w:rPr>
              <w:t>безаллергенными</w:t>
            </w:r>
            <w:proofErr w:type="spellEnd"/>
            <w:r w:rsidRPr="00447EAF">
              <w:rPr>
                <w:sz w:val="20"/>
              </w:rPr>
              <w:t xml:space="preserve"> свойствами.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 w:val="restart"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1275" w:type="dxa"/>
            <w:gridSpan w:val="2"/>
            <w:vMerge w:val="restart"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32.50.22.190-00005052 - Протез пальца руки</w:t>
            </w:r>
          </w:p>
        </w:tc>
        <w:tc>
          <w:tcPr>
            <w:tcW w:w="1560" w:type="dxa"/>
            <w:gridSpan w:val="2"/>
            <w:vMerge w:val="restart"/>
          </w:tcPr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  <w:r w:rsidRPr="00F4150F">
              <w:rPr>
                <w:sz w:val="20"/>
              </w:rPr>
              <w:t>01.29.08.01.01</w:t>
            </w:r>
          </w:p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  <w:r w:rsidRPr="00F4150F">
              <w:rPr>
                <w:sz w:val="20"/>
              </w:rPr>
              <w:t>Протез пальца косметический</w:t>
            </w: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contextualSpacing/>
              <w:jc w:val="both"/>
              <w:rPr>
                <w:sz w:val="20"/>
              </w:rPr>
            </w:pPr>
            <w:r w:rsidRPr="00F4150F">
              <w:rPr>
                <w:sz w:val="20"/>
              </w:rPr>
              <w:t>Протез пальца косметический</w:t>
            </w:r>
          </w:p>
          <w:p w:rsidR="00F73FDE" w:rsidRPr="00F4150F" w:rsidRDefault="00F73FDE" w:rsidP="00D03E4F">
            <w:pPr>
              <w:keepNext/>
              <w:keepLines/>
              <w:jc w:val="both"/>
              <w:rPr>
                <w:sz w:val="20"/>
              </w:rPr>
            </w:pPr>
            <w:r w:rsidRPr="00F4150F">
              <w:rPr>
                <w:sz w:val="20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F73FDE" w:rsidRPr="00F4150F" w:rsidRDefault="00F73FDE" w:rsidP="00D03E4F">
            <w:pPr>
              <w:keepNext/>
              <w:keepLines/>
              <w:jc w:val="both"/>
              <w:rPr>
                <w:bCs/>
                <w:iCs/>
                <w:sz w:val="20"/>
              </w:rPr>
            </w:pPr>
            <w:r w:rsidRPr="00F4150F">
              <w:rPr>
                <w:bCs/>
                <w:iCs/>
                <w:sz w:val="20"/>
              </w:rPr>
              <w:t xml:space="preserve">Приемная гильза изготовлена по индивидуальному слепку с культи </w:t>
            </w:r>
            <w:r w:rsidRPr="00F4150F">
              <w:rPr>
                <w:bCs/>
                <w:iCs/>
                <w:sz w:val="20"/>
              </w:rPr>
              <w:lastRenderedPageBreak/>
              <w:t>инвалида;</w:t>
            </w:r>
          </w:p>
          <w:p w:rsidR="00F73FDE" w:rsidRPr="00F4150F" w:rsidRDefault="00F73FDE" w:rsidP="00D03E4F">
            <w:pPr>
              <w:keepNext/>
              <w:keepLines/>
              <w:jc w:val="both"/>
              <w:rPr>
                <w:sz w:val="20"/>
              </w:rPr>
            </w:pPr>
            <w:r w:rsidRPr="00F4150F">
              <w:rPr>
                <w:sz w:val="20"/>
              </w:rPr>
              <w:t>Протез компенсирует косметический дефект и позволяет осуществлять некоторые функции, связанные с прижимом и удержанием нетяжелых предметов.</w:t>
            </w:r>
          </w:p>
          <w:p w:rsidR="00F73FDE" w:rsidRPr="00F4150F" w:rsidRDefault="00F73FDE" w:rsidP="00D03E4F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пальца косметический имеет антропометрическое сходство с соответствующими сегментами конечности пользователя.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F73FDE" w:rsidRPr="00EA09B1" w:rsidTr="00D03E4F">
        <w:trPr>
          <w:trHeight w:val="219"/>
        </w:trPr>
        <w:tc>
          <w:tcPr>
            <w:tcW w:w="421" w:type="dxa"/>
            <w:vMerge/>
          </w:tcPr>
          <w:p w:rsidR="00F73FDE" w:rsidRDefault="00F73FDE" w:rsidP="00D03E4F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2"/>
            <w:vMerge/>
          </w:tcPr>
          <w:p w:rsidR="00F73FDE" w:rsidRPr="00F4150F" w:rsidRDefault="00F73FDE" w:rsidP="00D03E4F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F73FDE" w:rsidRPr="00F4150F" w:rsidRDefault="00F73FDE" w:rsidP="00D03E4F">
            <w:pPr>
              <w:keepNext/>
              <w:keepLines/>
              <w:ind w:left="33"/>
              <w:rPr>
                <w:sz w:val="20"/>
              </w:rPr>
            </w:pPr>
          </w:p>
        </w:tc>
        <w:tc>
          <w:tcPr>
            <w:tcW w:w="3685" w:type="dxa"/>
          </w:tcPr>
          <w:p w:rsidR="00F73FDE" w:rsidRPr="00F4150F" w:rsidRDefault="00F73FDE" w:rsidP="00D03E4F">
            <w:pPr>
              <w:keepNext/>
              <w:keepLines/>
              <w:contextualSpacing/>
              <w:jc w:val="both"/>
              <w:rPr>
                <w:sz w:val="20"/>
              </w:rPr>
            </w:pPr>
            <w:r w:rsidRPr="00F4150F">
              <w:rPr>
                <w:sz w:val="20"/>
              </w:rPr>
              <w:t xml:space="preserve">Косметический протез пальцев представляет из себя эластичную деталь из полимерного материала- силикона или </w:t>
            </w:r>
            <w:proofErr w:type="spellStart"/>
            <w:r w:rsidRPr="00F4150F">
              <w:rPr>
                <w:sz w:val="20"/>
              </w:rPr>
              <w:t>пластизоля</w:t>
            </w:r>
            <w:proofErr w:type="spellEnd"/>
            <w:r w:rsidRPr="00F4150F">
              <w:rPr>
                <w:sz w:val="20"/>
              </w:rPr>
              <w:t>, которая имеет приемную полость.</w:t>
            </w:r>
            <w:r>
              <w:rPr>
                <w:sz w:val="20"/>
              </w:rPr>
              <w:t xml:space="preserve"> </w:t>
            </w:r>
            <w:r w:rsidRPr="00D43EFF">
              <w:rPr>
                <w:sz w:val="20"/>
              </w:rPr>
              <w:t>Она надевается на культю пальца и держится на ней за счет эластичности самого материала, из которого изготовлена.</w:t>
            </w:r>
          </w:p>
        </w:tc>
        <w:tc>
          <w:tcPr>
            <w:tcW w:w="2552" w:type="dxa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3FDE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F73FDE" w:rsidRPr="00EA09B1" w:rsidTr="00D03E4F">
        <w:trPr>
          <w:trHeight w:val="342"/>
        </w:trPr>
        <w:tc>
          <w:tcPr>
            <w:tcW w:w="6941" w:type="dxa"/>
            <w:gridSpan w:val="6"/>
          </w:tcPr>
          <w:p w:rsidR="00F73FDE" w:rsidRPr="00EA09B1" w:rsidRDefault="00F73FDE" w:rsidP="00D03E4F">
            <w:pPr>
              <w:pStyle w:val="a7"/>
              <w:keepNext/>
              <w:jc w:val="both"/>
              <w:rPr>
                <w:rFonts w:ascii="Times New Roman" w:hAnsi="Times New Roman" w:cs="Times New Roman"/>
              </w:rPr>
            </w:pPr>
            <w:r w:rsidRPr="00EA09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F73FDE" w:rsidRPr="00EA09B1" w:rsidRDefault="00F73FDE" w:rsidP="00D03E4F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73FDE" w:rsidRPr="00EA09B1" w:rsidRDefault="00F73FDE" w:rsidP="00D03E4F">
            <w:pPr>
              <w:keepNext/>
              <w:widowControl/>
              <w:autoSpaceDE w:val="0"/>
              <w:rPr>
                <w:color w:val="000000"/>
                <w:szCs w:val="22"/>
              </w:rPr>
            </w:pPr>
            <w:r w:rsidRPr="00EA09B1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</w:p>
        </w:tc>
      </w:tr>
      <w:tr w:rsidR="00F73FDE" w:rsidRPr="00EA09B1" w:rsidTr="00D03E4F">
        <w:trPr>
          <w:gridAfter w:val="1"/>
          <w:wAfter w:w="142" w:type="dxa"/>
          <w:trHeight w:val="342"/>
        </w:trPr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F73FDE" w:rsidRPr="00EA09B1" w:rsidRDefault="00F73FDE" w:rsidP="00D03E4F">
            <w:pPr>
              <w:keepNext/>
              <w:widowControl/>
              <w:rPr>
                <w:b/>
                <w:i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F73FDE" w:rsidRPr="00EA09B1" w:rsidRDefault="00F73FDE" w:rsidP="00D03E4F">
            <w:pPr>
              <w:keepNext/>
              <w:widowControl/>
              <w:rPr>
                <w:b/>
                <w:i/>
                <w:szCs w:val="22"/>
              </w:rPr>
            </w:pPr>
          </w:p>
        </w:tc>
        <w:tc>
          <w:tcPr>
            <w:tcW w:w="8501" w:type="dxa"/>
            <w:gridSpan w:val="4"/>
            <w:tcBorders>
              <w:left w:val="nil"/>
              <w:bottom w:val="nil"/>
              <w:right w:val="nil"/>
            </w:tcBorders>
          </w:tcPr>
          <w:p w:rsidR="00F73FDE" w:rsidRDefault="00F73FDE" w:rsidP="00D03E4F">
            <w:pPr>
              <w:keepNext/>
              <w:widowControl/>
              <w:rPr>
                <w:b/>
                <w:i/>
                <w:szCs w:val="22"/>
              </w:rPr>
            </w:pPr>
            <w:r w:rsidRPr="00EA09B1">
              <w:rPr>
                <w:b/>
                <w:i/>
                <w:szCs w:val="22"/>
              </w:rPr>
              <w:t xml:space="preserve">Участник закупки указывает в первой части заявки </w:t>
            </w:r>
            <w:r w:rsidRPr="00EA09B1">
              <w:rPr>
                <w:b/>
                <w:i/>
                <w:spacing w:val="3"/>
                <w:szCs w:val="22"/>
              </w:rPr>
              <w:t xml:space="preserve">наименование страны происхождения </w:t>
            </w:r>
            <w:proofErr w:type="gramStart"/>
            <w:r>
              <w:rPr>
                <w:b/>
                <w:i/>
                <w:spacing w:val="3"/>
                <w:szCs w:val="22"/>
              </w:rPr>
              <w:t>изделия</w:t>
            </w:r>
            <w:r w:rsidRPr="00EA09B1">
              <w:rPr>
                <w:b/>
                <w:i/>
                <w:spacing w:val="3"/>
                <w:szCs w:val="22"/>
              </w:rPr>
              <w:t xml:space="preserve">, </w:t>
            </w:r>
            <w:r w:rsidRPr="00EA09B1">
              <w:rPr>
                <w:b/>
                <w:i/>
                <w:szCs w:val="22"/>
              </w:rPr>
              <w:t xml:space="preserve"> конкретные</w:t>
            </w:r>
            <w:proofErr w:type="gramEnd"/>
            <w:r w:rsidRPr="00EA09B1">
              <w:rPr>
                <w:b/>
                <w:i/>
                <w:szCs w:val="22"/>
              </w:rPr>
              <w:t xml:space="preserve"> показатели </w:t>
            </w:r>
            <w:r>
              <w:rPr>
                <w:b/>
                <w:i/>
                <w:szCs w:val="22"/>
              </w:rPr>
              <w:t>изделия</w:t>
            </w:r>
            <w:r w:rsidRPr="00EA09B1">
              <w:rPr>
                <w:b/>
                <w:i/>
                <w:szCs w:val="22"/>
              </w:rPr>
              <w:t>, попадающие в диапазон, установленный в Таблице 1, и указание на товарный знак (при наличии).</w:t>
            </w:r>
          </w:p>
          <w:p w:rsidR="00F73FDE" w:rsidRDefault="00F73FDE" w:rsidP="00D03E4F">
            <w:pPr>
              <w:keepNext/>
              <w:widowControl/>
              <w:rPr>
                <w:b/>
                <w:i/>
                <w:szCs w:val="22"/>
              </w:rPr>
            </w:pPr>
          </w:p>
          <w:p w:rsidR="00F73FDE" w:rsidRPr="007C6545" w:rsidRDefault="00F73FDE" w:rsidP="00D03E4F">
            <w:pPr>
              <w:keepNext/>
              <w:keepLines/>
              <w:rPr>
                <w:b/>
              </w:rPr>
            </w:pPr>
            <w:r w:rsidRPr="007C6545">
              <w:rPr>
                <w:b/>
              </w:rPr>
              <w:t>Требования к функциональным характеристикам</w:t>
            </w:r>
          </w:p>
          <w:p w:rsidR="00F73FDE" w:rsidRPr="006A65E5" w:rsidRDefault="00F73FDE" w:rsidP="00D03E4F">
            <w:pPr>
              <w:keepNext/>
              <w:keepLines/>
              <w:ind w:firstLine="709"/>
            </w:pPr>
            <w:r w:rsidRPr="006A65E5">
              <w:t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Исполнителя</w:t>
            </w:r>
          </w:p>
          <w:p w:rsidR="00F73FDE" w:rsidRDefault="00F73FDE" w:rsidP="00D03E4F">
            <w:pPr>
              <w:keepNext/>
              <w:keepLines/>
              <w:ind w:firstLine="709"/>
              <w:jc w:val="center"/>
              <w:rPr>
                <w:b/>
              </w:rPr>
            </w:pPr>
          </w:p>
          <w:p w:rsidR="00F73FDE" w:rsidRPr="00372CDC" w:rsidRDefault="00F73FDE" w:rsidP="00D03E4F">
            <w:pPr>
              <w:keepNext/>
              <w:keepLines/>
              <w:ind w:firstLine="709"/>
              <w:jc w:val="center"/>
              <w:rPr>
                <w:b/>
              </w:rPr>
            </w:pPr>
            <w:r w:rsidRPr="00372CDC">
              <w:rPr>
                <w:b/>
              </w:rPr>
              <w:t>Требования к эксплуатационным характерист</w:t>
            </w:r>
            <w:r>
              <w:rPr>
                <w:b/>
              </w:rPr>
              <w:t>икам</w:t>
            </w:r>
          </w:p>
          <w:p w:rsidR="00F73FDE" w:rsidRPr="006A65E5" w:rsidRDefault="00F73FDE" w:rsidP="00D03E4F">
            <w:pPr>
              <w:keepNext/>
              <w:keepLines/>
              <w:ind w:firstLine="709"/>
            </w:pPr>
            <w:r>
      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      </w:r>
          </w:p>
          <w:p w:rsidR="00F73FDE" w:rsidRDefault="00F73FDE" w:rsidP="00D03E4F">
            <w:pPr>
              <w:keepNext/>
              <w:keepLines/>
              <w:tabs>
                <w:tab w:val="center" w:pos="4857"/>
                <w:tab w:val="left" w:pos="7830"/>
              </w:tabs>
              <w:jc w:val="center"/>
              <w:rPr>
                <w:b/>
                <w:bCs/>
              </w:rPr>
            </w:pPr>
          </w:p>
          <w:p w:rsidR="00F73FDE" w:rsidRDefault="00F73FDE" w:rsidP="00D03E4F">
            <w:pPr>
              <w:keepNext/>
              <w:keepLines/>
              <w:tabs>
                <w:tab w:val="center" w:pos="4857"/>
                <w:tab w:val="left" w:pos="7830"/>
              </w:tabs>
              <w:jc w:val="center"/>
              <w:rPr>
                <w:b/>
                <w:bCs/>
              </w:rPr>
            </w:pPr>
          </w:p>
          <w:p w:rsidR="00F73FDE" w:rsidRPr="007C6545" w:rsidRDefault="00F73FDE" w:rsidP="00D03E4F">
            <w:pPr>
              <w:keepNext/>
              <w:keepLines/>
              <w:tabs>
                <w:tab w:val="center" w:pos="4857"/>
                <w:tab w:val="left" w:pos="7830"/>
              </w:tabs>
              <w:jc w:val="center"/>
              <w:rPr>
                <w:b/>
                <w:bCs/>
              </w:rPr>
            </w:pPr>
            <w:r w:rsidRPr="007C6545">
              <w:rPr>
                <w:b/>
                <w:bCs/>
              </w:rPr>
              <w:t>Требования к качественным характеристикам</w:t>
            </w:r>
          </w:p>
          <w:p w:rsidR="00F73FDE" w:rsidRDefault="00F73FDE" w:rsidP="00D03E4F">
            <w:pPr>
              <w:keepNext/>
              <w:keepLines/>
              <w:rPr>
                <w:kern w:val="16"/>
                <w:szCs w:val="18"/>
              </w:rPr>
            </w:pPr>
            <w:r>
              <w:rPr>
                <w:kern w:val="16"/>
                <w:szCs w:val="18"/>
              </w:rPr>
              <w:lastRenderedPageBreak/>
              <w:t>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>ГОСТ ISO 10993-1-2011 Изделия медицинские.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>ГОСТ ISO 10993-5-2011 Изделия медицинские. Оценка биологического действия медицинских изделий.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>ГОСТ ISO 10993-10-2011 Изделия медицинские. Оценка биологического действия медицинских изделий.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>ГОСТ Р 52770-2016 Изделия медицинские. Требования безопасности. Методы санитарно-химических и токсикологических испытаний.</w:t>
            </w:r>
          </w:p>
          <w:p w:rsidR="00F73FDE" w:rsidRPr="006354EC" w:rsidRDefault="00F73FDE" w:rsidP="00D03E4F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354EC">
              <w:rPr>
                <w:rFonts w:ascii="Times New Roman" w:eastAsia="Calibri" w:hAnsi="Times New Roman"/>
                <w:sz w:val="24"/>
                <w:szCs w:val="24"/>
              </w:rPr>
              <w:t>ГОСТ Р 56138-2014 Протезы верхних конечностей. Технические требования</w:t>
            </w:r>
          </w:p>
          <w:p w:rsidR="00F73FDE" w:rsidRPr="006354EC" w:rsidRDefault="00F73FDE" w:rsidP="00D03E4F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354EC">
              <w:rPr>
                <w:rFonts w:ascii="Times New Roman" w:eastAsia="Calibri" w:hAnsi="Times New Roman"/>
                <w:sz w:val="24"/>
                <w:szCs w:val="24"/>
              </w:rPr>
              <w:t>ГОСТ Р 58267-2018 Протезы наружные верхних конечностей. Термины и определения. Классификация</w:t>
            </w:r>
          </w:p>
          <w:p w:rsidR="00F73FDE" w:rsidRPr="006354EC" w:rsidRDefault="00F73FDE" w:rsidP="00D03E4F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354EC">
              <w:rPr>
                <w:rFonts w:ascii="Times New Roman" w:eastAsia="Calibri" w:hAnsi="Times New Roman"/>
                <w:sz w:val="24"/>
                <w:szCs w:val="24"/>
              </w:rPr>
              <w:t>ГОСТ Р 52114-2009 Узлы механических протезов верхних конечностей. Технические требования и методы испытаний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 xml:space="preserve">ГОСТ Р 51819-2017 Протезирование и </w:t>
            </w:r>
            <w:proofErr w:type="spellStart"/>
            <w:r w:rsidRPr="006354EC">
              <w:t>ортезирование</w:t>
            </w:r>
            <w:proofErr w:type="spellEnd"/>
            <w:r w:rsidRPr="006354EC">
              <w:t xml:space="preserve"> верхних и нижних конечностей. Термины и определения</w:t>
            </w:r>
          </w:p>
          <w:p w:rsidR="00F73FDE" w:rsidRPr="006354EC" w:rsidRDefault="00F73FDE" w:rsidP="00D03E4F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6354EC">
              <w:rPr>
                <w:rFonts w:ascii="Times New Roman" w:eastAsia="Calibri" w:hAnsi="Times New Roman"/>
                <w:sz w:val="24"/>
                <w:szCs w:val="24"/>
              </w:rPr>
              <w:t>ГОСТ Р 57765-2017 Изделия протезно-ортопедические. Общие технические требования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 xml:space="preserve">ГОСТ Р ИСО 22523-2007 Протезы конечностей и </w:t>
            </w:r>
            <w:proofErr w:type="spellStart"/>
            <w:r w:rsidRPr="006354EC">
              <w:t>ортезы</w:t>
            </w:r>
            <w:proofErr w:type="spellEnd"/>
            <w:r w:rsidRPr="006354EC">
              <w:t xml:space="preserve"> наружные. Требования и методы испытаний</w:t>
            </w:r>
          </w:p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>ГОСТ Р ИСО 9999-2019 " Вспомогательные средства для людей с ограничениями жизнедеятельности. Классификация и терминология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202"/>
            </w:tblGrid>
            <w:tr w:rsidR="00F73FDE" w:rsidRPr="006354EC" w:rsidTr="00D03E4F">
              <w:trPr>
                <w:tblCellSpacing w:w="0" w:type="dxa"/>
              </w:trPr>
              <w:tc>
                <w:tcPr>
                  <w:tcW w:w="1900" w:type="pct"/>
                  <w:shd w:val="clear" w:color="auto" w:fill="F2F4F6"/>
                  <w:hideMark/>
                </w:tcPr>
                <w:p w:rsidR="00F73FDE" w:rsidRPr="006354EC" w:rsidRDefault="00F73FDE" w:rsidP="00D03E4F">
                  <w:pPr>
                    <w:pStyle w:val="a4"/>
                    <w:keepNext/>
                    <w:keepLines/>
                    <w:framePr w:hSpace="180" w:wrap="around" w:vAnchor="text" w:hAnchor="page" w:x="847" w:y="199"/>
                    <w:widowControl w:val="0"/>
                    <w:tabs>
                      <w:tab w:val="left" w:pos="1080"/>
                    </w:tabs>
                    <w:spacing w:after="0"/>
                    <w:suppressOverlap/>
                  </w:pPr>
                </w:p>
              </w:tc>
              <w:tc>
                <w:tcPr>
                  <w:tcW w:w="3100" w:type="pct"/>
                  <w:shd w:val="clear" w:color="auto" w:fill="F2F4F6"/>
                  <w:hideMark/>
                </w:tcPr>
                <w:p w:rsidR="00F73FDE" w:rsidRPr="006354EC" w:rsidRDefault="00F73FDE" w:rsidP="00D03E4F">
                  <w:pPr>
                    <w:pStyle w:val="a4"/>
                    <w:keepNext/>
                    <w:keepLines/>
                    <w:framePr w:hSpace="180" w:wrap="around" w:vAnchor="text" w:hAnchor="page" w:x="847" w:y="199"/>
                    <w:widowControl w:val="0"/>
                    <w:tabs>
                      <w:tab w:val="left" w:pos="1080"/>
                    </w:tabs>
                    <w:spacing w:after="0"/>
                    <w:suppressOverlap/>
                  </w:pPr>
                </w:p>
              </w:tc>
            </w:tr>
          </w:tbl>
          <w:p w:rsidR="00F73FDE" w:rsidRPr="006354EC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after="0"/>
            </w:pPr>
            <w:r w:rsidRPr="006354EC">
      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      </w:r>
          </w:p>
          <w:p w:rsidR="00F73FDE" w:rsidRDefault="00F73FDE" w:rsidP="00D03E4F">
            <w:pPr>
              <w:keepNext/>
              <w:keepLines/>
              <w:jc w:val="center"/>
              <w:rPr>
                <w:b/>
                <w:bCs/>
              </w:rPr>
            </w:pPr>
          </w:p>
          <w:p w:rsidR="00F73FDE" w:rsidRPr="00172FF7" w:rsidRDefault="00F73FDE" w:rsidP="00D03E4F">
            <w:pPr>
              <w:keepNext/>
              <w:keepLines/>
              <w:ind w:left="-180" w:firstLine="420"/>
              <w:jc w:val="center"/>
              <w:rPr>
                <w:b/>
              </w:rPr>
            </w:pPr>
            <w:r w:rsidRPr="00172FF7">
              <w:rPr>
                <w:b/>
              </w:rPr>
              <w:t>Требование к состоянию результата работ</w:t>
            </w:r>
          </w:p>
          <w:p w:rsidR="00F73FDE" w:rsidRPr="00172FF7" w:rsidRDefault="00F73FDE" w:rsidP="00D03E4F">
            <w:pPr>
              <w:keepNext/>
              <w:keepLines/>
              <w:ind w:left="-180" w:firstLine="420"/>
              <w:jc w:val="both"/>
            </w:pPr>
            <w:r w:rsidRPr="00172FF7">
              <w:t xml:space="preserve">     </w:t>
            </w:r>
            <w:bookmarkStart w:id="0" w:name="ОписанОбъектаЗакуп"/>
            <w:r w:rsidRPr="00172FF7">
      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      </w:r>
            <w:bookmarkEnd w:id="0"/>
            <w:r w:rsidRPr="00172FF7">
              <w:t>.</w:t>
            </w:r>
          </w:p>
          <w:p w:rsidR="00F73FDE" w:rsidRPr="00380F21" w:rsidRDefault="00F73FDE" w:rsidP="00D03E4F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380F21">
              <w:rPr>
                <w:rFonts w:ascii="Times New Roman" w:eastAsia="Calibri" w:hAnsi="Times New Roman"/>
                <w:sz w:val="24"/>
                <w:szCs w:val="24"/>
              </w:rPr>
      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F73FDE" w:rsidRPr="006354EC" w:rsidRDefault="00F73FDE" w:rsidP="00D03E4F">
            <w:pPr>
              <w:keepNext/>
              <w:keepLines/>
              <w:ind w:left="360"/>
            </w:pPr>
            <w:r>
              <w:lastRenderedPageBreak/>
              <w:t xml:space="preserve"> В комплект поставки протеза </w:t>
            </w:r>
            <w:proofErr w:type="gramStart"/>
            <w:r>
              <w:t>входит:</w:t>
            </w:r>
            <w:r>
              <w:br/>
              <w:t>-</w:t>
            </w:r>
            <w:proofErr w:type="gramEnd"/>
            <w:r>
              <w:t xml:space="preserve"> протез;</w:t>
            </w:r>
            <w:r>
              <w:br/>
              <w:t xml:space="preserve">- </w:t>
            </w:r>
            <w:r w:rsidRPr="006354EC">
              <w:t>инструкция по применению (памятка по обращению с изделием), гарантийный талон.</w:t>
            </w:r>
          </w:p>
          <w:p w:rsidR="00F73FDE" w:rsidRDefault="00F73FDE" w:rsidP="00D03E4F">
            <w:pPr>
              <w:pStyle w:val="a4"/>
              <w:keepNext/>
              <w:keepLines/>
              <w:widowControl w:val="0"/>
              <w:tabs>
                <w:tab w:val="left" w:pos="1080"/>
              </w:tabs>
              <w:spacing w:before="0" w:after="0"/>
            </w:pPr>
            <w:r>
              <w:t xml:space="preserve">       Протезное устройство, заявленное изготовителем, имеет этикетку с указанием ссылки на соответствующие стандарт(ы) и/или технический(</w:t>
            </w:r>
            <w:proofErr w:type="spellStart"/>
            <w:r>
              <w:t>ие</w:t>
            </w:r>
            <w:proofErr w:type="spellEnd"/>
            <w:r>
              <w:t xml:space="preserve">) документ(ы) (п. 13.2.1 </w:t>
            </w:r>
            <w:r w:rsidRPr="008C6BDD">
              <w:t xml:space="preserve">ГОСТ Р ИСО 22523-2007 Протезы конечностей и </w:t>
            </w:r>
            <w:proofErr w:type="spellStart"/>
            <w:r w:rsidRPr="008C6BDD">
              <w:t>ортезы</w:t>
            </w:r>
            <w:proofErr w:type="spellEnd"/>
            <w:r w:rsidRPr="008C6BDD">
              <w:t xml:space="preserve"> наружные. Требования и методы испытаний</w:t>
            </w:r>
            <w:r>
              <w:t>).</w:t>
            </w:r>
          </w:p>
          <w:p w:rsidR="00F73FDE" w:rsidRDefault="00F73FDE" w:rsidP="00D03E4F">
            <w:pPr>
              <w:keepNext/>
              <w:keepLines/>
              <w:ind w:left="-180" w:firstLine="420"/>
              <w:jc w:val="both"/>
            </w:pPr>
            <w:r>
      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      </w:r>
            <w:proofErr w:type="spellStart"/>
            <w:r>
              <w:t>нагружения</w:t>
            </w:r>
            <w:proofErr w:type="spellEnd"/>
            <w:r>
      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      </w:r>
            <w:r w:rsidRPr="000816DE">
              <w:t xml:space="preserve">ГОСТ Р ИСО 22523-2007 Протезы конечностей и </w:t>
            </w:r>
            <w:proofErr w:type="spellStart"/>
            <w:r w:rsidRPr="000816DE">
              <w:t>ортезы</w:t>
            </w:r>
            <w:proofErr w:type="spellEnd"/>
            <w:r w:rsidRPr="000816DE">
              <w:t xml:space="preserve"> наружные. Требования и методы испытаний</w:t>
            </w:r>
            <w:r>
              <w:t>)</w:t>
            </w:r>
          </w:p>
          <w:p w:rsidR="00F73FDE" w:rsidRPr="00F84101" w:rsidRDefault="00F73FDE" w:rsidP="00D03E4F">
            <w:pPr>
              <w:keepNext/>
              <w:keepLines/>
              <w:ind w:left="-180" w:firstLine="420"/>
              <w:jc w:val="center"/>
              <w:rPr>
                <w:b/>
              </w:rPr>
            </w:pPr>
            <w:r w:rsidRPr="00F84101">
              <w:rPr>
                <w:b/>
              </w:rPr>
              <w:t xml:space="preserve">Требования к размерам, </w:t>
            </w:r>
            <w:r>
              <w:rPr>
                <w:b/>
              </w:rPr>
              <w:t xml:space="preserve">маркировке, </w:t>
            </w:r>
            <w:r w:rsidRPr="00F84101">
              <w:rPr>
                <w:b/>
              </w:rPr>
              <w:t>упаковке и отгрузке</w:t>
            </w:r>
          </w:p>
          <w:p w:rsidR="00F73FDE" w:rsidRDefault="00F73FDE" w:rsidP="00D03E4F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6A65E5">
              <w:t xml:space="preserve">Маркировка протезов соответствует ГОСТ Р ИСО 22523-2007 Протезы конечностей и </w:t>
            </w:r>
            <w:proofErr w:type="spellStart"/>
            <w:r w:rsidRPr="006A65E5">
              <w:t>ортезы</w:t>
            </w:r>
            <w:proofErr w:type="spellEnd"/>
            <w:r w:rsidRPr="006A65E5">
              <w:t xml:space="preserve"> наружные. Требования и методы испытаний</w:t>
            </w:r>
            <w:r>
              <w:t xml:space="preserve">, </w:t>
            </w:r>
            <w:r w:rsidRPr="006A65E5">
              <w:t>подраздел 13.2, с дополнениями, указанными в ТУ на протез конкретного типа.</w:t>
            </w:r>
          </w:p>
          <w:p w:rsidR="00F73FDE" w:rsidRPr="00665FFC" w:rsidRDefault="00F73FDE" w:rsidP="00D03E4F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665FFC">
              <w:rPr>
                <w:rFonts w:ascii="Times New Roman" w:hAnsi="Times New Roman"/>
                <w:b w:val="0"/>
                <w:sz w:val="22"/>
                <w:szCs w:val="22"/>
              </w:rPr>
      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      </w:r>
            <w:proofErr w:type="spellStart"/>
            <w:r w:rsidRPr="00665FFC">
              <w:rPr>
                <w:rFonts w:ascii="Times New Roman" w:hAnsi="Times New Roman"/>
                <w:b w:val="0"/>
                <w:sz w:val="22"/>
                <w:szCs w:val="22"/>
              </w:rPr>
              <w:t>ортезы</w:t>
            </w:r>
            <w:proofErr w:type="spellEnd"/>
            <w:r w:rsidRPr="00665FFC">
              <w:rPr>
                <w:rFonts w:ascii="Times New Roman" w:hAnsi="Times New Roman"/>
                <w:b w:val="0"/>
                <w:sz w:val="22"/>
                <w:szCs w:val="22"/>
              </w:rPr>
              <w:t xml:space="preserve"> наружные. Требования и методы испытаний)</w:t>
            </w:r>
          </w:p>
          <w:p w:rsidR="00F73FDE" w:rsidRPr="000816DE" w:rsidRDefault="00F73FDE" w:rsidP="00D03E4F">
            <w:pPr>
              <w:keepNext/>
              <w:keepLines/>
              <w:autoSpaceDE w:val="0"/>
              <w:autoSpaceDN w:val="0"/>
              <w:adjustRightInd w:val="0"/>
              <w:ind w:firstLine="540"/>
            </w:pPr>
          </w:p>
          <w:p w:rsidR="00F73FDE" w:rsidRPr="007C6545" w:rsidRDefault="00F73FDE" w:rsidP="00D03E4F">
            <w:pPr>
              <w:keepNext/>
              <w:keepLine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7C6545">
              <w:rPr>
                <w:b/>
                <w:bCs/>
              </w:rPr>
              <w:t>Требования к гарантийному сроку товара, работы, услуги</w:t>
            </w:r>
          </w:p>
          <w:p w:rsidR="00F73FDE" w:rsidRPr="007C6545" w:rsidRDefault="00F73FDE" w:rsidP="00D03E4F">
            <w:pPr>
              <w:keepNext/>
              <w:keepLines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7C6545">
              <w:rPr>
                <w:b/>
                <w:bCs/>
              </w:rPr>
              <w:t>и (или) объем предоставления гарантий их качества</w:t>
            </w:r>
          </w:p>
          <w:p w:rsidR="00F73FDE" w:rsidRPr="0013719E" w:rsidRDefault="00F73FDE" w:rsidP="00D03E4F">
            <w:pPr>
              <w:keepNext/>
              <w:keepLines/>
              <w:ind w:firstLine="709"/>
              <w:rPr>
                <w:spacing w:val="3"/>
              </w:rPr>
            </w:pPr>
            <w:r w:rsidRPr="00086F0A">
              <w:rPr>
                <w:spacing w:val="3"/>
              </w:rPr>
              <w:t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п.5 ГОСТ Р 52114-2009 Узлы механических протезов верхних конечностей. Технические требования и методы испытаний.</w:t>
            </w:r>
          </w:p>
          <w:p w:rsidR="00F73FDE" w:rsidRDefault="00F73FDE" w:rsidP="00D03E4F">
            <w:pPr>
              <w:pStyle w:val="1"/>
              <w:rPr>
                <w:rFonts w:ascii="Times New Roman" w:hAnsi="Times New Roman"/>
                <w:spacing w:val="3"/>
                <w:sz w:val="22"/>
                <w:szCs w:val="22"/>
              </w:rPr>
            </w:pPr>
            <w:r w:rsidRPr="000816DE">
              <w:rPr>
                <w:rFonts w:ascii="Times New Roman" w:hAnsi="Times New Roman"/>
                <w:spacing w:val="3"/>
                <w:sz w:val="22"/>
                <w:szCs w:val="22"/>
              </w:rPr>
              <w:t xml:space="preserve">Гарантийный срок эксплуатации протеза: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492"/>
            </w:tblGrid>
            <w:tr w:rsidR="00F73FDE" w:rsidTr="00D03E4F">
              <w:trPr>
                <w:trHeight w:val="333"/>
              </w:trPr>
              <w:tc>
                <w:tcPr>
                  <w:tcW w:w="5807" w:type="dxa"/>
                </w:tcPr>
                <w:p w:rsidR="00F73FDE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snapToGrid w:val="0"/>
                    <w:suppressOverlap/>
                    <w:jc w:val="center"/>
                    <w:rPr>
                      <w:spacing w:val="3"/>
                    </w:rPr>
                  </w:pPr>
                  <w:r>
                    <w:rPr>
                      <w:spacing w:val="3"/>
                    </w:rPr>
                    <w:t>Наименование изделия</w:t>
                  </w:r>
                </w:p>
              </w:tc>
              <w:tc>
                <w:tcPr>
                  <w:tcW w:w="2492" w:type="dxa"/>
                </w:tcPr>
                <w:p w:rsidR="00F73FDE" w:rsidRPr="002C08B4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snapToGrid w:val="0"/>
                    <w:suppressOverlap/>
                    <w:jc w:val="center"/>
                    <w:rPr>
                      <w:spacing w:val="3"/>
                    </w:rPr>
                  </w:pPr>
                  <w:r w:rsidRPr="002C08B4">
                    <w:rPr>
                      <w:spacing w:val="3"/>
                    </w:rPr>
                    <w:t>Гарантийный срок эксплуатации</w:t>
                  </w:r>
                </w:p>
              </w:tc>
            </w:tr>
            <w:tr w:rsidR="00F73FDE" w:rsidTr="00D03E4F"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>Протез кисти косметический, в том числе при вычленении и частичном вычленении кисти</w:t>
                  </w:r>
                </w:p>
              </w:tc>
              <w:tc>
                <w:tcPr>
                  <w:tcW w:w="2492" w:type="dxa"/>
                  <w:vMerge w:val="restart"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 xml:space="preserve">7 </w:t>
                  </w:r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м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е</w:t>
                  </w:r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ся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ц</w:t>
                  </w:r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ев (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 xml:space="preserve">п.23 Раздела 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  <w:lang w:val="en-US"/>
                    </w:rPr>
                    <w:t>VI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 xml:space="preserve"> </w:t>
                  </w:r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Приказ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а</w:t>
                  </w:r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Минсоцобеспечения</w:t>
                  </w:r>
                  <w:proofErr w:type="spellEnd"/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 xml:space="preserve"> РСФСР от 15 февраля 1991 г. N 35 "Об утверждении инструкции </w:t>
                  </w:r>
                  <w:r w:rsidRPr="002C08B4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lastRenderedPageBreak/>
                    <w:t>"О порядке обеспечения населения протезно-ортопедическими изделиями, средствами передвижения и средствами, облегчающими жизнь инвалидов"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104A9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со дня подписания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 xml:space="preserve"> </w:t>
                  </w:r>
                  <w:r w:rsidRPr="002104A9"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пострадавшим на производстве акта приема-передачи изделия</w:t>
                  </w:r>
                  <w:r>
                    <w:rPr>
                      <w:rFonts w:ascii="Times New Roman" w:hAnsi="Times New Roman"/>
                      <w:spacing w:val="3"/>
                      <w:sz w:val="18"/>
                      <w:szCs w:val="18"/>
                    </w:rPr>
                    <w:t>.</w:t>
                  </w:r>
                </w:p>
              </w:tc>
            </w:tr>
            <w:tr w:rsidR="00F73FDE" w:rsidTr="00D03E4F"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>Протез кисти рабочий, в том числе при вычленении и частичном вычленении кисти</w:t>
                  </w:r>
                </w:p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F73FDE" w:rsidTr="00D03E4F">
              <w:trPr>
                <w:trHeight w:val="70"/>
              </w:trPr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pStyle w:val="NoSpacing3"/>
                    <w:keepNext/>
                    <w:framePr w:hSpace="180" w:wrap="around" w:vAnchor="text" w:hAnchor="page" w:x="847" w:y="199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>Протез плеча рабочий</w:t>
                  </w: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F73FDE" w:rsidTr="00D03E4F">
              <w:trPr>
                <w:trHeight w:val="280"/>
              </w:trPr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lastRenderedPageBreak/>
                    <w:t xml:space="preserve">Протез плеча активный (тяговый) </w:t>
                  </w: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F73FDE" w:rsidTr="00D03E4F">
              <w:trPr>
                <w:trHeight w:val="70"/>
              </w:trPr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>Протез плеча косметический</w:t>
                  </w: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F73FDE" w:rsidTr="00D03E4F">
              <w:trPr>
                <w:trHeight w:val="260"/>
              </w:trPr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>Протез предплечья косметический</w:t>
                  </w:r>
                </w:p>
                <w:p w:rsidR="00F73FDE" w:rsidRPr="00BD11FC" w:rsidRDefault="00F73FDE" w:rsidP="00D03E4F">
                  <w:pPr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F73FDE" w:rsidTr="00D03E4F">
              <w:trPr>
                <w:trHeight w:val="405"/>
              </w:trPr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ind w:left="33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 xml:space="preserve">Протез предплечья рабочий </w:t>
                  </w: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  <w:tr w:rsidR="00F73FDE" w:rsidTr="00D03E4F">
              <w:trPr>
                <w:trHeight w:val="70"/>
              </w:trPr>
              <w:tc>
                <w:tcPr>
                  <w:tcW w:w="5807" w:type="dxa"/>
                </w:tcPr>
                <w:p w:rsidR="00F73FDE" w:rsidRPr="00BD11FC" w:rsidRDefault="00F73FDE" w:rsidP="00D03E4F">
                  <w:pPr>
                    <w:keepNext/>
                    <w:keepLines/>
                    <w:framePr w:hSpace="180" w:wrap="around" w:vAnchor="text" w:hAnchor="page" w:x="847" w:y="199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BD11FC">
                    <w:rPr>
                      <w:sz w:val="18"/>
                      <w:szCs w:val="18"/>
                    </w:rPr>
                    <w:t>Протез предплечья активный (тяговый)</w:t>
                  </w:r>
                </w:p>
              </w:tc>
              <w:tc>
                <w:tcPr>
                  <w:tcW w:w="2492" w:type="dxa"/>
                  <w:vMerge/>
                </w:tcPr>
                <w:p w:rsidR="00F73FDE" w:rsidRDefault="00F73FDE" w:rsidP="00D03E4F">
                  <w:pPr>
                    <w:pStyle w:val="1"/>
                    <w:framePr w:hSpace="180" w:wrap="around" w:vAnchor="text" w:hAnchor="page" w:x="847" w:y="199"/>
                    <w:suppressOverlap/>
                    <w:outlineLvl w:val="0"/>
                    <w:rPr>
                      <w:rFonts w:ascii="Times New Roman" w:hAnsi="Times New Roman"/>
                      <w:spacing w:val="3"/>
                      <w:sz w:val="22"/>
                      <w:szCs w:val="22"/>
                    </w:rPr>
                  </w:pPr>
                </w:p>
              </w:tc>
            </w:tr>
          </w:tbl>
          <w:p w:rsidR="00F73FDE" w:rsidRDefault="00F73FDE" w:rsidP="00D03E4F">
            <w:pPr>
              <w:keepNext/>
              <w:keepLines/>
              <w:ind w:firstLine="709"/>
              <w:rPr>
                <w:spacing w:val="-6"/>
              </w:rPr>
            </w:pPr>
            <w:r>
              <w:rPr>
                <w:spacing w:val="1"/>
              </w:rPr>
              <w:t xml:space="preserve">Установленный   производителем   гарантийный   срок   эксплуатации </w:t>
            </w:r>
            <w:r>
              <w:rPr>
                <w:spacing w:val="12"/>
              </w:rPr>
              <w:t xml:space="preserve">изделия не распространяется на случаи нарушения Получателем </w:t>
            </w:r>
            <w:r>
              <w:rPr>
                <w:spacing w:val="1"/>
              </w:rPr>
              <w:t>изделия условий и требований к эксплуатации изделия.</w:t>
            </w:r>
          </w:p>
          <w:p w:rsidR="00F73FDE" w:rsidRDefault="00F73FDE" w:rsidP="00D03E4F">
            <w:pPr>
              <w:keepNext/>
              <w:keepLines/>
              <w:ind w:firstLine="709"/>
            </w:pPr>
            <w:r>
              <w:rPr>
                <w:spacing w:val="3"/>
              </w:rPr>
              <w:t xml:space="preserve">При    передаче    изделия, Исполнитель   обязан    разъяснить </w:t>
            </w:r>
            <w:r>
              <w:t>Получателю условия и требования к эксплуатации изделия.</w:t>
            </w:r>
          </w:p>
          <w:p w:rsidR="00F73FDE" w:rsidRDefault="00F73FDE" w:rsidP="00D03E4F">
            <w:pPr>
              <w:keepNext/>
              <w:keepLines/>
              <w:ind w:firstLine="709"/>
            </w:pPr>
            <w:r>
              <w:t>К гарантиям качества Товара применяются правила, установленные главой 30 Гражданского кодекса Российской Федерации.</w:t>
            </w:r>
          </w:p>
          <w:p w:rsidR="00F73FDE" w:rsidRDefault="00F73FDE" w:rsidP="00D03E4F">
            <w:pPr>
              <w:keepNext/>
              <w:keepLines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</w:pPr>
            <w:r>
      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      </w:r>
          </w:p>
          <w:p w:rsidR="00F73FDE" w:rsidRPr="00EA09B1" w:rsidRDefault="00F73FDE" w:rsidP="00D03E4F">
            <w:pPr>
              <w:keepNext/>
              <w:widowControl/>
              <w:rPr>
                <w:szCs w:val="22"/>
              </w:rPr>
            </w:pPr>
          </w:p>
        </w:tc>
      </w:tr>
    </w:tbl>
    <w:p w:rsidR="00F9134B" w:rsidRDefault="00F840E5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 xml:space="preserve">Сроки поставки товара или завершения работы либо график оказания 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услуг: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F840E5">
        <w:rPr>
          <w:rFonts w:ascii="Arial" w:hAnsi="Arial" w:cs="Arial"/>
          <w:color w:val="666666"/>
          <w:sz w:val="21"/>
          <w:szCs w:val="21"/>
          <w:shd w:val="clear" w:color="auto" w:fill="FFFFFF"/>
        </w:rPr>
        <w:t>Выполнение работ по обеспечению Получателя изделием осуществляется с момента заключения государственного контракта, в течение 60 дней со дня получения Исполнителем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Последняя по времени доставка: не позднее 15.12.2021 г.</w:t>
      </w:r>
    </w:p>
    <w:p w:rsidR="00F840E5" w:rsidRDefault="00F840E5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840E5" w:rsidRDefault="00F840E5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-</w:t>
      </w:r>
      <w:r w:rsidRPr="00F840E5">
        <w:t xml:space="preserve"> </w:t>
      </w:r>
      <w:r w:rsidRPr="00F840E5">
        <w:rPr>
          <w:rFonts w:ascii="Arial" w:hAnsi="Arial" w:cs="Arial"/>
          <w:color w:val="666666"/>
          <w:sz w:val="21"/>
          <w:szCs w:val="21"/>
          <w:shd w:val="clear" w:color="auto" w:fill="FFFFFF"/>
        </w:rPr>
        <w:t>Выполнение работ осуществляется по месту нахождения исполнителя (Соисполнителя)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 или по месту нахождения стационарного пункта выдачи результата выполнения работ (по выбору инвалида (пострадавшего на производстве).</w:t>
      </w:r>
      <w:bookmarkStart w:id="1" w:name="_GoBack"/>
      <w:bookmarkEnd w:id="1"/>
    </w:p>
    <w:sectPr w:rsidR="00F8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E"/>
    <w:rsid w:val="00F73FDE"/>
    <w:rsid w:val="00F840E5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50AA-A5EC-4190-9555-AA9CA9A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DE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3FDE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73FDE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FD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3FD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39"/>
    <w:rsid w:val="00F7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1"/>
    <w:basedOn w:val="a"/>
    <w:rsid w:val="00F73FDE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F73FDE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F73FDE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F73F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99"/>
    <w:locked/>
    <w:rsid w:val="00F73FDE"/>
    <w:rPr>
      <w:rFonts w:ascii="Calibri" w:eastAsia="Times New Roman" w:hAnsi="Calibri" w:cs="Calibri"/>
      <w:lang w:eastAsia="zh-CN"/>
    </w:rPr>
  </w:style>
  <w:style w:type="paragraph" w:customStyle="1" w:styleId="NoSpacing3">
    <w:name w:val="No Spacing3"/>
    <w:uiPriority w:val="99"/>
    <w:rsid w:val="00F73F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2020-12-01T08:09:00Z</dcterms:created>
  <dcterms:modified xsi:type="dcterms:W3CDTF">2020-12-01T08:10:00Z</dcterms:modified>
</cp:coreProperties>
</file>