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CC" w:rsidRPr="00A03614" w:rsidRDefault="000B5CCC" w:rsidP="000B5CCC">
      <w:pPr>
        <w:spacing w:line="100" w:lineRule="atLeast"/>
        <w:jc w:val="center"/>
        <w:rPr>
          <w:b/>
          <w:bCs/>
          <w:sz w:val="28"/>
          <w:szCs w:val="28"/>
        </w:rPr>
      </w:pPr>
      <w:r w:rsidRPr="00A03614">
        <w:rPr>
          <w:b/>
          <w:bCs/>
          <w:sz w:val="28"/>
          <w:szCs w:val="28"/>
        </w:rPr>
        <w:t>Описание объекта закупки</w:t>
      </w:r>
    </w:p>
    <w:p w:rsidR="000B5CCC" w:rsidRDefault="000B5CCC" w:rsidP="000B5CCC">
      <w:pPr>
        <w:suppressAutoHyphens w:val="0"/>
        <w:spacing w:line="233" w:lineRule="auto"/>
        <w:ind w:firstLine="851"/>
        <w:jc w:val="center"/>
        <w:rPr>
          <w:rFonts w:ascii="Times New Roman CYR" w:eastAsia="Times New Roman CYR" w:hAnsi="Times New Roman CYR" w:cs="Times New Roman CYR"/>
          <w:b/>
          <w:spacing w:val="-6"/>
          <w:sz w:val="26"/>
          <w:szCs w:val="26"/>
        </w:rPr>
      </w:pPr>
      <w:r w:rsidRPr="00630F2A">
        <w:rPr>
          <w:rFonts w:ascii="Times New Roman CYR" w:eastAsia="Times New Roman CYR" w:hAnsi="Times New Roman CYR" w:cs="Times New Roman CYR"/>
          <w:b/>
          <w:spacing w:val="-6"/>
          <w:sz w:val="26"/>
          <w:szCs w:val="26"/>
        </w:rPr>
        <w:t>на выполнение работ для обеспечения инвалидов и отдельных категорий г</w:t>
      </w:r>
      <w:r>
        <w:rPr>
          <w:rFonts w:ascii="Times New Roman CYR" w:eastAsia="Times New Roman CYR" w:hAnsi="Times New Roman CYR" w:cs="Times New Roman CYR"/>
          <w:b/>
          <w:spacing w:val="-6"/>
          <w:sz w:val="26"/>
          <w:szCs w:val="26"/>
        </w:rPr>
        <w:t>раждан из числа ветеранов в 2021</w:t>
      </w:r>
      <w:r w:rsidRPr="00630F2A">
        <w:rPr>
          <w:rFonts w:ascii="Times New Roman CYR" w:eastAsia="Times New Roman CYR" w:hAnsi="Times New Roman CYR" w:cs="Times New Roman CYR"/>
          <w:b/>
          <w:spacing w:val="-6"/>
          <w:sz w:val="26"/>
          <w:szCs w:val="26"/>
        </w:rPr>
        <w:t xml:space="preserve"> году </w:t>
      </w:r>
      <w:proofErr w:type="spellStart"/>
      <w:r w:rsidRPr="00630F2A">
        <w:rPr>
          <w:rFonts w:ascii="Times New Roman CYR" w:eastAsia="Times New Roman CYR" w:hAnsi="Times New Roman CYR" w:cs="Times New Roman CYR"/>
          <w:b/>
          <w:spacing w:val="-6"/>
          <w:sz w:val="26"/>
          <w:szCs w:val="26"/>
        </w:rPr>
        <w:t>экзопротезами</w:t>
      </w:r>
      <w:proofErr w:type="spellEnd"/>
      <w:r w:rsidRPr="00630F2A">
        <w:rPr>
          <w:rFonts w:ascii="Times New Roman CYR" w:eastAsia="Times New Roman CYR" w:hAnsi="Times New Roman CYR" w:cs="Times New Roman CYR"/>
          <w:b/>
          <w:spacing w:val="-6"/>
          <w:sz w:val="26"/>
          <w:szCs w:val="26"/>
        </w:rPr>
        <w:t xml:space="preserve"> и бюстгальтерами для прот</w:t>
      </w:r>
      <w:r w:rsidRPr="00630F2A">
        <w:rPr>
          <w:rFonts w:ascii="Times New Roman CYR" w:eastAsia="Times New Roman CYR" w:hAnsi="Times New Roman CYR" w:cs="Times New Roman CYR"/>
          <w:b/>
          <w:spacing w:val="-6"/>
          <w:sz w:val="26"/>
          <w:szCs w:val="26"/>
        </w:rPr>
        <w:t>е</w:t>
      </w:r>
      <w:r w:rsidRPr="00630F2A">
        <w:rPr>
          <w:rFonts w:ascii="Times New Roman CYR" w:eastAsia="Times New Roman CYR" w:hAnsi="Times New Roman CYR" w:cs="Times New Roman CYR"/>
          <w:b/>
          <w:spacing w:val="-6"/>
          <w:sz w:val="26"/>
          <w:szCs w:val="26"/>
        </w:rPr>
        <w:t xml:space="preserve">зирования женщин после </w:t>
      </w:r>
      <w:proofErr w:type="spellStart"/>
      <w:r w:rsidRPr="00630F2A">
        <w:rPr>
          <w:rFonts w:ascii="Times New Roman CYR" w:eastAsia="Times New Roman CYR" w:hAnsi="Times New Roman CYR" w:cs="Times New Roman CYR"/>
          <w:b/>
          <w:spacing w:val="-6"/>
          <w:sz w:val="26"/>
          <w:szCs w:val="26"/>
        </w:rPr>
        <w:t>мастэктомии</w:t>
      </w:r>
      <w:proofErr w:type="spellEnd"/>
    </w:p>
    <w:p w:rsidR="000B5CCC" w:rsidRDefault="000B5CCC" w:rsidP="000B5CCC">
      <w:pPr>
        <w:suppressAutoHyphens w:val="0"/>
        <w:spacing w:line="233" w:lineRule="auto"/>
        <w:ind w:firstLine="851"/>
        <w:jc w:val="center"/>
        <w:rPr>
          <w:rFonts w:ascii="Times New Roman CYR" w:eastAsia="Times New Roman CYR" w:hAnsi="Times New Roman CYR" w:cs="Times New Roman CYR"/>
          <w:b/>
          <w:spacing w:val="-6"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833"/>
        <w:gridCol w:w="1247"/>
      </w:tblGrid>
      <w:tr w:rsidR="000B5CCC" w:rsidRPr="006153FC" w:rsidTr="008037B3">
        <w:trPr>
          <w:trHeight w:val="6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CCC" w:rsidRPr="006153FC" w:rsidRDefault="000B5CCC" w:rsidP="008037B3">
            <w:pPr>
              <w:snapToGrid w:val="0"/>
              <w:ind w:left="-18" w:right="-3" w:hanging="90"/>
              <w:jc w:val="center"/>
              <w:rPr>
                <w:b/>
                <w:kern w:val="2"/>
                <w:sz w:val="22"/>
                <w:szCs w:val="22"/>
              </w:rPr>
            </w:pPr>
            <w:r w:rsidRPr="006153FC">
              <w:rPr>
                <w:b/>
                <w:kern w:val="2"/>
                <w:sz w:val="22"/>
                <w:szCs w:val="22"/>
              </w:rPr>
              <w:t>Наименование изделия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CCC" w:rsidRPr="006153FC" w:rsidRDefault="000B5CCC" w:rsidP="008037B3">
            <w:pPr>
              <w:snapToGrid w:val="0"/>
              <w:spacing w:line="100" w:lineRule="atLeast"/>
              <w:ind w:right="43"/>
              <w:jc w:val="center"/>
              <w:rPr>
                <w:b/>
                <w:kern w:val="2"/>
                <w:sz w:val="22"/>
                <w:szCs w:val="22"/>
              </w:rPr>
            </w:pPr>
            <w:r w:rsidRPr="006153FC">
              <w:rPr>
                <w:b/>
                <w:kern w:val="2"/>
                <w:sz w:val="22"/>
                <w:szCs w:val="22"/>
              </w:rPr>
              <w:t>Описание изделия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CCC" w:rsidRPr="006153FC" w:rsidRDefault="000B5CCC" w:rsidP="008037B3">
            <w:pPr>
              <w:snapToGrid w:val="0"/>
              <w:ind w:right="43"/>
              <w:jc w:val="center"/>
              <w:rPr>
                <w:b/>
                <w:kern w:val="2"/>
                <w:sz w:val="22"/>
                <w:szCs w:val="22"/>
              </w:rPr>
            </w:pPr>
            <w:r w:rsidRPr="006153FC">
              <w:rPr>
                <w:b/>
                <w:kern w:val="2"/>
                <w:sz w:val="22"/>
                <w:szCs w:val="22"/>
              </w:rPr>
              <w:t>Кол-во, шт.</w:t>
            </w:r>
          </w:p>
        </w:tc>
      </w:tr>
      <w:tr w:rsidR="000B5CCC" w:rsidRPr="006153FC" w:rsidTr="008037B3">
        <w:trPr>
          <w:trHeight w:val="6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CCC" w:rsidRPr="006153FC" w:rsidRDefault="000B5CCC" w:rsidP="008037B3">
            <w:pPr>
              <w:snapToGrid w:val="0"/>
              <w:rPr>
                <w:kern w:val="2"/>
                <w:sz w:val="22"/>
                <w:szCs w:val="22"/>
              </w:rPr>
            </w:pPr>
            <w:proofErr w:type="spellStart"/>
            <w:r w:rsidRPr="006153FC">
              <w:rPr>
                <w:kern w:val="2"/>
                <w:sz w:val="22"/>
                <w:szCs w:val="22"/>
              </w:rPr>
              <w:t>Экзопротез</w:t>
            </w:r>
            <w:proofErr w:type="spellEnd"/>
            <w:r w:rsidRPr="006153FC">
              <w:rPr>
                <w:kern w:val="2"/>
                <w:sz w:val="22"/>
                <w:szCs w:val="22"/>
              </w:rPr>
              <w:t xml:space="preserve"> молочной железы</w:t>
            </w:r>
          </w:p>
        </w:tc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CCC" w:rsidRPr="006153FC" w:rsidRDefault="000B5CCC" w:rsidP="008037B3">
            <w:pPr>
              <w:tabs>
                <w:tab w:val="left" w:pos="708"/>
                <w:tab w:val="center" w:pos="4153"/>
                <w:tab w:val="center" w:pos="4677"/>
                <w:tab w:val="right" w:pos="8306"/>
                <w:tab w:val="right" w:pos="9355"/>
              </w:tabs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</w:rPr>
            </w:pPr>
            <w:r w:rsidRPr="006153FC">
              <w:rPr>
                <w:kern w:val="2"/>
                <w:sz w:val="22"/>
                <w:szCs w:val="22"/>
              </w:rPr>
              <w:t xml:space="preserve">Протез грудной железы из силикона с вкладным трикотажным чехлом. </w:t>
            </w:r>
          </w:p>
          <w:p w:rsidR="000B5CCC" w:rsidRPr="006153FC" w:rsidRDefault="000B5CCC" w:rsidP="008037B3">
            <w:pPr>
              <w:tabs>
                <w:tab w:val="left" w:pos="708"/>
                <w:tab w:val="center" w:pos="4153"/>
                <w:tab w:val="center" w:pos="4677"/>
                <w:tab w:val="right" w:pos="8306"/>
                <w:tab w:val="right" w:pos="9355"/>
              </w:tabs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</w:rPr>
            </w:pPr>
            <w:r w:rsidRPr="006153FC">
              <w:rPr>
                <w:kern w:val="2"/>
                <w:sz w:val="22"/>
                <w:szCs w:val="22"/>
              </w:rPr>
              <w:t xml:space="preserve">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</w:t>
            </w:r>
            <w:proofErr w:type="gramStart"/>
            <w:r w:rsidRPr="006153FC">
              <w:rPr>
                <w:kern w:val="2"/>
                <w:sz w:val="22"/>
                <w:szCs w:val="22"/>
              </w:rPr>
              <w:t>Р</w:t>
            </w:r>
            <w:proofErr w:type="gramEnd"/>
            <w:r w:rsidRPr="006153FC">
              <w:rPr>
                <w:kern w:val="2"/>
                <w:sz w:val="22"/>
                <w:szCs w:val="22"/>
              </w:rPr>
              <w:t xml:space="preserve"> 51632-2014 (раздел 4, 5). «Технические средства реабилитации людей с ограничениями жизнедеятельности. Общие технические требования и методы испытаний». </w:t>
            </w:r>
          </w:p>
          <w:p w:rsidR="000B5CCC" w:rsidRPr="006153FC" w:rsidRDefault="000B5CCC" w:rsidP="008037B3">
            <w:pPr>
              <w:tabs>
                <w:tab w:val="left" w:pos="708"/>
                <w:tab w:val="center" w:pos="4153"/>
                <w:tab w:val="center" w:pos="4677"/>
                <w:tab w:val="right" w:pos="8306"/>
                <w:tab w:val="right" w:pos="9355"/>
              </w:tabs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</w:rPr>
            </w:pPr>
            <w:r w:rsidRPr="006153FC">
              <w:rPr>
                <w:kern w:val="2"/>
                <w:sz w:val="22"/>
                <w:szCs w:val="22"/>
              </w:rPr>
              <w:t>Гарантийный срок эксплуатации не менее 7 месяцев.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CC" w:rsidRPr="006153FC" w:rsidRDefault="000B5CCC" w:rsidP="008037B3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  <w:p w:rsidR="000B5CCC" w:rsidRPr="006153FC" w:rsidRDefault="000B5CCC" w:rsidP="008037B3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6153FC">
              <w:rPr>
                <w:kern w:val="2"/>
                <w:sz w:val="22"/>
                <w:szCs w:val="22"/>
              </w:rPr>
              <w:t>601</w:t>
            </w:r>
          </w:p>
        </w:tc>
      </w:tr>
      <w:tr w:rsidR="000B5CCC" w:rsidRPr="006153FC" w:rsidTr="008037B3">
        <w:trPr>
          <w:trHeight w:val="3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5CCC" w:rsidRPr="006153FC" w:rsidRDefault="000B5CCC" w:rsidP="008037B3">
            <w:pPr>
              <w:snapToGrid w:val="0"/>
              <w:rPr>
                <w:kern w:val="2"/>
                <w:sz w:val="22"/>
                <w:szCs w:val="22"/>
              </w:rPr>
            </w:pPr>
            <w:r w:rsidRPr="006153FC">
              <w:rPr>
                <w:kern w:val="2"/>
                <w:sz w:val="22"/>
                <w:szCs w:val="22"/>
              </w:rPr>
              <w:t xml:space="preserve">Бюстгальтер для фиксации </w:t>
            </w:r>
            <w:proofErr w:type="spellStart"/>
            <w:r w:rsidRPr="006153FC">
              <w:rPr>
                <w:kern w:val="2"/>
                <w:sz w:val="22"/>
                <w:szCs w:val="22"/>
              </w:rPr>
              <w:t>экзопротеза</w:t>
            </w:r>
            <w:proofErr w:type="spellEnd"/>
            <w:r w:rsidRPr="006153FC">
              <w:rPr>
                <w:kern w:val="2"/>
                <w:sz w:val="22"/>
                <w:szCs w:val="22"/>
              </w:rPr>
              <w:t xml:space="preserve"> молочной железы </w:t>
            </w:r>
          </w:p>
        </w:tc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5CCC" w:rsidRPr="006153FC" w:rsidRDefault="000B5CCC" w:rsidP="008037B3">
            <w:pPr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</w:rPr>
            </w:pPr>
            <w:r w:rsidRPr="006153FC">
              <w:rPr>
                <w:rFonts w:eastAsia="Arial Unicode MS"/>
                <w:kern w:val="2"/>
                <w:sz w:val="22"/>
                <w:szCs w:val="22"/>
              </w:rPr>
              <w:t xml:space="preserve">Бюстгальтер </w:t>
            </w:r>
            <w:r w:rsidRPr="006153FC">
              <w:rPr>
                <w:kern w:val="2"/>
                <w:sz w:val="22"/>
                <w:szCs w:val="22"/>
              </w:rPr>
              <w:t xml:space="preserve">максимальной готовности из полуфабриката, предназначен для крепления протеза грудной железы из </w:t>
            </w:r>
            <w:r w:rsidRPr="006153FC">
              <w:rPr>
                <w:rFonts w:eastAsia="Arial Unicode MS"/>
                <w:kern w:val="2"/>
                <w:sz w:val="22"/>
                <w:szCs w:val="22"/>
              </w:rPr>
              <w:t xml:space="preserve">комбинированной (эластичной и х/б) ткани с </w:t>
            </w:r>
            <w:r w:rsidRPr="006153FC">
              <w:rPr>
                <w:kern w:val="2"/>
                <w:sz w:val="22"/>
                <w:szCs w:val="22"/>
              </w:rPr>
              <w:t>содержанием хлопка более 60 %.</w:t>
            </w:r>
          </w:p>
          <w:p w:rsidR="000B5CCC" w:rsidRPr="006153FC" w:rsidRDefault="000B5CCC" w:rsidP="008037B3">
            <w:pPr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</w:rPr>
            </w:pPr>
            <w:r w:rsidRPr="006153FC">
              <w:rPr>
                <w:kern w:val="2"/>
                <w:sz w:val="22"/>
                <w:szCs w:val="22"/>
              </w:rPr>
              <w:t>Назначение - постоянное.</w:t>
            </w:r>
          </w:p>
          <w:p w:rsidR="000B5CCC" w:rsidRPr="006153FC" w:rsidRDefault="000B5CCC" w:rsidP="008037B3">
            <w:pPr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</w:rPr>
            </w:pPr>
            <w:r w:rsidRPr="006153FC">
              <w:rPr>
                <w:kern w:val="2"/>
                <w:sz w:val="22"/>
                <w:szCs w:val="22"/>
              </w:rPr>
              <w:t xml:space="preserve">Должен соответствовать требованиям ГОСТ ISO 10993-1-2011, ГОСТ ISO 10993-5-2011, ГОСТ ISO 10993-10-2011 «Изделия медицинские. Оценка биологического действия медицинских изделий», ГОСТ </w:t>
            </w:r>
            <w:proofErr w:type="gramStart"/>
            <w:r w:rsidRPr="006153FC">
              <w:rPr>
                <w:kern w:val="2"/>
                <w:sz w:val="22"/>
                <w:szCs w:val="22"/>
              </w:rPr>
              <w:t>Р</w:t>
            </w:r>
            <w:proofErr w:type="gramEnd"/>
            <w:r w:rsidRPr="006153FC">
              <w:rPr>
                <w:kern w:val="2"/>
                <w:sz w:val="22"/>
                <w:szCs w:val="22"/>
              </w:rPr>
              <w:t xml:space="preserve"> 51632-2014 (раздел 4, 5). «Технические средства реабилитации людей с ограничениями жизнедеятельности. Общие технические требования и методы испытаний». </w:t>
            </w:r>
          </w:p>
          <w:p w:rsidR="000B5CCC" w:rsidRPr="006153FC" w:rsidRDefault="000B5CCC" w:rsidP="008037B3">
            <w:pPr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</w:rPr>
            </w:pPr>
            <w:r w:rsidRPr="006153FC">
              <w:rPr>
                <w:kern w:val="2"/>
                <w:sz w:val="22"/>
                <w:szCs w:val="22"/>
              </w:rPr>
              <w:t>Гарантийный срок эксплуатации не менее 40 дней.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CCC" w:rsidRPr="006153FC" w:rsidRDefault="000B5CCC" w:rsidP="008037B3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  <w:p w:rsidR="000B5CCC" w:rsidRPr="006153FC" w:rsidRDefault="000B5CCC" w:rsidP="008037B3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6153FC">
              <w:rPr>
                <w:kern w:val="2"/>
                <w:sz w:val="22"/>
                <w:szCs w:val="22"/>
              </w:rPr>
              <w:t>1 159</w:t>
            </w:r>
          </w:p>
        </w:tc>
      </w:tr>
      <w:tr w:rsidR="000B5CCC" w:rsidRPr="006153FC" w:rsidTr="008037B3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CC" w:rsidRPr="006153FC" w:rsidRDefault="000B5CCC" w:rsidP="008037B3">
            <w:pPr>
              <w:snapToGrid w:val="0"/>
              <w:rPr>
                <w:kern w:val="2"/>
                <w:sz w:val="22"/>
                <w:szCs w:val="22"/>
              </w:rPr>
            </w:pPr>
            <w:r w:rsidRPr="006153FC">
              <w:rPr>
                <w:kern w:val="2"/>
                <w:sz w:val="22"/>
                <w:szCs w:val="22"/>
              </w:rPr>
              <w:t>Информация о сроке службы на изделия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CC" w:rsidRPr="006153FC" w:rsidRDefault="000B5CCC" w:rsidP="008037B3">
            <w:pPr>
              <w:snapToGrid w:val="0"/>
              <w:jc w:val="both"/>
              <w:rPr>
                <w:kern w:val="2"/>
                <w:sz w:val="22"/>
                <w:szCs w:val="22"/>
              </w:rPr>
            </w:pPr>
            <w:r w:rsidRPr="006153FC">
              <w:rPr>
                <w:kern w:val="2"/>
                <w:sz w:val="22"/>
                <w:szCs w:val="22"/>
              </w:rPr>
              <w:t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изделий/срок службы не установлен (указать конкретное условие).</w:t>
            </w:r>
          </w:p>
        </w:tc>
      </w:tr>
    </w:tbl>
    <w:p w:rsidR="000B5CCC" w:rsidRDefault="000B5CCC" w:rsidP="000B5CCC">
      <w:pPr>
        <w:suppressAutoHyphens w:val="0"/>
        <w:spacing w:line="233" w:lineRule="auto"/>
        <w:ind w:firstLine="851"/>
        <w:jc w:val="center"/>
        <w:rPr>
          <w:rFonts w:ascii="Times New Roman CYR" w:eastAsia="Times New Roman CYR" w:hAnsi="Times New Roman CYR" w:cs="Times New Roman CYR"/>
          <w:b/>
          <w:spacing w:val="-6"/>
          <w:sz w:val="26"/>
          <w:szCs w:val="26"/>
        </w:rPr>
      </w:pPr>
    </w:p>
    <w:p w:rsidR="000B5CCC" w:rsidRPr="006153FC" w:rsidRDefault="000B5CCC" w:rsidP="000B5CCC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ind w:firstLine="709"/>
        <w:jc w:val="both"/>
        <w:rPr>
          <w:kern w:val="2"/>
        </w:rPr>
      </w:pPr>
      <w:r w:rsidRPr="006153FC">
        <w:rPr>
          <w:kern w:val="2"/>
        </w:rPr>
        <w:t xml:space="preserve">Выполнение работ по протезированию должно соответствовать назначениям </w:t>
      </w:r>
      <w:proofErr w:type="gramStart"/>
      <w:r w:rsidRPr="006153FC">
        <w:rPr>
          <w:kern w:val="2"/>
        </w:rPr>
        <w:t>медико-социальной</w:t>
      </w:r>
      <w:proofErr w:type="gramEnd"/>
      <w:r w:rsidRPr="006153FC">
        <w:rPr>
          <w:kern w:val="2"/>
        </w:rPr>
        <w:t xml:space="preserve"> экспертизы, а также врача. При выполнении работ по протезированию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0B5CCC" w:rsidRPr="006153FC" w:rsidRDefault="000B5CCC" w:rsidP="000B5CCC">
      <w:pPr>
        <w:snapToGrid w:val="0"/>
        <w:jc w:val="both"/>
        <w:rPr>
          <w:kern w:val="2"/>
        </w:rPr>
      </w:pPr>
      <w:r w:rsidRPr="006153FC">
        <w:rPr>
          <w:kern w:val="2"/>
        </w:rPr>
        <w:tab/>
        <w:t xml:space="preserve">Протез грудной железы должен быть изготовлен из силикона с вкладным трикотажным чехлом для одновременного протезирования дефектов тканей молочной железы и подмышечной области. Бюстгальтер для фиксации </w:t>
      </w:r>
      <w:proofErr w:type="spellStart"/>
      <w:r w:rsidRPr="006153FC">
        <w:rPr>
          <w:kern w:val="2"/>
        </w:rPr>
        <w:t>экзопротеза</w:t>
      </w:r>
      <w:proofErr w:type="spellEnd"/>
      <w:r w:rsidRPr="006153FC">
        <w:rPr>
          <w:kern w:val="2"/>
        </w:rPr>
        <w:t xml:space="preserve"> должен быть изготовлен из хлопчатобумажных, эластичных тканей, максимальной готовности из полуфабрикатов и модулей. </w:t>
      </w:r>
    </w:p>
    <w:p w:rsidR="000B5CCC" w:rsidRPr="006153FC" w:rsidRDefault="000B5CCC" w:rsidP="000B5CCC">
      <w:pPr>
        <w:tabs>
          <w:tab w:val="left" w:pos="708"/>
          <w:tab w:val="center" w:pos="4153"/>
          <w:tab w:val="right" w:pos="8306"/>
        </w:tabs>
        <w:snapToGrid w:val="0"/>
        <w:spacing w:line="100" w:lineRule="atLeast"/>
        <w:jc w:val="both"/>
        <w:rPr>
          <w:kern w:val="2"/>
        </w:rPr>
      </w:pPr>
      <w:r w:rsidRPr="006153FC">
        <w:rPr>
          <w:kern w:val="2"/>
        </w:rPr>
        <w:tab/>
        <w:t xml:space="preserve">Выполняемые работы должны обеспечивать лечение, восстановление, и компенсацию утраченных функций организма и неустранимых анатомических дефектов и деформаций. </w:t>
      </w:r>
    </w:p>
    <w:p w:rsidR="000B5CCC" w:rsidRPr="006153FC" w:rsidRDefault="000B5CCC" w:rsidP="000B5CCC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ind w:firstLine="709"/>
        <w:jc w:val="both"/>
        <w:rPr>
          <w:kern w:val="2"/>
        </w:rPr>
      </w:pPr>
      <w:proofErr w:type="spellStart"/>
      <w:r w:rsidRPr="006153FC">
        <w:rPr>
          <w:iCs/>
          <w:kern w:val="2"/>
        </w:rPr>
        <w:t>Экзопротезы</w:t>
      </w:r>
      <w:proofErr w:type="spellEnd"/>
      <w:r w:rsidRPr="006153FC">
        <w:rPr>
          <w:iCs/>
          <w:kern w:val="2"/>
        </w:rPr>
        <w:t xml:space="preserve">, бюстгальтеры для фиксации </w:t>
      </w:r>
      <w:proofErr w:type="spellStart"/>
      <w:r w:rsidRPr="006153FC">
        <w:rPr>
          <w:iCs/>
          <w:kern w:val="2"/>
        </w:rPr>
        <w:t>экзопротезов</w:t>
      </w:r>
      <w:proofErr w:type="spellEnd"/>
      <w:r w:rsidRPr="006153FC">
        <w:rPr>
          <w:iCs/>
          <w:kern w:val="2"/>
        </w:rPr>
        <w:t xml:space="preserve"> д</w:t>
      </w:r>
      <w:r w:rsidRPr="006153FC">
        <w:rPr>
          <w:kern w:val="2"/>
        </w:rPr>
        <w:t xml:space="preserve">олжны отвечать требованиям Государственного стандарта Российской Федерации ГОСТ </w:t>
      </w:r>
      <w:proofErr w:type="gramStart"/>
      <w:r w:rsidRPr="006153FC">
        <w:rPr>
          <w:kern w:val="2"/>
        </w:rPr>
        <w:t>Р</w:t>
      </w:r>
      <w:proofErr w:type="gramEnd"/>
      <w:r w:rsidRPr="006153FC">
        <w:rPr>
          <w:kern w:val="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ГОСТ </w:t>
      </w:r>
      <w:proofErr w:type="gramStart"/>
      <w:r w:rsidRPr="006153FC">
        <w:rPr>
          <w:kern w:val="2"/>
        </w:rPr>
        <w:t>Р</w:t>
      </w:r>
      <w:proofErr w:type="gramEnd"/>
      <w:r w:rsidRPr="006153FC">
        <w:rPr>
          <w:kern w:val="2"/>
        </w:rPr>
        <w:t xml:space="preserve"> 52877-2007 «Услуги по медицинской реабилитации инвалидов. Основные положения», ГОСТ </w:t>
      </w:r>
      <w:proofErr w:type="gramStart"/>
      <w:r w:rsidRPr="006153FC">
        <w:rPr>
          <w:kern w:val="2"/>
        </w:rPr>
        <w:t>Р</w:t>
      </w:r>
      <w:proofErr w:type="gramEnd"/>
      <w:r w:rsidRPr="006153FC">
        <w:rPr>
          <w:kern w:val="2"/>
        </w:rPr>
        <w:t xml:space="preserve"> 53874-2017 «Реабилитация инвалидов. Основные виды реабилитационных услуг».</w:t>
      </w:r>
    </w:p>
    <w:p w:rsidR="000B5CCC" w:rsidRPr="006153FC" w:rsidRDefault="000B5CCC" w:rsidP="000B5CCC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ind w:firstLine="709"/>
        <w:jc w:val="both"/>
        <w:rPr>
          <w:iCs/>
          <w:kern w:val="2"/>
        </w:rPr>
      </w:pPr>
      <w:proofErr w:type="spellStart"/>
      <w:r w:rsidRPr="006153FC">
        <w:rPr>
          <w:iCs/>
          <w:kern w:val="2"/>
        </w:rPr>
        <w:lastRenderedPageBreak/>
        <w:t>Экзопротезы</w:t>
      </w:r>
      <w:proofErr w:type="spellEnd"/>
      <w:r w:rsidRPr="006153FC">
        <w:rPr>
          <w:iCs/>
          <w:kern w:val="2"/>
        </w:rPr>
        <w:t xml:space="preserve">, бюстгальтеры для фиксации </w:t>
      </w:r>
      <w:proofErr w:type="spellStart"/>
      <w:r w:rsidRPr="006153FC">
        <w:rPr>
          <w:iCs/>
          <w:kern w:val="2"/>
        </w:rPr>
        <w:t>экзопротезов</w:t>
      </w:r>
      <w:proofErr w:type="spellEnd"/>
      <w:r w:rsidRPr="006153FC">
        <w:rPr>
          <w:iCs/>
          <w:kern w:val="2"/>
        </w:rPr>
        <w:t xml:space="preserve"> для протезирования женщин после </w:t>
      </w:r>
      <w:proofErr w:type="spellStart"/>
      <w:r w:rsidRPr="006153FC">
        <w:rPr>
          <w:iCs/>
          <w:kern w:val="2"/>
        </w:rPr>
        <w:t>мастэктомии</w:t>
      </w:r>
      <w:proofErr w:type="spellEnd"/>
      <w:r w:rsidRPr="006153FC">
        <w:rPr>
          <w:iCs/>
          <w:kern w:val="2"/>
        </w:rPr>
        <w:t xml:space="preserve"> должны создавать условия для предупреждения развития деформации, а также должны быть надлежащего качества и поставлены в установленные сроки.</w:t>
      </w:r>
    </w:p>
    <w:p w:rsidR="000B5CCC" w:rsidRPr="006153FC" w:rsidRDefault="000B5CCC" w:rsidP="000B5CCC">
      <w:pPr>
        <w:snapToGrid w:val="0"/>
        <w:jc w:val="both"/>
        <w:rPr>
          <w:kern w:val="2"/>
        </w:rPr>
      </w:pPr>
      <w:r w:rsidRPr="006153FC">
        <w:rPr>
          <w:kern w:val="2"/>
        </w:rPr>
        <w:tab/>
        <w:t xml:space="preserve">Маркировка, упаковка, хранение и транспортировка </w:t>
      </w:r>
      <w:proofErr w:type="spellStart"/>
      <w:r w:rsidRPr="006153FC">
        <w:rPr>
          <w:kern w:val="2"/>
        </w:rPr>
        <w:t>экзопротезов</w:t>
      </w:r>
      <w:proofErr w:type="spellEnd"/>
      <w:r w:rsidRPr="006153FC">
        <w:rPr>
          <w:kern w:val="2"/>
        </w:rPr>
        <w:t xml:space="preserve">, бюстгальтеров для фиксации </w:t>
      </w:r>
      <w:proofErr w:type="spellStart"/>
      <w:r w:rsidRPr="006153FC">
        <w:rPr>
          <w:kern w:val="2"/>
        </w:rPr>
        <w:t>экзопротезов</w:t>
      </w:r>
      <w:proofErr w:type="spellEnd"/>
      <w:r w:rsidRPr="006153FC">
        <w:rPr>
          <w:kern w:val="2"/>
        </w:rPr>
        <w:t xml:space="preserve"> для протезирования женщин после </w:t>
      </w:r>
      <w:proofErr w:type="spellStart"/>
      <w:r w:rsidRPr="006153FC">
        <w:rPr>
          <w:kern w:val="2"/>
        </w:rPr>
        <w:t>мастэктомии</w:t>
      </w:r>
      <w:proofErr w:type="spellEnd"/>
      <w:r w:rsidRPr="006153FC">
        <w:rPr>
          <w:kern w:val="2"/>
        </w:rPr>
        <w:t xml:space="preserve"> к месту нахождения инвалидов должна осуществляться с соблюдением требований ГОСТ 20790-93/ГОСТ </w:t>
      </w:r>
      <w:proofErr w:type="gramStart"/>
      <w:r w:rsidRPr="006153FC">
        <w:rPr>
          <w:kern w:val="2"/>
        </w:rPr>
        <w:t>Р</w:t>
      </w:r>
      <w:proofErr w:type="gramEnd"/>
      <w:r w:rsidRPr="006153FC">
        <w:rPr>
          <w:kern w:val="2"/>
        </w:rPr>
        <w:t xml:space="preserve"> 50444-92 «Приборы, аппараты и оборудование медицинские. Общие технические условия», ГОСТ 30324.0-95 (МЭК 601-1-88) /ГОСТ </w:t>
      </w:r>
      <w:proofErr w:type="gramStart"/>
      <w:r w:rsidRPr="006153FC">
        <w:rPr>
          <w:kern w:val="2"/>
        </w:rPr>
        <w:t>Р</w:t>
      </w:r>
      <w:proofErr w:type="gramEnd"/>
      <w:r w:rsidRPr="006153FC">
        <w:rPr>
          <w:kern w:val="2"/>
        </w:rPr>
        <w:t xml:space="preserve"> 50267.0-92(МЭК 601-1-88) «Изделия медицинские. Часть 1. Общие требования безопасности» и ГОСТ </w:t>
      </w:r>
      <w:proofErr w:type="gramStart"/>
      <w:r w:rsidRPr="006153FC">
        <w:rPr>
          <w:kern w:val="2"/>
        </w:rPr>
        <w:t>Р</w:t>
      </w:r>
      <w:proofErr w:type="gramEnd"/>
      <w:r w:rsidRPr="006153FC">
        <w:rPr>
          <w:kern w:val="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B5CCC" w:rsidRPr="006153FC" w:rsidRDefault="000B5CCC" w:rsidP="000B5CCC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ind w:firstLine="709"/>
        <w:jc w:val="both"/>
        <w:rPr>
          <w:b/>
          <w:bCs/>
          <w:kern w:val="2"/>
          <w:sz w:val="26"/>
          <w:szCs w:val="26"/>
        </w:rPr>
      </w:pPr>
      <w:r w:rsidRPr="006153FC">
        <w:rPr>
          <w:kern w:val="2"/>
        </w:rPr>
        <w:t xml:space="preserve">Упаковка </w:t>
      </w:r>
      <w:proofErr w:type="spellStart"/>
      <w:r w:rsidRPr="006153FC">
        <w:rPr>
          <w:kern w:val="2"/>
        </w:rPr>
        <w:t>экзопротезов</w:t>
      </w:r>
      <w:proofErr w:type="spellEnd"/>
      <w:r w:rsidRPr="006153FC">
        <w:rPr>
          <w:kern w:val="2"/>
        </w:rPr>
        <w:t xml:space="preserve">, бюстгальтеров для фиксации </w:t>
      </w:r>
      <w:proofErr w:type="spellStart"/>
      <w:r w:rsidRPr="006153FC">
        <w:rPr>
          <w:kern w:val="2"/>
        </w:rPr>
        <w:t>экзопротезов</w:t>
      </w:r>
      <w:proofErr w:type="spellEnd"/>
      <w:r w:rsidRPr="006153FC">
        <w:rPr>
          <w:kern w:val="2"/>
        </w:rPr>
        <w:t xml:space="preserve"> для протезирования женщин после </w:t>
      </w:r>
      <w:proofErr w:type="spellStart"/>
      <w:r w:rsidRPr="006153FC">
        <w:rPr>
          <w:kern w:val="2"/>
        </w:rPr>
        <w:t>мастэктомии</w:t>
      </w:r>
      <w:proofErr w:type="spellEnd"/>
      <w:r w:rsidRPr="006153FC">
        <w:rPr>
          <w:kern w:val="2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0B5CCC" w:rsidRPr="006153FC" w:rsidRDefault="000B5CCC" w:rsidP="000B5CCC">
      <w:pPr>
        <w:rPr>
          <w:b/>
          <w:bCs/>
          <w:kern w:val="2"/>
          <w:sz w:val="26"/>
          <w:szCs w:val="26"/>
        </w:rPr>
      </w:pPr>
    </w:p>
    <w:p w:rsidR="000B5CCC" w:rsidRPr="006153FC" w:rsidRDefault="000B5CCC" w:rsidP="000B5CCC">
      <w:pPr>
        <w:shd w:val="clear" w:color="auto" w:fill="FFFFFF"/>
        <w:ind w:right="43" w:firstLine="708"/>
        <w:jc w:val="both"/>
        <w:rPr>
          <w:spacing w:val="-6"/>
          <w:kern w:val="2"/>
        </w:rPr>
      </w:pPr>
      <w:r w:rsidRPr="006153FC">
        <w:rPr>
          <w:b/>
          <w:bCs/>
          <w:kern w:val="2"/>
        </w:rPr>
        <w:t xml:space="preserve">Срок выполнения работ: </w:t>
      </w:r>
      <w:r w:rsidRPr="006153FC">
        <w:rPr>
          <w:spacing w:val="-6"/>
          <w:kern w:val="2"/>
        </w:rPr>
        <w:t xml:space="preserve">до 15.08.2021 года выполнить работы по настоящему Контракту в </w:t>
      </w:r>
      <w:proofErr w:type="gramStart"/>
      <w:r w:rsidRPr="006153FC">
        <w:rPr>
          <w:spacing w:val="-6"/>
          <w:kern w:val="2"/>
        </w:rPr>
        <w:t>соответствии</w:t>
      </w:r>
      <w:proofErr w:type="gramEnd"/>
      <w:r w:rsidRPr="006153FC">
        <w:rPr>
          <w:spacing w:val="-6"/>
          <w:kern w:val="2"/>
        </w:rPr>
        <w:t xml:space="preserve"> с техническими требованиями и п.5 Постановления Правительства Российской Федерации от 7 апреля 2008 г. № 240 и передать их результат непосредственно получателям, указанным в списках, которые передаются Заказчиком.</w:t>
      </w:r>
    </w:p>
    <w:p w:rsidR="000B5CCC" w:rsidRPr="006153FC" w:rsidRDefault="000B5CCC" w:rsidP="000B5CCC">
      <w:pPr>
        <w:shd w:val="clear" w:color="auto" w:fill="FFFFFF"/>
        <w:ind w:right="43" w:firstLine="708"/>
        <w:jc w:val="both"/>
        <w:rPr>
          <w:bCs/>
          <w:kern w:val="2"/>
        </w:rPr>
      </w:pPr>
      <w:r w:rsidRPr="006153FC">
        <w:rPr>
          <w:b/>
          <w:bCs/>
          <w:kern w:val="2"/>
        </w:rPr>
        <w:t xml:space="preserve">Место выполнения работ: </w:t>
      </w:r>
      <w:r w:rsidRPr="006153FC">
        <w:rPr>
          <w:bCs/>
          <w:kern w:val="2"/>
        </w:rPr>
        <w:t>по месту изготовления технических средств реабилитации.</w:t>
      </w:r>
    </w:p>
    <w:p w:rsidR="000B5CCC" w:rsidRPr="006153FC" w:rsidRDefault="000B5CCC" w:rsidP="000B5CCC">
      <w:pPr>
        <w:shd w:val="clear" w:color="auto" w:fill="FFFFFF"/>
        <w:spacing w:line="198" w:lineRule="atLeast"/>
        <w:ind w:firstLine="708"/>
        <w:jc w:val="both"/>
        <w:rPr>
          <w:kern w:val="2"/>
        </w:rPr>
      </w:pPr>
      <w:r w:rsidRPr="006153FC">
        <w:rPr>
          <w:b/>
          <w:kern w:val="2"/>
        </w:rPr>
        <w:t xml:space="preserve">Место выдачи технического средства реабилитации: </w:t>
      </w:r>
      <w:r w:rsidRPr="006153FC">
        <w:rPr>
          <w:kern w:val="2"/>
        </w:rPr>
        <w:t>по месту жительства получателей, либо по согласованию с получателями в стационарном пункте.</w:t>
      </w:r>
    </w:p>
    <w:p w:rsidR="000B5CCC" w:rsidRPr="006153FC" w:rsidRDefault="000B5CCC" w:rsidP="000B5CCC">
      <w:pPr>
        <w:ind w:firstLine="708"/>
        <w:rPr>
          <w:spacing w:val="-6"/>
          <w:kern w:val="2"/>
        </w:rPr>
      </w:pPr>
      <w:r w:rsidRPr="006153FC">
        <w:rPr>
          <w:b/>
          <w:bCs/>
          <w:spacing w:val="-6"/>
          <w:kern w:val="2"/>
        </w:rPr>
        <w:t xml:space="preserve">Объем выполняемых работ: 1760 </w:t>
      </w:r>
      <w:r w:rsidRPr="006153FC">
        <w:rPr>
          <w:spacing w:val="-6"/>
          <w:kern w:val="2"/>
        </w:rPr>
        <w:t>шт.</w:t>
      </w:r>
    </w:p>
    <w:p w:rsidR="000B5CCC" w:rsidRDefault="000B5CCC" w:rsidP="000B5CCC">
      <w:pPr>
        <w:suppressAutoHyphens w:val="0"/>
        <w:spacing w:line="233" w:lineRule="auto"/>
        <w:ind w:firstLine="851"/>
        <w:jc w:val="center"/>
        <w:rPr>
          <w:rFonts w:ascii="Times New Roman CYR" w:eastAsia="Times New Roman CYR" w:hAnsi="Times New Roman CYR" w:cs="Times New Roman CYR"/>
          <w:b/>
          <w:spacing w:val="-6"/>
          <w:sz w:val="26"/>
          <w:szCs w:val="26"/>
        </w:rPr>
      </w:pPr>
    </w:p>
    <w:p w:rsidR="000B5CCC" w:rsidRDefault="000B5CCC" w:rsidP="000B5CCC">
      <w:pPr>
        <w:suppressAutoHyphens w:val="0"/>
        <w:spacing w:line="233" w:lineRule="auto"/>
        <w:ind w:firstLine="851"/>
        <w:jc w:val="center"/>
        <w:rPr>
          <w:rFonts w:ascii="Times New Roman CYR" w:eastAsia="Times New Roman CYR" w:hAnsi="Times New Roman CYR" w:cs="Times New Roman CYR"/>
          <w:b/>
          <w:spacing w:val="-6"/>
          <w:sz w:val="26"/>
          <w:szCs w:val="26"/>
        </w:rPr>
      </w:pPr>
    </w:p>
    <w:p w:rsidR="000B5CCC" w:rsidRDefault="000B5CCC" w:rsidP="000B5CCC">
      <w:pPr>
        <w:suppressAutoHyphens w:val="0"/>
        <w:spacing w:line="233" w:lineRule="auto"/>
        <w:ind w:firstLine="851"/>
        <w:jc w:val="center"/>
        <w:rPr>
          <w:rFonts w:ascii="Times New Roman CYR" w:eastAsia="Times New Roman CYR" w:hAnsi="Times New Roman CYR" w:cs="Times New Roman CYR"/>
          <w:b/>
          <w:spacing w:val="-6"/>
          <w:sz w:val="26"/>
          <w:szCs w:val="26"/>
        </w:rPr>
      </w:pPr>
    </w:p>
    <w:p w:rsidR="00AF6CD8" w:rsidRDefault="00AF6CD8">
      <w:bookmarkStart w:id="0" w:name="_GoBack"/>
      <w:bookmarkEnd w:id="0"/>
    </w:p>
    <w:sectPr w:rsidR="00AF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CC"/>
    <w:rsid w:val="000B5CCC"/>
    <w:rsid w:val="00A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Михина Ирина Васильевна</dc:creator>
  <cp:lastModifiedBy>3500 Михина Ирина Васильевна</cp:lastModifiedBy>
  <cp:revision>1</cp:revision>
  <dcterms:created xsi:type="dcterms:W3CDTF">2020-11-19T12:17:00Z</dcterms:created>
  <dcterms:modified xsi:type="dcterms:W3CDTF">2020-11-19T12:17:00Z</dcterms:modified>
</cp:coreProperties>
</file>