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6C5" w:rsidRDefault="009B16C5" w:rsidP="009B16C5">
      <w:pPr>
        <w:widowControl w:val="0"/>
        <w:suppressAutoHyphens/>
        <w:spacing w:before="240" w:after="60"/>
        <w:jc w:val="center"/>
        <w:outlineLvl w:val="0"/>
        <w:rPr>
          <w:b/>
          <w:bCs/>
          <w:kern w:val="2"/>
          <w:sz w:val="28"/>
          <w:szCs w:val="28"/>
          <w:lang w:eastAsia="zh-CN"/>
        </w:rPr>
      </w:pPr>
      <w:r>
        <w:rPr>
          <w:b/>
          <w:bCs/>
          <w:kern w:val="2"/>
          <w:sz w:val="28"/>
          <w:szCs w:val="28"/>
          <w:lang w:eastAsia="zh-CN"/>
        </w:rPr>
        <w:t>Техническое зад</w:t>
      </w:r>
      <w:bookmarkStart w:id="0" w:name="_GoBack"/>
      <w:bookmarkEnd w:id="0"/>
      <w:r>
        <w:rPr>
          <w:b/>
          <w:bCs/>
          <w:kern w:val="2"/>
          <w:sz w:val="28"/>
          <w:szCs w:val="28"/>
          <w:lang w:eastAsia="zh-CN"/>
        </w:rPr>
        <w:t>ание</w:t>
      </w:r>
    </w:p>
    <w:p w:rsidR="009B16C5" w:rsidRDefault="009B16C5" w:rsidP="009B16C5">
      <w:pPr>
        <w:widowControl w:val="0"/>
        <w:autoSpaceDE w:val="0"/>
        <w:autoSpaceDN w:val="0"/>
        <w:adjustRightInd w:val="0"/>
        <w:jc w:val="center"/>
        <w:rPr>
          <w:b/>
          <w:bCs/>
        </w:rPr>
      </w:pPr>
      <w:r>
        <w:rPr>
          <w:b/>
          <w:iCs/>
        </w:rPr>
        <w:t xml:space="preserve">на </w:t>
      </w:r>
      <w:r>
        <w:rPr>
          <w:b/>
          <w:bCs/>
        </w:rPr>
        <w:t>выполнение работ по обеспечению в 2021 году лиц, пострадавших в результате несчастных случаев на производстве и профессиональных заболеваний (застрахованные лица), протезно-ортопедическими изделиями (ортопедической обувью)</w:t>
      </w:r>
    </w:p>
    <w:p w:rsidR="009B16C5" w:rsidRDefault="009B16C5" w:rsidP="009B16C5">
      <w:pPr>
        <w:widowControl w:val="0"/>
        <w:autoSpaceDE w:val="0"/>
        <w:autoSpaceDN w:val="0"/>
        <w:adjustRightInd w:val="0"/>
        <w:jc w:val="center"/>
        <w:rPr>
          <w:bCs/>
        </w:rPr>
      </w:pPr>
    </w:p>
    <w:p w:rsidR="009B16C5" w:rsidRDefault="009B16C5" w:rsidP="009B16C5">
      <w:pPr>
        <w:numPr>
          <w:ilvl w:val="0"/>
          <w:numId w:val="1"/>
        </w:numPr>
        <w:tabs>
          <w:tab w:val="num" w:pos="720"/>
        </w:tabs>
        <w:ind w:left="720"/>
        <w:jc w:val="center"/>
        <w:rPr>
          <w:b/>
        </w:rPr>
      </w:pPr>
      <w:r>
        <w:rPr>
          <w:b/>
        </w:rPr>
        <w:t>Требования к качеству работ</w:t>
      </w:r>
    </w:p>
    <w:p w:rsidR="009B16C5" w:rsidRDefault="009B16C5" w:rsidP="009B16C5">
      <w:pPr>
        <w:ind w:left="360"/>
        <w:jc w:val="center"/>
        <w:rPr>
          <w:b/>
        </w:rPr>
      </w:pPr>
    </w:p>
    <w:p w:rsidR="009B16C5" w:rsidRDefault="009B16C5" w:rsidP="009B16C5">
      <w:pPr>
        <w:keepNext/>
        <w:ind w:firstLine="720"/>
        <w:jc w:val="both"/>
      </w:pPr>
      <w:r>
        <w:t>Работы по проведению комплекса медицинских, технических и организационных мероприятий, должны быть направлены на полное или частичное восстановление опорно-двигательных функций лиц, пострадавших в результате несчастных случаев на производстве и профессиональных заболеваний (застрахованные лица), с помощью ортопедической обуви, имеющей специальную форму и конструкцию и  изготавливаемую для застрахованных лиц с деформациями, дефектами или функциональной недостаточностью стоп с целью компенсации утраченных функций нижних конечностей.</w:t>
      </w:r>
    </w:p>
    <w:p w:rsidR="009B16C5" w:rsidRDefault="009B16C5" w:rsidP="009B16C5">
      <w:pPr>
        <w:jc w:val="both"/>
      </w:pPr>
      <w:r>
        <w:t xml:space="preserve">          Ортопедическая обувь обеспечивает: </w:t>
      </w:r>
    </w:p>
    <w:p w:rsidR="009B16C5" w:rsidRDefault="009B16C5" w:rsidP="009B16C5">
      <w:pPr>
        <w:jc w:val="both"/>
      </w:pPr>
      <w:r>
        <w:t>-  достаточность опороспособности конечности;</w:t>
      </w:r>
    </w:p>
    <w:p w:rsidR="009B16C5" w:rsidRDefault="009B16C5" w:rsidP="009B16C5">
      <w:pPr>
        <w:jc w:val="both"/>
      </w:pPr>
      <w:r>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9B16C5" w:rsidRDefault="009B16C5" w:rsidP="009B16C5">
      <w:pPr>
        <w:jc w:val="both"/>
      </w:pPr>
      <w:r>
        <w:t>- компенсацию укорочения конечности.</w:t>
      </w:r>
    </w:p>
    <w:p w:rsidR="009B16C5" w:rsidRDefault="009B16C5" w:rsidP="009B16C5">
      <w:pPr>
        <w:jc w:val="both"/>
      </w:pPr>
      <w:r>
        <w:tab/>
      </w:r>
      <w:r>
        <w:tab/>
      </w:r>
    </w:p>
    <w:p w:rsidR="009B16C5" w:rsidRDefault="009B16C5" w:rsidP="009B16C5">
      <w:pPr>
        <w:jc w:val="center"/>
        <w:rPr>
          <w:b/>
        </w:rPr>
      </w:pPr>
      <w:r>
        <w:rPr>
          <w:b/>
        </w:rPr>
        <w:t>2</w:t>
      </w:r>
      <w:r>
        <w:t>.</w:t>
      </w:r>
      <w:r>
        <w:rPr>
          <w:b/>
        </w:rPr>
        <w:t>Требования к техническим характеристикам работ</w:t>
      </w:r>
    </w:p>
    <w:p w:rsidR="009B16C5" w:rsidRDefault="009B16C5" w:rsidP="009B16C5">
      <w:pPr>
        <w:jc w:val="center"/>
        <w:rPr>
          <w:b/>
        </w:rPr>
      </w:pPr>
    </w:p>
    <w:p w:rsidR="009B16C5" w:rsidRDefault="009B16C5" w:rsidP="009B16C5">
      <w:pPr>
        <w:keepNext/>
        <w:ind w:firstLine="708"/>
        <w:jc w:val="both"/>
      </w:pPr>
      <w:r>
        <w:t>Выполняемые работы по обеспечению застрахованных лиц</w:t>
      </w:r>
      <w:r>
        <w:rPr>
          <w:b/>
        </w:rPr>
        <w:t xml:space="preserve"> </w:t>
      </w:r>
      <w:r>
        <w:t>ортопедической обувью должны</w:t>
      </w:r>
      <w:r>
        <w:rPr>
          <w:b/>
        </w:rPr>
        <w:t xml:space="preserve"> </w:t>
      </w:r>
      <w:r>
        <w:t xml:space="preserve">содержать комплекс медицинских, </w:t>
      </w:r>
      <w:proofErr w:type="gramStart"/>
      <w:r>
        <w:t>технических и социальных мероприятий</w:t>
      </w:r>
      <w:proofErr w:type="gramEnd"/>
      <w:r>
        <w:t xml:space="preserve"> проводимых с застрахованными лицами, имеющими нарушения и (или) дефекты опорно-двигательного аппарата, в целях восстановления или компенсации ограничений их жизнедеятельности.</w:t>
      </w:r>
    </w:p>
    <w:p w:rsidR="009B16C5" w:rsidRDefault="009B16C5" w:rsidP="009B16C5">
      <w:pPr>
        <w:ind w:firstLine="709"/>
        <w:jc w:val="both"/>
      </w:pPr>
      <w:r>
        <w:t>Ортопедическая обувь должна соответствовать требованиям Национального стандарта Российской Федерации ГОСТ Р ИСО 9999-2019 «Технические средства реабилитации людей с ограничениями жизнедеятельности. Классификация»; прочность крепления, деформация задника и подноска соответствовать ГОСТ 21463-87 и гибкость обуви - ГОСТ 14226-80.</w:t>
      </w:r>
    </w:p>
    <w:p w:rsidR="009B16C5" w:rsidRDefault="009B16C5" w:rsidP="009B16C5">
      <w:pPr>
        <w:widowControl w:val="0"/>
        <w:ind w:firstLine="680"/>
        <w:jc w:val="both"/>
      </w:pPr>
      <w:r>
        <w:t xml:space="preserve">В соответствии с требованиями ГОСТ Р 54407-2011 «Обувь ортопедическая. Общие технические условия» ортопедическая обувь не должна иметь дефекты: перелом подошв, </w:t>
      </w:r>
      <w:proofErr w:type="spellStart"/>
      <w:r>
        <w:t>отдушистости</w:t>
      </w:r>
      <w:proofErr w:type="spellEnd"/>
      <w:r>
        <w:t xml:space="preserve"> деталей верха, стяжки «лица», осыпания покрытия, неустойчивости покрытия, дефектов сборки, формирования и крепления деталей обуви, низкое качество комплектующих и материалов. </w:t>
      </w:r>
    </w:p>
    <w:p w:rsidR="009B16C5" w:rsidRDefault="009B16C5" w:rsidP="009B16C5">
      <w:pPr>
        <w:jc w:val="both"/>
      </w:pPr>
      <w:r>
        <w:tab/>
        <w:t>Сложная ортопедическая обувь в соответствии с ее функциональным назначением и медицинскими показаниями должна включать несколько компонентов из нижеперечисленного перечня:</w:t>
      </w:r>
    </w:p>
    <w:p w:rsidR="009B16C5" w:rsidRDefault="009B16C5" w:rsidP="009B16C5">
      <w:pPr>
        <w:jc w:val="both"/>
      </w:pPr>
      <w:r>
        <w:t>а) специальные жесткие детали:</w:t>
      </w:r>
    </w:p>
    <w:p w:rsidR="009B16C5" w:rsidRDefault="009B16C5" w:rsidP="009B16C5">
      <w:pPr>
        <w:jc w:val="both"/>
      </w:pPr>
      <w:r>
        <w:t xml:space="preserve">- союзка жесткая, </w:t>
      </w:r>
      <w:proofErr w:type="spellStart"/>
      <w:r>
        <w:t>полусоюзка</w:t>
      </w:r>
      <w:proofErr w:type="spellEnd"/>
      <w:r>
        <w:t xml:space="preserve"> жесткая, </w:t>
      </w:r>
      <w:proofErr w:type="spellStart"/>
      <w:r>
        <w:t>берц</w:t>
      </w:r>
      <w:proofErr w:type="spellEnd"/>
      <w:r>
        <w:t xml:space="preserve"> жесткий односторонний, </w:t>
      </w:r>
      <w:proofErr w:type="spellStart"/>
      <w:r>
        <w:t>берц</w:t>
      </w:r>
      <w:proofErr w:type="spellEnd"/>
      <w:r>
        <w:t xml:space="preserve"> жесткий двусторонний, </w:t>
      </w:r>
      <w:proofErr w:type="spellStart"/>
      <w:r>
        <w:t>берц</w:t>
      </w:r>
      <w:proofErr w:type="spellEnd"/>
      <w:r>
        <w:t xml:space="preserve"> жесткий круговой, задний жесткий </w:t>
      </w:r>
      <w:proofErr w:type="spellStart"/>
      <w:r>
        <w:t>берц</w:t>
      </w:r>
      <w:proofErr w:type="spellEnd"/>
      <w:r>
        <w:t>,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9B16C5" w:rsidRDefault="009B16C5" w:rsidP="009B16C5">
      <w:pPr>
        <w:jc w:val="both"/>
      </w:pPr>
      <w:r>
        <w:t>б) специальные мягкие детали:</w:t>
      </w:r>
    </w:p>
    <w:p w:rsidR="009B16C5" w:rsidRDefault="009B16C5" w:rsidP="009B16C5">
      <w:pPr>
        <w:jc w:val="both"/>
      </w:pPr>
      <w:r>
        <w:t xml:space="preserve">- боковой внутренний ремень, дополнительная шнуровка, тяги, </w:t>
      </w:r>
      <w:proofErr w:type="spellStart"/>
      <w:r>
        <w:t>притяжной</w:t>
      </w:r>
      <w:proofErr w:type="spellEnd"/>
      <w:r>
        <w:t xml:space="preserve"> ремень, шнуровка.</w:t>
      </w:r>
    </w:p>
    <w:p w:rsidR="009B16C5" w:rsidRDefault="009B16C5" w:rsidP="009B16C5">
      <w:pPr>
        <w:jc w:val="both"/>
      </w:pPr>
      <w:r>
        <w:t>в) специальные металлические детали:</w:t>
      </w:r>
    </w:p>
    <w:p w:rsidR="009B16C5" w:rsidRDefault="009B16C5" w:rsidP="009B16C5">
      <w:pPr>
        <w:jc w:val="both"/>
      </w:pPr>
      <w:r>
        <w:t>- пластина для ортопедической обуви, шины стальные, планшетки корсетные.</w:t>
      </w:r>
    </w:p>
    <w:p w:rsidR="009B16C5" w:rsidRDefault="009B16C5" w:rsidP="009B16C5">
      <w:pPr>
        <w:jc w:val="both"/>
      </w:pPr>
      <w:r>
        <w:t xml:space="preserve">г) </w:t>
      </w:r>
      <w:proofErr w:type="spellStart"/>
      <w:r>
        <w:t>межстелечные</w:t>
      </w:r>
      <w:proofErr w:type="spellEnd"/>
      <w:r>
        <w:t xml:space="preserve"> слои:</w:t>
      </w:r>
    </w:p>
    <w:p w:rsidR="009B16C5" w:rsidRDefault="009B16C5" w:rsidP="009B16C5">
      <w:pPr>
        <w:jc w:val="both"/>
      </w:pPr>
      <w:r>
        <w:lastRenderedPageBreak/>
        <w:t xml:space="preserve">- выкладка сводов (наружного и внутреннего), вкладка внутреннего свода, косок, супинатор, пронатор, пробка, двойной след. </w:t>
      </w:r>
    </w:p>
    <w:p w:rsidR="009B16C5" w:rsidRDefault="009B16C5" w:rsidP="009B16C5">
      <w:pPr>
        <w:jc w:val="both"/>
      </w:pPr>
      <w:r>
        <w:tab/>
      </w:r>
      <w:proofErr w:type="spellStart"/>
      <w:r>
        <w:t>Межстелечные</w:t>
      </w:r>
      <w:proofErr w:type="spellEnd"/>
      <w:r>
        <w:t xml:space="preserve"> слои должны быть изготовлены в виде единого блока, включающего один или несколько из вышеуказанных элементов.</w:t>
      </w:r>
    </w:p>
    <w:p w:rsidR="009B16C5" w:rsidRDefault="009B16C5" w:rsidP="009B16C5">
      <w:pPr>
        <w:jc w:val="both"/>
      </w:pPr>
      <w:r>
        <w:t>д) специальные детали низа:</w:t>
      </w:r>
    </w:p>
    <w:p w:rsidR="009B16C5" w:rsidRDefault="009B16C5" w:rsidP="009B16C5">
      <w:pPr>
        <w:jc w:val="both"/>
      </w:pPr>
      <w:r>
        <w:t>- каблук и подошва особой формы;</w:t>
      </w:r>
    </w:p>
    <w:p w:rsidR="009B16C5" w:rsidRDefault="009B16C5" w:rsidP="009B16C5">
      <w:pPr>
        <w:jc w:val="both"/>
      </w:pPr>
      <w:r>
        <w:t>е) прочие специальные детали:</w:t>
      </w:r>
    </w:p>
    <w:p w:rsidR="009B16C5" w:rsidRDefault="009B16C5" w:rsidP="009B16C5">
      <w:pPr>
        <w:jc w:val="both"/>
      </w:pPr>
      <w:r>
        <w:t>- искусственные стопы, передний отдел стопы и искусственный носок (после ампутации стопы).</w:t>
      </w:r>
    </w:p>
    <w:p w:rsidR="009B16C5" w:rsidRDefault="009B16C5" w:rsidP="009B16C5">
      <w:pPr>
        <w:jc w:val="both"/>
      </w:pPr>
      <w:r>
        <w:tab/>
        <w:t>При обработке сложной ортопедической обуви должно предусматриваться несколько примерок.</w:t>
      </w:r>
      <w:r>
        <w:tab/>
      </w:r>
    </w:p>
    <w:p w:rsidR="009B16C5" w:rsidRDefault="009B16C5" w:rsidP="009B16C5">
      <w:pPr>
        <w:jc w:val="both"/>
      </w:pPr>
      <w:r>
        <w:t xml:space="preserve">         Обувь должна быть устойчива к воздействию физиологической жидкости (пота) по МУ 25.1-001.</w:t>
      </w:r>
    </w:p>
    <w:p w:rsidR="009B16C5" w:rsidRDefault="009B16C5" w:rsidP="009B16C5">
      <w:pPr>
        <w:jc w:val="both"/>
      </w:pPr>
      <w:r>
        <w:tab/>
        <w:t>Обувь повседневная должна быть устойчива к климатическим воздействиям (колебания температур, атмосферные осадки, вода, пыль).</w:t>
      </w:r>
    </w:p>
    <w:p w:rsidR="009B16C5" w:rsidRDefault="009B16C5" w:rsidP="009B16C5">
      <w:pPr>
        <w:jc w:val="both"/>
      </w:pPr>
      <w:r>
        <w:tab/>
        <w:t>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9B16C5" w:rsidRDefault="009B16C5" w:rsidP="009B16C5">
      <w:pPr>
        <w:ind w:firstLine="709"/>
        <w:jc w:val="both"/>
      </w:pPr>
      <w:proofErr w:type="spellStart"/>
      <w:r>
        <w:t>Межстелечный</w:t>
      </w:r>
      <w:proofErr w:type="spellEnd"/>
      <w:r>
        <w:t xml:space="preserve"> слой должен быть устойчив к гигиенической обработке раствором детского мыла по ГОСТ 25644-96 «Средства моющие синтетические порошкообразные. Общие технические требования» в теплой воде до температуры не выше плюс 40° С.</w:t>
      </w:r>
    </w:p>
    <w:p w:rsidR="009B16C5" w:rsidRDefault="009B16C5" w:rsidP="009B16C5">
      <w:pPr>
        <w:keepNext/>
        <w:ind w:left="360"/>
        <w:jc w:val="center"/>
        <w:rPr>
          <w:b/>
        </w:rPr>
      </w:pPr>
      <w:r>
        <w:rPr>
          <w:b/>
        </w:rPr>
        <w:t>3.Требования к безопасности работ</w:t>
      </w:r>
    </w:p>
    <w:p w:rsidR="009B16C5" w:rsidRDefault="009B16C5" w:rsidP="009B16C5">
      <w:pPr>
        <w:keepNext/>
        <w:ind w:left="360"/>
        <w:rPr>
          <w:b/>
        </w:rPr>
      </w:pPr>
    </w:p>
    <w:p w:rsidR="009B16C5" w:rsidRDefault="009B16C5" w:rsidP="009B16C5">
      <w:pPr>
        <w:keepNext/>
        <w:ind w:firstLine="709"/>
        <w:jc w:val="both"/>
      </w:pPr>
      <w:r>
        <w:t>Проведение работ по обеспечению застрахованных лиц ортопедической обувью должно осуществляться при наличии нормативно-технической документации.</w:t>
      </w:r>
    </w:p>
    <w:p w:rsidR="009B16C5" w:rsidRDefault="009B16C5" w:rsidP="009B16C5">
      <w:pPr>
        <w:keepNext/>
        <w:ind w:firstLine="680"/>
        <w:jc w:val="center"/>
        <w:rPr>
          <w:b/>
        </w:rPr>
      </w:pPr>
    </w:p>
    <w:p w:rsidR="009B16C5" w:rsidRDefault="009B16C5" w:rsidP="009B16C5">
      <w:pPr>
        <w:keepNext/>
        <w:ind w:firstLine="680"/>
        <w:jc w:val="center"/>
      </w:pPr>
      <w:r>
        <w:rPr>
          <w:b/>
        </w:rPr>
        <w:t>4.Требования к результатам работ</w:t>
      </w:r>
    </w:p>
    <w:p w:rsidR="009B16C5" w:rsidRDefault="009B16C5" w:rsidP="009B16C5">
      <w:pPr>
        <w:keepNext/>
        <w:ind w:firstLine="680"/>
        <w:jc w:val="both"/>
      </w:pPr>
      <w:r>
        <w:t>Работы по обеспечению застрахованных лиц ортопедической обувью следует считать эффективно исполненными, если у пострадавшего частично или полностью восстановлена опорная и двигательная функции стопы, созданы условия для предупреждения развития деформации или благоприятного течения болезни, должны быть выполнены с надлежащим качеством и в установленные сроки.</w:t>
      </w:r>
    </w:p>
    <w:p w:rsidR="009B16C5" w:rsidRDefault="009B16C5" w:rsidP="009B16C5">
      <w:pPr>
        <w:keepNext/>
        <w:jc w:val="center"/>
        <w:rPr>
          <w:b/>
        </w:rPr>
      </w:pPr>
    </w:p>
    <w:p w:rsidR="009B16C5" w:rsidRDefault="009B16C5" w:rsidP="009B16C5">
      <w:pPr>
        <w:keepNext/>
        <w:jc w:val="center"/>
      </w:pPr>
      <w:r>
        <w:rPr>
          <w:b/>
        </w:rPr>
        <w:t>5. Требования к размерам, упаковке и отгрузке товара.</w:t>
      </w:r>
      <w:r>
        <w:t xml:space="preserve"> </w:t>
      </w:r>
    </w:p>
    <w:p w:rsidR="009B16C5" w:rsidRDefault="009B16C5" w:rsidP="009B16C5">
      <w:pPr>
        <w:keepNext/>
        <w:ind w:left="360"/>
        <w:jc w:val="center"/>
        <w:rPr>
          <w:b/>
        </w:rPr>
      </w:pPr>
    </w:p>
    <w:p w:rsidR="009B16C5" w:rsidRDefault="009B16C5" w:rsidP="009B16C5">
      <w:pPr>
        <w:keepNext/>
        <w:ind w:firstLine="709"/>
        <w:jc w:val="both"/>
      </w:pPr>
      <w:r>
        <w:t>Маркировка, упаковка, хранение и транспортировка ортопедической обуви к месту нахождения застрахованного лица должна осуществляться с соблюдением требований ГОСТ 20790-93/ГОСТ Р 50444-92 «Приборы, аппараты и оборудование медицинские. Общие технические условия», ГОСТ Р 51632-2014 «Технические средства реабилитации людей с ограничениями жизнедеятельности. Общие технические требования и методы испытаний».</w:t>
      </w:r>
    </w:p>
    <w:p w:rsidR="009B16C5" w:rsidRDefault="009B16C5" w:rsidP="009B16C5">
      <w:pPr>
        <w:keepNext/>
        <w:ind w:firstLine="709"/>
        <w:jc w:val="both"/>
      </w:pPr>
      <w:r>
        <w:t>Упаковка ортопедической обуви должна обеспечивать защиту от повреждений, порчи (изнашивания) или загрязнения во время хранения и транспортировки к месту использования по назначению. При отправке изделий в районы Крайнего Севера и труднодоступные районы упаковка осуществляется по ГОСТ 15846-2002 «Продукция, отправляемая в районы Крайнего Севера и приравненные к ним местности. Упаковка, маркировка, транспортирование и хранение».</w:t>
      </w:r>
    </w:p>
    <w:p w:rsidR="009B16C5" w:rsidRDefault="009B16C5" w:rsidP="009B16C5">
      <w:pPr>
        <w:keepNext/>
        <w:ind w:firstLine="709"/>
        <w:jc w:val="both"/>
      </w:pPr>
      <w:r>
        <w:t xml:space="preserve">Упаковка, хранение и транспортирование ортопедической обуви должны производиться в соответствии с </w:t>
      </w:r>
      <w:r>
        <w:rPr>
          <w:color w:val="2D2D2D"/>
          <w:spacing w:val="2"/>
        </w:rPr>
        <w:t>ГОСТ Р 57765-2017 «Изделия протезно-ортопедические. Общие технические требования</w:t>
      </w:r>
      <w:r>
        <w:t>».</w:t>
      </w:r>
    </w:p>
    <w:p w:rsidR="009B16C5" w:rsidRDefault="009B16C5" w:rsidP="009B16C5">
      <w:pPr>
        <w:jc w:val="both"/>
      </w:pPr>
      <w:r>
        <w:tab/>
      </w:r>
      <w:r>
        <w:tab/>
      </w:r>
    </w:p>
    <w:p w:rsidR="009B16C5" w:rsidRDefault="009B16C5" w:rsidP="009B16C5">
      <w:pPr>
        <w:ind w:left="360"/>
        <w:jc w:val="center"/>
        <w:rPr>
          <w:b/>
        </w:rPr>
      </w:pPr>
      <w:r>
        <w:rPr>
          <w:b/>
        </w:rPr>
        <w:t>6. Требования к срокам и (или) объему предоставления гарантии качества работ.</w:t>
      </w:r>
    </w:p>
    <w:p w:rsidR="009B16C5" w:rsidRDefault="009B16C5" w:rsidP="009B16C5">
      <w:pPr>
        <w:autoSpaceDE w:val="0"/>
        <w:autoSpaceDN w:val="0"/>
        <w:adjustRightInd w:val="0"/>
        <w:ind w:firstLine="709"/>
        <w:jc w:val="both"/>
        <w:rPr>
          <w:b/>
        </w:rPr>
      </w:pPr>
    </w:p>
    <w:p w:rsidR="009B16C5" w:rsidRDefault="009B16C5" w:rsidP="009B16C5">
      <w:pPr>
        <w:ind w:firstLine="709"/>
        <w:jc w:val="both"/>
      </w:pPr>
      <w:r>
        <w:t>Гарантийный срок носки ортопедической обуви устанавливается со дня выдачи обуви застрахованному лицу или начала сезона и составляет:</w:t>
      </w:r>
    </w:p>
    <w:p w:rsidR="009B16C5" w:rsidRDefault="009B16C5" w:rsidP="009B16C5">
      <w:pPr>
        <w:ind w:firstLine="709"/>
        <w:jc w:val="both"/>
      </w:pPr>
      <w:r>
        <w:lastRenderedPageBreak/>
        <w:t xml:space="preserve"> - на кожаной подошве – 40 дней;</w:t>
      </w:r>
    </w:p>
    <w:p w:rsidR="009B16C5" w:rsidRDefault="009B16C5" w:rsidP="009B16C5">
      <w:pPr>
        <w:ind w:firstLine="709"/>
        <w:jc w:val="both"/>
      </w:pPr>
      <w:r>
        <w:t>- на кожаной подошве с накладкой – 50 дней;</w:t>
      </w:r>
    </w:p>
    <w:p w:rsidR="009B16C5" w:rsidRDefault="009B16C5" w:rsidP="009B16C5">
      <w:pPr>
        <w:ind w:firstLine="709"/>
        <w:jc w:val="both"/>
      </w:pPr>
      <w:r>
        <w:t>- на подошве из кожеподобной резины – 60 дней;</w:t>
      </w:r>
    </w:p>
    <w:p w:rsidR="009B16C5" w:rsidRDefault="009B16C5" w:rsidP="009B16C5">
      <w:pPr>
        <w:ind w:firstLine="709"/>
        <w:jc w:val="both"/>
      </w:pPr>
      <w:r>
        <w:t xml:space="preserve">- на подошве из пористой резины, </w:t>
      </w:r>
      <w:proofErr w:type="spellStart"/>
      <w:r>
        <w:t>полиэфируретана</w:t>
      </w:r>
      <w:proofErr w:type="spellEnd"/>
      <w:r>
        <w:t>, термоэластопласта – 70 дней;</w:t>
      </w:r>
    </w:p>
    <w:p w:rsidR="009B16C5" w:rsidRDefault="009B16C5" w:rsidP="009B16C5">
      <w:pPr>
        <w:ind w:firstLine="720"/>
        <w:jc w:val="both"/>
      </w:pPr>
      <w:r>
        <w:t>Начало сезона определяется в соответствии с Законом РФ от 07.02.1992г. №2300-1 «О защите прав потребителей».</w:t>
      </w:r>
    </w:p>
    <w:p w:rsidR="009B16C5" w:rsidRDefault="009B16C5" w:rsidP="009B16C5">
      <w:pPr>
        <w:widowControl w:val="0"/>
        <w:autoSpaceDE w:val="0"/>
        <w:autoSpaceDN w:val="0"/>
        <w:adjustRightInd w:val="0"/>
        <w:ind w:firstLine="540"/>
        <w:jc w:val="both"/>
      </w:pPr>
      <w:r>
        <w:t>В течение указанного срока предприятие – изготовитель производит ремонт или безвозмездную замену обуви, преждевременно вышедшей из строя не по вине потребителя. Проезд застрахованного лица, в том числе с сопровождающим лицом к месту проведения гарантийного ремонта или замены изделия оплачивается предприятием-изготовителем.</w:t>
      </w:r>
    </w:p>
    <w:p w:rsidR="009B16C5" w:rsidRDefault="009B16C5" w:rsidP="009B16C5">
      <w:pPr>
        <w:autoSpaceDE w:val="0"/>
        <w:autoSpaceDN w:val="0"/>
        <w:adjustRightInd w:val="0"/>
        <w:ind w:firstLine="709"/>
        <w:jc w:val="both"/>
      </w:pPr>
    </w:p>
    <w:p w:rsidR="009B16C5" w:rsidRDefault="009B16C5" w:rsidP="009B16C5">
      <w:pPr>
        <w:ind w:left="360"/>
        <w:jc w:val="center"/>
        <w:rPr>
          <w:b/>
        </w:rPr>
      </w:pPr>
      <w:r>
        <w:rPr>
          <w:b/>
        </w:rPr>
        <w:t>7.Место, условия и сроки (периоды) выполнения работ</w:t>
      </w:r>
    </w:p>
    <w:p w:rsidR="009B16C5" w:rsidRDefault="009B16C5" w:rsidP="009B16C5">
      <w:pPr>
        <w:widowControl w:val="0"/>
        <w:shd w:val="clear" w:color="auto" w:fill="FFFFFF"/>
        <w:tabs>
          <w:tab w:val="left" w:pos="0"/>
        </w:tabs>
        <w:autoSpaceDE w:val="0"/>
        <w:autoSpaceDN w:val="0"/>
        <w:adjustRightInd w:val="0"/>
        <w:ind w:right="645"/>
        <w:jc w:val="both"/>
      </w:pPr>
      <w:r>
        <w:tab/>
        <w:t>Место выполнения работ: Российская Федерация, Республика Бурятия</w:t>
      </w:r>
    </w:p>
    <w:p w:rsidR="009B16C5" w:rsidRDefault="009B16C5" w:rsidP="009B16C5">
      <w:pPr>
        <w:keepNext/>
        <w:shd w:val="clear" w:color="auto" w:fill="FFFFFF"/>
        <w:tabs>
          <w:tab w:val="left" w:pos="0"/>
        </w:tabs>
        <w:autoSpaceDE w:val="0"/>
        <w:autoSpaceDN w:val="0"/>
        <w:adjustRightInd w:val="0"/>
        <w:ind w:firstLine="709"/>
        <w:jc w:val="both"/>
      </w:pPr>
      <w:r>
        <w:t xml:space="preserve">Работы по обеспечению застрахованных лиц ортопедической обувью считаются начатыми с момента обращения застрахованного лица к Исполнителю с Направлением, выдаваемым Заказчиком. Направления принимаются Исполнителем – </w:t>
      </w:r>
      <w:r>
        <w:rPr>
          <w:b/>
        </w:rPr>
        <w:t>не позднее 01 декабря 2021 года.</w:t>
      </w:r>
      <w:r>
        <w:t xml:space="preserve"> Выполнение работ должно осуществляться не более 45 дней со дня обращения застрахованного лица к Исполнителю, с Направлением, выдаваемым Заказчиком.</w:t>
      </w:r>
    </w:p>
    <w:p w:rsidR="009B16C5" w:rsidRDefault="009B16C5" w:rsidP="009B16C5">
      <w:pPr>
        <w:autoSpaceDE w:val="0"/>
        <w:autoSpaceDN w:val="0"/>
        <w:adjustRightInd w:val="0"/>
        <w:ind w:firstLine="709"/>
        <w:jc w:val="both"/>
        <w:rPr>
          <w:b/>
        </w:rPr>
      </w:pPr>
      <w:r>
        <w:t xml:space="preserve">Срок выполнения работ: со дня, следующего за днем заключения контракта </w:t>
      </w:r>
      <w:r>
        <w:rPr>
          <w:b/>
        </w:rPr>
        <w:t>по 10 декабря 2021 года.</w:t>
      </w:r>
    </w:p>
    <w:p w:rsidR="009B16C5" w:rsidRDefault="009B16C5" w:rsidP="009B16C5">
      <w:pPr>
        <w:autoSpaceDE w:val="0"/>
        <w:autoSpaceDN w:val="0"/>
        <w:adjustRightInd w:val="0"/>
        <w:ind w:firstLine="709"/>
        <w:jc w:val="both"/>
        <w:rPr>
          <w:b/>
        </w:rPr>
      </w:pPr>
      <w:r>
        <w:t xml:space="preserve">По Направлениям, выданным Заказчиком с 25 октября 2021 года по 01.12.2021 года включительно, Исполнитель должен будет изготовить и выдать Получателям Изделия </w:t>
      </w:r>
      <w:r>
        <w:rPr>
          <w:b/>
        </w:rPr>
        <w:t>не позднее 10.12.2021г.</w:t>
      </w:r>
    </w:p>
    <w:p w:rsidR="009B16C5" w:rsidRDefault="009B16C5" w:rsidP="009B16C5">
      <w:pPr>
        <w:ind w:left="360"/>
        <w:rPr>
          <w:b/>
        </w:rPr>
      </w:pPr>
    </w:p>
    <w:p w:rsidR="009B16C5" w:rsidRDefault="009B16C5" w:rsidP="009B16C5">
      <w:pPr>
        <w:ind w:left="360"/>
        <w:jc w:val="center"/>
        <w:rPr>
          <w:b/>
        </w:rPr>
      </w:pPr>
      <w:r>
        <w:rPr>
          <w:b/>
        </w:rPr>
        <w:t>8.Форма, сроки и порядок оплаты работ</w:t>
      </w:r>
    </w:p>
    <w:p w:rsidR="009B16C5" w:rsidRDefault="009B16C5" w:rsidP="009B16C5">
      <w:pPr>
        <w:ind w:left="360"/>
        <w:rPr>
          <w:b/>
        </w:rPr>
      </w:pPr>
    </w:p>
    <w:p w:rsidR="009B16C5" w:rsidRDefault="009B16C5" w:rsidP="009B16C5">
      <w:pPr>
        <w:keepNext/>
        <w:shd w:val="clear" w:color="auto" w:fill="FFFFFF"/>
        <w:ind w:left="357" w:firstLine="709"/>
        <w:jc w:val="both"/>
      </w:pPr>
      <w:r>
        <w:t>Форма, сроки и порядок оплаты работ определяются государственным контрактом.</w:t>
      </w:r>
    </w:p>
    <w:p w:rsidR="009B16C5" w:rsidRDefault="009B16C5" w:rsidP="009B16C5">
      <w:pPr>
        <w:tabs>
          <w:tab w:val="left" w:pos="5745"/>
        </w:tabs>
        <w:autoSpaceDE w:val="0"/>
        <w:autoSpaceDN w:val="0"/>
        <w:adjustRightInd w:val="0"/>
        <w:jc w:val="both"/>
      </w:pPr>
    </w:p>
    <w:p w:rsidR="009B16C5" w:rsidRDefault="009B16C5" w:rsidP="009B16C5">
      <w:pPr>
        <w:keepNext/>
        <w:jc w:val="both"/>
        <w:rPr>
          <w:b/>
        </w:rPr>
      </w:pPr>
      <w:r>
        <w:t xml:space="preserve">- срок действия Государственного контракта – </w:t>
      </w:r>
      <w:r>
        <w:rPr>
          <w:b/>
        </w:rPr>
        <w:t>по 30.12.2021г.</w:t>
      </w:r>
      <w:r>
        <w:t xml:space="preserve"> включительно.</w:t>
      </w:r>
      <w:r>
        <w:rPr>
          <w:b/>
        </w:rPr>
        <w:t xml:space="preserve"> </w:t>
      </w:r>
    </w:p>
    <w:p w:rsidR="009B16C5" w:rsidRDefault="009B16C5" w:rsidP="009B16C5">
      <w:pPr>
        <w:ind w:firstLine="708"/>
        <w:jc w:val="both"/>
      </w:pPr>
    </w:p>
    <w:p w:rsidR="009B16C5" w:rsidRDefault="009B16C5" w:rsidP="009B16C5">
      <w:pPr>
        <w:numPr>
          <w:ilvl w:val="0"/>
          <w:numId w:val="2"/>
        </w:numPr>
        <w:jc w:val="center"/>
        <w:rPr>
          <w:b/>
        </w:rPr>
      </w:pPr>
      <w:r>
        <w:rPr>
          <w:b/>
        </w:rPr>
        <w:t>Порядок формирования цены контракта</w:t>
      </w:r>
    </w:p>
    <w:p w:rsidR="009B16C5" w:rsidRDefault="009B16C5" w:rsidP="009B16C5">
      <w:pPr>
        <w:ind w:left="360"/>
        <w:jc w:val="center"/>
        <w:rPr>
          <w:b/>
        </w:rPr>
      </w:pPr>
    </w:p>
    <w:p w:rsidR="009B16C5" w:rsidRDefault="009B16C5" w:rsidP="009B16C5">
      <w:pPr>
        <w:pStyle w:val="a3"/>
        <w:ind w:firstLine="686"/>
        <w:jc w:val="both"/>
        <w:rPr>
          <w:bCs/>
          <w:sz w:val="24"/>
          <w:szCs w:val="24"/>
        </w:rPr>
      </w:pPr>
      <w:r>
        <w:rPr>
          <w:b/>
          <w:sz w:val="24"/>
          <w:szCs w:val="24"/>
        </w:rPr>
        <w:t>Начальная (максимальная цена) контракта</w:t>
      </w:r>
      <w:r>
        <w:rPr>
          <w:sz w:val="24"/>
          <w:szCs w:val="24"/>
        </w:rPr>
        <w:t xml:space="preserve"> </w:t>
      </w:r>
      <w:proofErr w:type="gramStart"/>
      <w:r>
        <w:rPr>
          <w:sz w:val="24"/>
          <w:szCs w:val="24"/>
        </w:rPr>
        <w:t xml:space="preserve">составляет  </w:t>
      </w:r>
      <w:r>
        <w:rPr>
          <w:b/>
          <w:color w:val="000000"/>
          <w:sz w:val="24"/>
          <w:szCs w:val="24"/>
        </w:rPr>
        <w:t>1736803</w:t>
      </w:r>
      <w:proofErr w:type="gramEnd"/>
      <w:r>
        <w:rPr>
          <w:b/>
          <w:color w:val="000000"/>
          <w:sz w:val="24"/>
          <w:szCs w:val="24"/>
        </w:rPr>
        <w:t xml:space="preserve"> </w:t>
      </w:r>
      <w:r>
        <w:rPr>
          <w:bCs/>
          <w:sz w:val="24"/>
          <w:szCs w:val="24"/>
        </w:rPr>
        <w:t xml:space="preserve">рублей  </w:t>
      </w:r>
      <w:r>
        <w:rPr>
          <w:b/>
          <w:bCs/>
          <w:sz w:val="24"/>
          <w:szCs w:val="24"/>
        </w:rPr>
        <w:t>19</w:t>
      </w:r>
      <w:r>
        <w:rPr>
          <w:bCs/>
          <w:sz w:val="24"/>
          <w:szCs w:val="24"/>
        </w:rPr>
        <w:t xml:space="preserve"> коп. </w:t>
      </w:r>
    </w:p>
    <w:p w:rsidR="009B16C5" w:rsidRDefault="009B16C5" w:rsidP="009B16C5">
      <w:pPr>
        <w:pStyle w:val="a3"/>
        <w:ind w:firstLine="686"/>
        <w:jc w:val="both"/>
        <w:rPr>
          <w:sz w:val="24"/>
          <w:szCs w:val="24"/>
        </w:rPr>
      </w:pPr>
      <w:r>
        <w:rPr>
          <w:sz w:val="24"/>
          <w:szCs w:val="24"/>
        </w:rPr>
        <w:t xml:space="preserve">В цену контракта включаются все </w:t>
      </w:r>
      <w:r>
        <w:rPr>
          <w:color w:val="000000"/>
          <w:spacing w:val="-6"/>
          <w:sz w:val="24"/>
          <w:szCs w:val="24"/>
        </w:rPr>
        <w:t xml:space="preserve">расходы Исполнителя по </w:t>
      </w:r>
      <w:r>
        <w:rPr>
          <w:sz w:val="24"/>
          <w:szCs w:val="24"/>
        </w:rPr>
        <w:t>изготовлению, хранению, страхованию, уплате всех пошлин, налогов и обязательных платежей, гарантийному сервисному обслуживанию, доставке изделий застрахованным лицам и другие расходы, которые Исполнитель должен выплатить в связи с выполнением обязательств по Контракту в соответствии с законодательством Российской Федерации.</w:t>
      </w:r>
    </w:p>
    <w:p w:rsidR="009B16C5" w:rsidRDefault="009B16C5" w:rsidP="009B16C5">
      <w:pPr>
        <w:pStyle w:val="text"/>
        <w:ind w:firstLine="709"/>
        <w:jc w:val="both"/>
        <w:rPr>
          <w:rFonts w:ascii="Times New Roman" w:hAnsi="Times New Roman"/>
          <w:sz w:val="24"/>
          <w:szCs w:val="24"/>
        </w:rPr>
      </w:pPr>
    </w:p>
    <w:p w:rsidR="009B16C5" w:rsidRDefault="009B16C5" w:rsidP="009B16C5">
      <w:pPr>
        <w:pStyle w:val="text"/>
        <w:ind w:firstLine="709"/>
        <w:jc w:val="both"/>
        <w:rPr>
          <w:rFonts w:ascii="Times New Roman" w:hAnsi="Times New Roman"/>
          <w:sz w:val="24"/>
          <w:szCs w:val="24"/>
        </w:rPr>
      </w:pPr>
      <w:r>
        <w:rPr>
          <w:rFonts w:ascii="Times New Roman" w:hAnsi="Times New Roman"/>
          <w:b/>
          <w:sz w:val="24"/>
          <w:szCs w:val="24"/>
        </w:rPr>
        <w:t>Объём работ:</w:t>
      </w:r>
      <w:r>
        <w:rPr>
          <w:rFonts w:ascii="Times New Roman" w:hAnsi="Times New Roman"/>
          <w:sz w:val="24"/>
          <w:szCs w:val="24"/>
        </w:rPr>
        <w:t xml:space="preserve"> 172 пары, 1 шт.</w:t>
      </w:r>
    </w:p>
    <w:p w:rsidR="009B16C5" w:rsidRDefault="009B16C5" w:rsidP="009B16C5">
      <w:pPr>
        <w:pStyle w:val="a3"/>
        <w:ind w:firstLine="686"/>
        <w:jc w:val="both"/>
        <w:rPr>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5672"/>
        <w:gridCol w:w="1276"/>
        <w:gridCol w:w="992"/>
      </w:tblGrid>
      <w:tr w:rsidR="009B16C5" w:rsidTr="009B16C5">
        <w:tc>
          <w:tcPr>
            <w:tcW w:w="1809" w:type="dxa"/>
            <w:vMerge w:val="restart"/>
            <w:tcBorders>
              <w:top w:val="single" w:sz="4" w:space="0" w:color="auto"/>
              <w:left w:val="single" w:sz="4" w:space="0" w:color="auto"/>
              <w:bottom w:val="single" w:sz="4" w:space="0" w:color="auto"/>
              <w:right w:val="single" w:sz="4" w:space="0" w:color="auto"/>
            </w:tcBorders>
            <w:hideMark/>
          </w:tcPr>
          <w:p w:rsidR="009B16C5" w:rsidRDefault="009B16C5">
            <w:pPr>
              <w:pStyle w:val="a3"/>
            </w:pPr>
            <w:r>
              <w:t>Наименование Изделия Согласно приказу Минтруда России от 13.02.2018г.№86н</w:t>
            </w:r>
          </w:p>
        </w:tc>
        <w:tc>
          <w:tcPr>
            <w:tcW w:w="6946" w:type="dxa"/>
            <w:gridSpan w:val="2"/>
            <w:tcBorders>
              <w:top w:val="single" w:sz="4" w:space="0" w:color="auto"/>
              <w:left w:val="single" w:sz="4" w:space="0" w:color="auto"/>
              <w:bottom w:val="single" w:sz="4" w:space="0" w:color="auto"/>
              <w:right w:val="single" w:sz="4" w:space="0" w:color="auto"/>
            </w:tcBorders>
            <w:hideMark/>
          </w:tcPr>
          <w:p w:rsidR="009B16C5" w:rsidRDefault="009B16C5">
            <w:pPr>
              <w:pStyle w:val="a3"/>
            </w:pPr>
            <w:r>
              <w:t>Описание Изделий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9B16C5" w:rsidRDefault="009B16C5">
            <w:pPr>
              <w:pStyle w:val="a3"/>
            </w:pPr>
            <w:r>
              <w:t>Объем выполняемых работ (пар)</w:t>
            </w:r>
          </w:p>
        </w:tc>
      </w:tr>
      <w:tr w:rsidR="009B16C5" w:rsidTr="009B16C5">
        <w:tc>
          <w:tcPr>
            <w:tcW w:w="8755" w:type="dxa"/>
            <w:vMerge/>
            <w:tcBorders>
              <w:top w:val="single" w:sz="4" w:space="0" w:color="auto"/>
              <w:left w:val="single" w:sz="4" w:space="0" w:color="auto"/>
              <w:bottom w:val="single" w:sz="4" w:space="0" w:color="auto"/>
              <w:right w:val="single" w:sz="4" w:space="0" w:color="auto"/>
            </w:tcBorders>
            <w:vAlign w:val="center"/>
            <w:hideMark/>
          </w:tcPr>
          <w:p w:rsidR="009B16C5" w:rsidRDefault="009B16C5">
            <w:pPr>
              <w:rPr>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9B16C5" w:rsidRDefault="009B16C5">
            <w:pPr>
              <w:pStyle w:val="a3"/>
            </w:pPr>
            <w:r>
              <w:t>Наименование характеристик</w:t>
            </w:r>
          </w:p>
        </w:tc>
        <w:tc>
          <w:tcPr>
            <w:tcW w:w="1276" w:type="dxa"/>
            <w:tcBorders>
              <w:top w:val="single" w:sz="4" w:space="0" w:color="auto"/>
              <w:left w:val="single" w:sz="4" w:space="0" w:color="auto"/>
              <w:bottom w:val="single" w:sz="4" w:space="0" w:color="auto"/>
              <w:right w:val="single" w:sz="4" w:space="0" w:color="auto"/>
            </w:tcBorders>
            <w:hideMark/>
          </w:tcPr>
          <w:p w:rsidR="009B16C5" w:rsidRDefault="009B16C5">
            <w:pPr>
              <w:pStyle w:val="a3"/>
            </w:pPr>
            <w:r>
              <w:t>Показатели характеристик</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16C5" w:rsidRDefault="009B16C5">
            <w:pPr>
              <w:rPr>
                <w:sz w:val="20"/>
                <w:szCs w:val="20"/>
              </w:rPr>
            </w:pPr>
          </w:p>
        </w:tc>
      </w:tr>
      <w:tr w:rsidR="009B16C5" w:rsidTr="009B16C5">
        <w:tc>
          <w:tcPr>
            <w:tcW w:w="1809" w:type="dxa"/>
            <w:tcBorders>
              <w:top w:val="single" w:sz="4" w:space="0" w:color="auto"/>
              <w:left w:val="single" w:sz="4" w:space="0" w:color="auto"/>
              <w:bottom w:val="single" w:sz="4" w:space="0" w:color="auto"/>
              <w:right w:val="single" w:sz="4" w:space="0" w:color="auto"/>
            </w:tcBorders>
          </w:tcPr>
          <w:p w:rsidR="009B16C5" w:rsidRDefault="009B16C5">
            <w:pPr>
              <w:pStyle w:val="a3"/>
              <w:rPr>
                <w:color w:val="000000"/>
                <w:lang w:eastAsia="en-US"/>
              </w:rPr>
            </w:pPr>
            <w:r>
              <w:t xml:space="preserve">1. </w:t>
            </w:r>
            <w:r>
              <w:rPr>
                <w:color w:val="000000"/>
                <w:lang w:eastAsia="en-US"/>
              </w:rPr>
              <w:t>Ортопедическая обувь сложная без утепленной подкладки (пара)</w:t>
            </w:r>
          </w:p>
          <w:p w:rsidR="009B16C5" w:rsidRDefault="009B16C5">
            <w:pPr>
              <w:pStyle w:val="a3"/>
              <w:rPr>
                <w:color w:val="000000"/>
                <w:lang w:eastAsia="en-US"/>
              </w:rPr>
            </w:pPr>
          </w:p>
          <w:p w:rsidR="009B16C5" w:rsidRDefault="009B16C5">
            <w:pPr>
              <w:pStyle w:val="a3"/>
            </w:pPr>
            <w:r>
              <w:rPr>
                <w:color w:val="000000"/>
                <w:lang w:eastAsia="en-US"/>
              </w:rPr>
              <w:t>9-01-01</w:t>
            </w:r>
          </w:p>
        </w:tc>
        <w:tc>
          <w:tcPr>
            <w:tcW w:w="5670" w:type="dxa"/>
            <w:tcBorders>
              <w:top w:val="single" w:sz="4" w:space="0" w:color="auto"/>
              <w:left w:val="single" w:sz="4" w:space="0" w:color="auto"/>
              <w:bottom w:val="single" w:sz="4" w:space="0" w:color="auto"/>
              <w:right w:val="single" w:sz="4" w:space="0" w:color="auto"/>
            </w:tcBorders>
            <w:vAlign w:val="center"/>
          </w:tcPr>
          <w:p w:rsidR="009B16C5" w:rsidRDefault="009B16C5">
            <w:pPr>
              <w:jc w:val="both"/>
              <w:rPr>
                <w:sz w:val="20"/>
                <w:szCs w:val="20"/>
                <w:lang w:eastAsia="en-US"/>
              </w:rPr>
            </w:pPr>
            <w:r>
              <w:rPr>
                <w:sz w:val="20"/>
                <w:szCs w:val="20"/>
                <w:lang w:eastAsia="en-US"/>
              </w:rPr>
              <w:t xml:space="preserve">Ортопедическая обувь сложная предназначена для взрослых с выраженными нарушениями статодинамической функции. </w:t>
            </w:r>
          </w:p>
          <w:p w:rsidR="009B16C5" w:rsidRDefault="009B16C5">
            <w:pPr>
              <w:jc w:val="both"/>
              <w:rPr>
                <w:sz w:val="20"/>
                <w:szCs w:val="20"/>
                <w:lang w:eastAsia="en-US"/>
              </w:rPr>
            </w:pPr>
          </w:p>
          <w:p w:rsidR="009B16C5" w:rsidRDefault="009B16C5">
            <w:pPr>
              <w:jc w:val="both"/>
              <w:rPr>
                <w:sz w:val="20"/>
                <w:szCs w:val="20"/>
                <w:lang w:eastAsia="en-US"/>
              </w:rPr>
            </w:pPr>
            <w:r>
              <w:rPr>
                <w:sz w:val="20"/>
                <w:szCs w:val="20"/>
                <w:lang w:eastAsia="en-US"/>
              </w:rPr>
              <w:t xml:space="preserve">Ортопедическая обувь сложная по функциональному (медицинскому назначению) дифференцируется на: при продольном плоскостопии, распластанности переднего отдела стопы, сочетанной формы плоскостопия, вальгусной, </w:t>
            </w:r>
            <w:proofErr w:type="spellStart"/>
            <w:r>
              <w:rPr>
                <w:sz w:val="20"/>
                <w:szCs w:val="20"/>
                <w:lang w:eastAsia="en-US"/>
              </w:rPr>
              <w:t>плосковальгусной</w:t>
            </w:r>
            <w:proofErr w:type="spellEnd"/>
            <w:r>
              <w:rPr>
                <w:sz w:val="20"/>
                <w:szCs w:val="20"/>
                <w:lang w:eastAsia="en-US"/>
              </w:rPr>
              <w:t xml:space="preserve"> стопе, </w:t>
            </w:r>
            <w:proofErr w:type="spellStart"/>
            <w:r>
              <w:rPr>
                <w:sz w:val="20"/>
                <w:szCs w:val="20"/>
                <w:lang w:eastAsia="en-US"/>
              </w:rPr>
              <w:t>варусной</w:t>
            </w:r>
            <w:proofErr w:type="spellEnd"/>
            <w:r>
              <w:rPr>
                <w:sz w:val="20"/>
                <w:szCs w:val="20"/>
                <w:lang w:eastAsia="en-US"/>
              </w:rPr>
              <w:t xml:space="preserve">, </w:t>
            </w:r>
            <w:proofErr w:type="spellStart"/>
            <w:r>
              <w:rPr>
                <w:sz w:val="20"/>
                <w:szCs w:val="20"/>
                <w:lang w:eastAsia="en-US"/>
              </w:rPr>
              <w:t>половарусной</w:t>
            </w:r>
            <w:proofErr w:type="spellEnd"/>
            <w:r>
              <w:rPr>
                <w:sz w:val="20"/>
                <w:szCs w:val="20"/>
                <w:lang w:eastAsia="en-US"/>
              </w:rPr>
              <w:t xml:space="preserve"> стопе, полой стопе, </w:t>
            </w:r>
            <w:proofErr w:type="spellStart"/>
            <w:r>
              <w:rPr>
                <w:sz w:val="20"/>
                <w:szCs w:val="20"/>
                <w:lang w:eastAsia="en-US"/>
              </w:rPr>
              <w:t>эквинусной</w:t>
            </w:r>
            <w:proofErr w:type="spellEnd"/>
            <w:r>
              <w:rPr>
                <w:sz w:val="20"/>
                <w:szCs w:val="20"/>
                <w:lang w:eastAsia="en-US"/>
              </w:rPr>
              <w:t xml:space="preserve"> стопе, пяточной стопе, косолапости, </w:t>
            </w:r>
            <w:r>
              <w:rPr>
                <w:sz w:val="20"/>
                <w:szCs w:val="20"/>
                <w:lang w:eastAsia="en-US"/>
              </w:rPr>
              <w:lastRenderedPageBreak/>
              <w:t xml:space="preserve">деформации и </w:t>
            </w:r>
            <w:proofErr w:type="spellStart"/>
            <w:r>
              <w:rPr>
                <w:sz w:val="20"/>
                <w:szCs w:val="20"/>
                <w:lang w:eastAsia="en-US"/>
              </w:rPr>
              <w:t>сгибательной</w:t>
            </w:r>
            <w:proofErr w:type="spellEnd"/>
            <w:r>
              <w:rPr>
                <w:sz w:val="20"/>
                <w:szCs w:val="20"/>
                <w:lang w:eastAsia="en-US"/>
              </w:rPr>
              <w:t xml:space="preserve"> контрактуры пальцев стопы, укорочение нижней конечности, отвисающей стопе, паралитической стопе, диабетической стопе, </w:t>
            </w:r>
            <w:proofErr w:type="spellStart"/>
            <w:r>
              <w:rPr>
                <w:sz w:val="20"/>
                <w:szCs w:val="20"/>
                <w:lang w:eastAsia="en-US"/>
              </w:rPr>
              <w:t>лимфостазе</w:t>
            </w:r>
            <w:proofErr w:type="spellEnd"/>
            <w:r>
              <w:rPr>
                <w:sz w:val="20"/>
                <w:szCs w:val="20"/>
                <w:lang w:eastAsia="en-US"/>
              </w:rPr>
              <w:t xml:space="preserve">, акромегалии, при разной длине стоп (следа), культях стоп, для </w:t>
            </w:r>
            <w:proofErr w:type="spellStart"/>
            <w:r>
              <w:rPr>
                <w:sz w:val="20"/>
                <w:szCs w:val="20"/>
                <w:lang w:eastAsia="en-US"/>
              </w:rPr>
              <w:t>бездвуруких</w:t>
            </w:r>
            <w:proofErr w:type="spellEnd"/>
            <w:r>
              <w:rPr>
                <w:sz w:val="20"/>
                <w:szCs w:val="20"/>
                <w:lang w:eastAsia="en-US"/>
              </w:rPr>
              <w:t>, заболеваниях стоп.</w:t>
            </w:r>
          </w:p>
          <w:p w:rsidR="009B16C5" w:rsidRDefault="009B16C5">
            <w:pPr>
              <w:jc w:val="both"/>
              <w:rPr>
                <w:sz w:val="20"/>
                <w:szCs w:val="20"/>
                <w:lang w:eastAsia="en-US"/>
              </w:rPr>
            </w:pPr>
          </w:p>
          <w:p w:rsidR="009B16C5" w:rsidRDefault="009B16C5">
            <w:pPr>
              <w:jc w:val="both"/>
              <w:rPr>
                <w:sz w:val="20"/>
                <w:szCs w:val="20"/>
                <w:lang w:eastAsia="en-US"/>
              </w:rPr>
            </w:pPr>
            <w:proofErr w:type="spellStart"/>
            <w:r>
              <w:rPr>
                <w:sz w:val="20"/>
                <w:szCs w:val="20"/>
                <w:lang w:eastAsia="en-US"/>
              </w:rPr>
              <w:t>Межстелечный</w:t>
            </w:r>
            <w:proofErr w:type="spellEnd"/>
            <w:r>
              <w:rPr>
                <w:sz w:val="20"/>
                <w:szCs w:val="20"/>
                <w:lang w:eastAsia="en-US"/>
              </w:rPr>
              <w:t xml:space="preserve"> слой должен быть устойчив к гигиенической обработке раствором детского мыла по ГОСТ 25644-96 в теплой воде до температуры не выше плюс 40° С.</w:t>
            </w:r>
          </w:p>
          <w:p w:rsidR="009B16C5" w:rsidRDefault="009B16C5">
            <w:pPr>
              <w:jc w:val="both"/>
              <w:rPr>
                <w:sz w:val="20"/>
                <w:szCs w:val="20"/>
              </w:rPr>
            </w:pPr>
            <w:r>
              <w:rPr>
                <w:sz w:val="20"/>
                <w:szCs w:val="20"/>
              </w:rPr>
              <w:t>Соответствие полупар в паре по внешнему виду, цвету и материалу верха.</w:t>
            </w:r>
          </w:p>
          <w:p w:rsidR="009B16C5" w:rsidRDefault="009B16C5">
            <w:pPr>
              <w:jc w:val="both"/>
              <w:rPr>
                <w:sz w:val="20"/>
                <w:szCs w:val="20"/>
              </w:rPr>
            </w:pPr>
          </w:p>
          <w:p w:rsidR="009B16C5" w:rsidRDefault="009B16C5">
            <w:pPr>
              <w:jc w:val="both"/>
              <w:rPr>
                <w:sz w:val="20"/>
                <w:szCs w:val="20"/>
              </w:rPr>
            </w:pPr>
            <w:r>
              <w:rPr>
                <w:sz w:val="20"/>
                <w:szCs w:val="20"/>
              </w:rPr>
              <w:t>Подкладка неутепленная</w:t>
            </w:r>
          </w:p>
          <w:p w:rsidR="009B16C5" w:rsidRDefault="009B16C5">
            <w:pPr>
              <w:jc w:val="both"/>
              <w:rPr>
                <w:sz w:val="20"/>
                <w:szCs w:val="20"/>
              </w:rPr>
            </w:pPr>
          </w:p>
          <w:p w:rsidR="009B16C5" w:rsidRDefault="009B16C5">
            <w:pPr>
              <w:jc w:val="both"/>
              <w:rPr>
                <w:b/>
                <w:bCs/>
                <w:color w:val="000000"/>
                <w:sz w:val="20"/>
                <w:szCs w:val="20"/>
                <w:lang w:eastAsia="en-US"/>
              </w:rPr>
            </w:pPr>
            <w:r>
              <w:rPr>
                <w:sz w:val="20"/>
                <w:szCs w:val="20"/>
              </w:rPr>
              <w:t>Элементы крепления.</w:t>
            </w:r>
            <w:r>
              <w:rPr>
                <w:b/>
                <w:bCs/>
                <w:color w:val="000000"/>
                <w:sz w:val="20"/>
                <w:szCs w:val="20"/>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9B16C5" w:rsidRDefault="009B16C5">
            <w:pPr>
              <w:pStyle w:val="a3"/>
            </w:pPr>
            <w:r>
              <w:lastRenderedPageBreak/>
              <w:t>Наличие</w:t>
            </w:r>
          </w:p>
          <w:p w:rsidR="009B16C5" w:rsidRDefault="009B16C5">
            <w:pPr>
              <w:pStyle w:val="a3"/>
            </w:pPr>
          </w:p>
          <w:p w:rsidR="009B16C5" w:rsidRDefault="009B16C5">
            <w:pPr>
              <w:pStyle w:val="a3"/>
            </w:pPr>
          </w:p>
          <w:p w:rsidR="009B16C5" w:rsidRDefault="009B16C5">
            <w:pPr>
              <w:pStyle w:val="a3"/>
            </w:pPr>
            <w:r>
              <w:t>Наличие</w:t>
            </w:r>
          </w:p>
          <w:p w:rsidR="009B16C5" w:rsidRDefault="009B16C5">
            <w:pPr>
              <w:pStyle w:val="a3"/>
            </w:pPr>
          </w:p>
          <w:p w:rsidR="009B16C5" w:rsidRDefault="009B16C5">
            <w:pPr>
              <w:pStyle w:val="a3"/>
            </w:pPr>
          </w:p>
          <w:p w:rsidR="009B16C5" w:rsidRDefault="009B16C5">
            <w:pPr>
              <w:pStyle w:val="a3"/>
            </w:pPr>
          </w:p>
          <w:p w:rsidR="009B16C5" w:rsidRDefault="009B16C5">
            <w:pPr>
              <w:pStyle w:val="a3"/>
            </w:pPr>
          </w:p>
          <w:p w:rsidR="009B16C5" w:rsidRDefault="009B16C5">
            <w:pPr>
              <w:pStyle w:val="a3"/>
            </w:pPr>
          </w:p>
          <w:p w:rsidR="009B16C5" w:rsidRDefault="009B16C5">
            <w:pPr>
              <w:pStyle w:val="a3"/>
            </w:pPr>
          </w:p>
          <w:p w:rsidR="009B16C5" w:rsidRDefault="009B16C5">
            <w:pPr>
              <w:pStyle w:val="a3"/>
            </w:pPr>
          </w:p>
          <w:p w:rsidR="009B16C5" w:rsidRDefault="009B16C5">
            <w:pPr>
              <w:pStyle w:val="a3"/>
            </w:pPr>
          </w:p>
          <w:p w:rsidR="009B16C5" w:rsidRDefault="009B16C5">
            <w:pPr>
              <w:pStyle w:val="a3"/>
            </w:pPr>
          </w:p>
          <w:p w:rsidR="009B16C5" w:rsidRDefault="009B16C5">
            <w:pPr>
              <w:pStyle w:val="a3"/>
            </w:pPr>
          </w:p>
          <w:p w:rsidR="009B16C5" w:rsidRDefault="009B16C5">
            <w:pPr>
              <w:pStyle w:val="a3"/>
            </w:pPr>
          </w:p>
          <w:p w:rsidR="009B16C5" w:rsidRDefault="009B16C5">
            <w:pPr>
              <w:pStyle w:val="a3"/>
            </w:pPr>
            <w:r>
              <w:t>Наличие</w:t>
            </w:r>
          </w:p>
          <w:p w:rsidR="009B16C5" w:rsidRDefault="009B16C5">
            <w:pPr>
              <w:pStyle w:val="a3"/>
            </w:pPr>
          </w:p>
          <w:p w:rsidR="009B16C5" w:rsidRDefault="009B16C5">
            <w:pPr>
              <w:pStyle w:val="a3"/>
            </w:pPr>
          </w:p>
          <w:p w:rsidR="009B16C5" w:rsidRDefault="009B16C5">
            <w:pPr>
              <w:pStyle w:val="a3"/>
            </w:pPr>
            <w:r>
              <w:t>Наличие</w:t>
            </w:r>
          </w:p>
          <w:p w:rsidR="009B16C5" w:rsidRDefault="009B16C5">
            <w:pPr>
              <w:pStyle w:val="a3"/>
            </w:pPr>
          </w:p>
          <w:p w:rsidR="009B16C5" w:rsidRDefault="009B16C5">
            <w:pPr>
              <w:pStyle w:val="a3"/>
            </w:pPr>
          </w:p>
          <w:p w:rsidR="009B16C5" w:rsidRDefault="009B16C5">
            <w:pPr>
              <w:pStyle w:val="a3"/>
            </w:pPr>
            <w:r>
              <w:t>Наличие</w:t>
            </w:r>
          </w:p>
          <w:p w:rsidR="009B16C5" w:rsidRDefault="009B16C5">
            <w:pPr>
              <w:pStyle w:val="a3"/>
            </w:pPr>
          </w:p>
          <w:p w:rsidR="009B16C5" w:rsidRDefault="009B16C5">
            <w:pPr>
              <w:pStyle w:val="a3"/>
            </w:pPr>
            <w:r>
              <w:t>Наличие</w:t>
            </w:r>
          </w:p>
        </w:tc>
        <w:tc>
          <w:tcPr>
            <w:tcW w:w="992" w:type="dxa"/>
            <w:tcBorders>
              <w:top w:val="single" w:sz="4" w:space="0" w:color="auto"/>
              <w:left w:val="single" w:sz="4" w:space="0" w:color="auto"/>
              <w:bottom w:val="single" w:sz="4" w:space="0" w:color="auto"/>
              <w:right w:val="single" w:sz="4" w:space="0" w:color="auto"/>
            </w:tcBorders>
            <w:hideMark/>
          </w:tcPr>
          <w:p w:rsidR="009B16C5" w:rsidRDefault="009B16C5">
            <w:pPr>
              <w:pStyle w:val="a3"/>
            </w:pPr>
            <w:r>
              <w:lastRenderedPageBreak/>
              <w:t>47</w:t>
            </w:r>
          </w:p>
        </w:tc>
      </w:tr>
      <w:tr w:rsidR="009B16C5" w:rsidTr="009B16C5">
        <w:tc>
          <w:tcPr>
            <w:tcW w:w="1809" w:type="dxa"/>
            <w:tcBorders>
              <w:top w:val="single" w:sz="4" w:space="0" w:color="auto"/>
              <w:left w:val="single" w:sz="4" w:space="0" w:color="auto"/>
              <w:bottom w:val="single" w:sz="4" w:space="0" w:color="auto"/>
              <w:right w:val="single" w:sz="4" w:space="0" w:color="auto"/>
            </w:tcBorders>
          </w:tcPr>
          <w:p w:rsidR="009B16C5" w:rsidRDefault="009B16C5">
            <w:pPr>
              <w:pStyle w:val="a3"/>
              <w:rPr>
                <w:color w:val="000000"/>
                <w:u w:val="single"/>
                <w:lang w:eastAsia="en-US"/>
              </w:rPr>
            </w:pPr>
            <w:r>
              <w:lastRenderedPageBreak/>
              <w:t>2.</w:t>
            </w:r>
            <w:r>
              <w:rPr>
                <w:color w:val="000000"/>
                <w:u w:val="single"/>
                <w:lang w:eastAsia="en-US"/>
              </w:rPr>
              <w:t xml:space="preserve"> </w:t>
            </w:r>
          </w:p>
          <w:p w:rsidR="009B16C5" w:rsidRDefault="009B16C5">
            <w:pPr>
              <w:pStyle w:val="a3"/>
              <w:rPr>
                <w:color w:val="000000"/>
                <w:lang w:eastAsia="en-US"/>
              </w:rPr>
            </w:pPr>
            <w:r>
              <w:rPr>
                <w:color w:val="000000"/>
                <w:lang w:eastAsia="en-US"/>
              </w:rPr>
              <w:t>Ортопедическая обувь сложная на утепленной подкладке (пара)</w:t>
            </w:r>
          </w:p>
          <w:p w:rsidR="009B16C5" w:rsidRDefault="009B16C5">
            <w:pPr>
              <w:pStyle w:val="a3"/>
              <w:rPr>
                <w:color w:val="000000"/>
                <w:lang w:eastAsia="en-US"/>
              </w:rPr>
            </w:pPr>
          </w:p>
          <w:p w:rsidR="009B16C5" w:rsidRDefault="009B16C5">
            <w:pPr>
              <w:pStyle w:val="a3"/>
            </w:pPr>
            <w:r>
              <w:rPr>
                <w:color w:val="000000"/>
                <w:lang w:eastAsia="en-US"/>
              </w:rPr>
              <w:t>9-02-01</w:t>
            </w:r>
          </w:p>
        </w:tc>
        <w:tc>
          <w:tcPr>
            <w:tcW w:w="5670" w:type="dxa"/>
            <w:tcBorders>
              <w:top w:val="single" w:sz="4" w:space="0" w:color="auto"/>
              <w:left w:val="single" w:sz="4" w:space="0" w:color="auto"/>
              <w:bottom w:val="single" w:sz="4" w:space="0" w:color="auto"/>
              <w:right w:val="single" w:sz="4" w:space="0" w:color="auto"/>
            </w:tcBorders>
            <w:vAlign w:val="center"/>
          </w:tcPr>
          <w:p w:rsidR="009B16C5" w:rsidRDefault="009B16C5">
            <w:pPr>
              <w:jc w:val="both"/>
              <w:rPr>
                <w:sz w:val="20"/>
                <w:szCs w:val="20"/>
                <w:lang w:eastAsia="en-US"/>
              </w:rPr>
            </w:pPr>
            <w:r>
              <w:rPr>
                <w:sz w:val="20"/>
                <w:szCs w:val="20"/>
                <w:lang w:eastAsia="en-US"/>
              </w:rPr>
              <w:t>Ортопедическая обувь сложная предназначена для взрослых с выраженными нарушениями статодинамической функции.</w:t>
            </w:r>
          </w:p>
          <w:p w:rsidR="009B16C5" w:rsidRDefault="009B16C5">
            <w:pPr>
              <w:jc w:val="both"/>
              <w:rPr>
                <w:sz w:val="20"/>
                <w:szCs w:val="20"/>
                <w:lang w:eastAsia="en-US"/>
              </w:rPr>
            </w:pPr>
          </w:p>
          <w:p w:rsidR="009B16C5" w:rsidRDefault="009B16C5">
            <w:pPr>
              <w:jc w:val="both"/>
              <w:rPr>
                <w:sz w:val="20"/>
                <w:szCs w:val="20"/>
                <w:lang w:eastAsia="en-US"/>
              </w:rPr>
            </w:pPr>
            <w:r>
              <w:rPr>
                <w:sz w:val="20"/>
                <w:szCs w:val="20"/>
                <w:lang w:eastAsia="en-US"/>
              </w:rPr>
              <w:t xml:space="preserve"> Ортопедическая обувь сложная по функциональному (медицинскому назначению) дифференцируется на: при продольном плоскостопии, распластанности переднего отдела стопы, сочетанной формы плоскостопия, вальгусной, </w:t>
            </w:r>
            <w:proofErr w:type="spellStart"/>
            <w:r>
              <w:rPr>
                <w:sz w:val="20"/>
                <w:szCs w:val="20"/>
                <w:lang w:eastAsia="en-US"/>
              </w:rPr>
              <w:t>плосковальгусной</w:t>
            </w:r>
            <w:proofErr w:type="spellEnd"/>
            <w:r>
              <w:rPr>
                <w:sz w:val="20"/>
                <w:szCs w:val="20"/>
                <w:lang w:eastAsia="en-US"/>
              </w:rPr>
              <w:t xml:space="preserve"> стопе, </w:t>
            </w:r>
            <w:proofErr w:type="spellStart"/>
            <w:r>
              <w:rPr>
                <w:sz w:val="20"/>
                <w:szCs w:val="20"/>
                <w:lang w:eastAsia="en-US"/>
              </w:rPr>
              <w:t>варусной</w:t>
            </w:r>
            <w:proofErr w:type="spellEnd"/>
            <w:r>
              <w:rPr>
                <w:sz w:val="20"/>
                <w:szCs w:val="20"/>
                <w:lang w:eastAsia="en-US"/>
              </w:rPr>
              <w:t xml:space="preserve">, </w:t>
            </w:r>
            <w:proofErr w:type="spellStart"/>
            <w:r>
              <w:rPr>
                <w:sz w:val="20"/>
                <w:szCs w:val="20"/>
                <w:lang w:eastAsia="en-US"/>
              </w:rPr>
              <w:t>половарусной</w:t>
            </w:r>
            <w:proofErr w:type="spellEnd"/>
            <w:r>
              <w:rPr>
                <w:sz w:val="20"/>
                <w:szCs w:val="20"/>
                <w:lang w:eastAsia="en-US"/>
              </w:rPr>
              <w:t xml:space="preserve"> стопе, полой стопе, </w:t>
            </w:r>
            <w:proofErr w:type="spellStart"/>
            <w:r>
              <w:rPr>
                <w:sz w:val="20"/>
                <w:szCs w:val="20"/>
                <w:lang w:eastAsia="en-US"/>
              </w:rPr>
              <w:t>эквинусной</w:t>
            </w:r>
            <w:proofErr w:type="spellEnd"/>
            <w:r>
              <w:rPr>
                <w:sz w:val="20"/>
                <w:szCs w:val="20"/>
                <w:lang w:eastAsia="en-US"/>
              </w:rPr>
              <w:t xml:space="preserve"> стопе, пяточной стопе, косолапости, деформации и </w:t>
            </w:r>
            <w:proofErr w:type="spellStart"/>
            <w:r>
              <w:rPr>
                <w:sz w:val="20"/>
                <w:szCs w:val="20"/>
                <w:lang w:eastAsia="en-US"/>
              </w:rPr>
              <w:t>сгибательной</w:t>
            </w:r>
            <w:proofErr w:type="spellEnd"/>
            <w:r>
              <w:rPr>
                <w:sz w:val="20"/>
                <w:szCs w:val="20"/>
                <w:lang w:eastAsia="en-US"/>
              </w:rPr>
              <w:t xml:space="preserve"> контрактуры пальцев стопы, укорочение нижней конечности, отвисающей стопе, паралитической стопе, диабетической стопе, </w:t>
            </w:r>
            <w:proofErr w:type="spellStart"/>
            <w:r>
              <w:rPr>
                <w:sz w:val="20"/>
                <w:szCs w:val="20"/>
                <w:lang w:eastAsia="en-US"/>
              </w:rPr>
              <w:t>лимфостазе</w:t>
            </w:r>
            <w:proofErr w:type="spellEnd"/>
            <w:r>
              <w:rPr>
                <w:sz w:val="20"/>
                <w:szCs w:val="20"/>
                <w:lang w:eastAsia="en-US"/>
              </w:rPr>
              <w:t xml:space="preserve">, акромегалии, при разной длине стоп (следа), культях стоп, для </w:t>
            </w:r>
            <w:proofErr w:type="spellStart"/>
            <w:r>
              <w:rPr>
                <w:sz w:val="20"/>
                <w:szCs w:val="20"/>
                <w:lang w:eastAsia="en-US"/>
              </w:rPr>
              <w:t>бездвуруких</w:t>
            </w:r>
            <w:proofErr w:type="spellEnd"/>
            <w:r>
              <w:rPr>
                <w:sz w:val="20"/>
                <w:szCs w:val="20"/>
                <w:lang w:eastAsia="en-US"/>
              </w:rPr>
              <w:t>, заболеваниях стоп.</w:t>
            </w:r>
          </w:p>
          <w:p w:rsidR="009B16C5" w:rsidRDefault="009B16C5">
            <w:pPr>
              <w:jc w:val="both"/>
              <w:rPr>
                <w:sz w:val="20"/>
                <w:szCs w:val="20"/>
                <w:lang w:eastAsia="en-US"/>
              </w:rPr>
            </w:pPr>
          </w:p>
          <w:p w:rsidR="009B16C5" w:rsidRDefault="009B16C5">
            <w:pPr>
              <w:jc w:val="both"/>
              <w:rPr>
                <w:color w:val="000000"/>
                <w:sz w:val="20"/>
                <w:szCs w:val="20"/>
                <w:lang w:eastAsia="en-US"/>
              </w:rPr>
            </w:pPr>
            <w:proofErr w:type="spellStart"/>
            <w:r>
              <w:rPr>
                <w:sz w:val="20"/>
                <w:szCs w:val="20"/>
                <w:lang w:eastAsia="en-US"/>
              </w:rPr>
              <w:t>Межстелечный</w:t>
            </w:r>
            <w:proofErr w:type="spellEnd"/>
            <w:r>
              <w:rPr>
                <w:sz w:val="20"/>
                <w:szCs w:val="20"/>
                <w:lang w:eastAsia="en-US"/>
              </w:rPr>
              <w:t xml:space="preserve"> слой должен быть устойчив к гигиенической обработке раствором детского мыла по ГОСТ 25644-96 в теплой воде до температуры не выше плюс 40° С.</w:t>
            </w:r>
            <w:r>
              <w:rPr>
                <w:color w:val="000000"/>
                <w:sz w:val="20"/>
                <w:szCs w:val="20"/>
                <w:lang w:eastAsia="en-US"/>
              </w:rPr>
              <w:t xml:space="preserve"> </w:t>
            </w:r>
          </w:p>
          <w:p w:rsidR="009B16C5" w:rsidRDefault="009B16C5">
            <w:pPr>
              <w:jc w:val="both"/>
              <w:rPr>
                <w:color w:val="000000"/>
                <w:sz w:val="20"/>
                <w:szCs w:val="20"/>
                <w:lang w:eastAsia="en-US"/>
              </w:rPr>
            </w:pPr>
          </w:p>
          <w:p w:rsidR="009B16C5" w:rsidRDefault="009B16C5">
            <w:pPr>
              <w:jc w:val="both"/>
              <w:rPr>
                <w:sz w:val="20"/>
                <w:szCs w:val="20"/>
              </w:rPr>
            </w:pPr>
            <w:r>
              <w:rPr>
                <w:sz w:val="20"/>
                <w:szCs w:val="20"/>
              </w:rPr>
              <w:t>Соответствие полупар в паре по внешнему виду, цвету и материалу верха.</w:t>
            </w:r>
          </w:p>
          <w:p w:rsidR="009B16C5" w:rsidRDefault="009B16C5">
            <w:pPr>
              <w:jc w:val="both"/>
              <w:rPr>
                <w:sz w:val="20"/>
                <w:szCs w:val="20"/>
              </w:rPr>
            </w:pPr>
          </w:p>
          <w:p w:rsidR="009B16C5" w:rsidRDefault="009B16C5">
            <w:pPr>
              <w:jc w:val="both"/>
              <w:rPr>
                <w:sz w:val="20"/>
                <w:szCs w:val="20"/>
              </w:rPr>
            </w:pPr>
            <w:r>
              <w:rPr>
                <w:sz w:val="20"/>
                <w:szCs w:val="20"/>
              </w:rPr>
              <w:t>Подкладка утепленная</w:t>
            </w:r>
          </w:p>
          <w:p w:rsidR="009B16C5" w:rsidRDefault="009B16C5">
            <w:pPr>
              <w:jc w:val="both"/>
              <w:rPr>
                <w:sz w:val="20"/>
                <w:szCs w:val="20"/>
              </w:rPr>
            </w:pPr>
          </w:p>
          <w:p w:rsidR="009B16C5" w:rsidRDefault="009B16C5">
            <w:pPr>
              <w:jc w:val="both"/>
              <w:rPr>
                <w:sz w:val="20"/>
                <w:szCs w:val="20"/>
                <w:lang w:eastAsia="en-US"/>
              </w:rPr>
            </w:pPr>
            <w:r>
              <w:rPr>
                <w:sz w:val="20"/>
                <w:szCs w:val="20"/>
              </w:rPr>
              <w:t>Элементы крепления.</w:t>
            </w:r>
          </w:p>
        </w:tc>
        <w:tc>
          <w:tcPr>
            <w:tcW w:w="1276" w:type="dxa"/>
            <w:tcBorders>
              <w:top w:val="single" w:sz="4" w:space="0" w:color="auto"/>
              <w:left w:val="single" w:sz="4" w:space="0" w:color="auto"/>
              <w:bottom w:val="single" w:sz="4" w:space="0" w:color="auto"/>
              <w:right w:val="single" w:sz="4" w:space="0" w:color="auto"/>
            </w:tcBorders>
          </w:tcPr>
          <w:p w:rsidR="009B16C5" w:rsidRDefault="009B16C5">
            <w:pPr>
              <w:pStyle w:val="a3"/>
            </w:pPr>
            <w:r>
              <w:t>Наличие</w:t>
            </w:r>
          </w:p>
          <w:p w:rsidR="009B16C5" w:rsidRDefault="009B16C5">
            <w:pPr>
              <w:pStyle w:val="a3"/>
            </w:pPr>
          </w:p>
          <w:p w:rsidR="009B16C5" w:rsidRDefault="009B16C5">
            <w:pPr>
              <w:pStyle w:val="a3"/>
            </w:pPr>
          </w:p>
          <w:p w:rsidR="009B16C5" w:rsidRDefault="009B16C5">
            <w:pPr>
              <w:pStyle w:val="a3"/>
            </w:pPr>
            <w:r>
              <w:t>Наличие</w:t>
            </w:r>
          </w:p>
          <w:p w:rsidR="009B16C5" w:rsidRDefault="009B16C5">
            <w:pPr>
              <w:pStyle w:val="a3"/>
            </w:pPr>
          </w:p>
          <w:p w:rsidR="009B16C5" w:rsidRDefault="009B16C5">
            <w:pPr>
              <w:pStyle w:val="a3"/>
            </w:pPr>
          </w:p>
          <w:p w:rsidR="009B16C5" w:rsidRDefault="009B16C5">
            <w:pPr>
              <w:pStyle w:val="a3"/>
            </w:pPr>
          </w:p>
          <w:p w:rsidR="009B16C5" w:rsidRDefault="009B16C5">
            <w:pPr>
              <w:pStyle w:val="a3"/>
            </w:pPr>
          </w:p>
          <w:p w:rsidR="009B16C5" w:rsidRDefault="009B16C5">
            <w:pPr>
              <w:pStyle w:val="a3"/>
            </w:pPr>
          </w:p>
          <w:p w:rsidR="009B16C5" w:rsidRDefault="009B16C5">
            <w:pPr>
              <w:pStyle w:val="a3"/>
            </w:pPr>
          </w:p>
          <w:p w:rsidR="009B16C5" w:rsidRDefault="009B16C5">
            <w:pPr>
              <w:pStyle w:val="a3"/>
            </w:pPr>
          </w:p>
          <w:p w:rsidR="009B16C5" w:rsidRDefault="009B16C5">
            <w:pPr>
              <w:pStyle w:val="a3"/>
            </w:pPr>
          </w:p>
          <w:p w:rsidR="009B16C5" w:rsidRDefault="009B16C5">
            <w:pPr>
              <w:pStyle w:val="a3"/>
            </w:pPr>
          </w:p>
          <w:p w:rsidR="009B16C5" w:rsidRDefault="009B16C5">
            <w:pPr>
              <w:pStyle w:val="a3"/>
            </w:pPr>
          </w:p>
          <w:p w:rsidR="009B16C5" w:rsidRDefault="009B16C5">
            <w:pPr>
              <w:pStyle w:val="a3"/>
            </w:pPr>
          </w:p>
          <w:p w:rsidR="009B16C5" w:rsidRDefault="009B16C5">
            <w:pPr>
              <w:pStyle w:val="a3"/>
            </w:pPr>
            <w:r>
              <w:t>Наличие</w:t>
            </w:r>
          </w:p>
          <w:p w:rsidR="009B16C5" w:rsidRDefault="009B16C5">
            <w:pPr>
              <w:pStyle w:val="a3"/>
            </w:pPr>
          </w:p>
          <w:p w:rsidR="009B16C5" w:rsidRDefault="009B16C5">
            <w:pPr>
              <w:pStyle w:val="a3"/>
            </w:pPr>
          </w:p>
          <w:p w:rsidR="009B16C5" w:rsidRDefault="009B16C5">
            <w:pPr>
              <w:pStyle w:val="a3"/>
            </w:pPr>
          </w:p>
          <w:p w:rsidR="009B16C5" w:rsidRDefault="009B16C5">
            <w:pPr>
              <w:pStyle w:val="a3"/>
            </w:pPr>
            <w:r>
              <w:t>Наличие</w:t>
            </w:r>
          </w:p>
          <w:p w:rsidR="009B16C5" w:rsidRDefault="009B16C5">
            <w:pPr>
              <w:pStyle w:val="a3"/>
            </w:pPr>
          </w:p>
          <w:p w:rsidR="009B16C5" w:rsidRDefault="009B16C5">
            <w:pPr>
              <w:pStyle w:val="a3"/>
            </w:pPr>
          </w:p>
          <w:p w:rsidR="009B16C5" w:rsidRDefault="009B16C5">
            <w:pPr>
              <w:pStyle w:val="a3"/>
            </w:pPr>
            <w:r>
              <w:t>Наличие</w:t>
            </w:r>
          </w:p>
          <w:p w:rsidR="009B16C5" w:rsidRDefault="009B16C5">
            <w:pPr>
              <w:pStyle w:val="a3"/>
            </w:pPr>
          </w:p>
          <w:p w:rsidR="009B16C5" w:rsidRDefault="009B16C5">
            <w:pPr>
              <w:pStyle w:val="a3"/>
            </w:pPr>
            <w:r>
              <w:t>Наличие</w:t>
            </w:r>
          </w:p>
        </w:tc>
        <w:tc>
          <w:tcPr>
            <w:tcW w:w="992" w:type="dxa"/>
            <w:tcBorders>
              <w:top w:val="single" w:sz="4" w:space="0" w:color="auto"/>
              <w:left w:val="single" w:sz="4" w:space="0" w:color="auto"/>
              <w:bottom w:val="single" w:sz="4" w:space="0" w:color="auto"/>
              <w:right w:val="single" w:sz="4" w:space="0" w:color="auto"/>
            </w:tcBorders>
            <w:hideMark/>
          </w:tcPr>
          <w:p w:rsidR="009B16C5" w:rsidRDefault="009B16C5">
            <w:pPr>
              <w:pStyle w:val="a3"/>
            </w:pPr>
            <w:r>
              <w:t>47</w:t>
            </w:r>
          </w:p>
        </w:tc>
      </w:tr>
      <w:tr w:rsidR="009B16C5" w:rsidTr="009B16C5">
        <w:tc>
          <w:tcPr>
            <w:tcW w:w="1809" w:type="dxa"/>
            <w:tcBorders>
              <w:top w:val="single" w:sz="4" w:space="0" w:color="auto"/>
              <w:left w:val="single" w:sz="4" w:space="0" w:color="auto"/>
              <w:bottom w:val="single" w:sz="4" w:space="0" w:color="auto"/>
              <w:right w:val="single" w:sz="4" w:space="0" w:color="auto"/>
            </w:tcBorders>
            <w:hideMark/>
          </w:tcPr>
          <w:p w:rsidR="009B16C5" w:rsidRDefault="009B16C5">
            <w:pPr>
              <w:pStyle w:val="a3"/>
              <w:rPr>
                <w:color w:val="000000"/>
                <w:lang w:eastAsia="en-US"/>
              </w:rPr>
            </w:pPr>
            <w:r>
              <w:rPr>
                <w:color w:val="000000"/>
                <w:lang w:eastAsia="en-US"/>
              </w:rPr>
              <w:t>3.</w:t>
            </w:r>
          </w:p>
          <w:p w:rsidR="009B16C5" w:rsidRDefault="009B16C5">
            <w:pPr>
              <w:pStyle w:val="a3"/>
              <w:rPr>
                <w:color w:val="000000"/>
                <w:lang w:eastAsia="en-US"/>
              </w:rPr>
            </w:pPr>
            <w:r>
              <w:rPr>
                <w:color w:val="000000"/>
                <w:lang w:eastAsia="en-US"/>
              </w:rPr>
              <w:t xml:space="preserve">Ортопедическая обувь </w:t>
            </w:r>
            <w:proofErr w:type="gramStart"/>
            <w:r>
              <w:rPr>
                <w:color w:val="000000"/>
                <w:lang w:eastAsia="en-US"/>
              </w:rPr>
              <w:t>сложная  на</w:t>
            </w:r>
            <w:proofErr w:type="gramEnd"/>
            <w:r>
              <w:rPr>
                <w:color w:val="000000"/>
                <w:lang w:eastAsia="en-US"/>
              </w:rPr>
              <w:t xml:space="preserve"> сохраненную конечность и обувь на протез без утепленной подкладки (пара)</w:t>
            </w:r>
          </w:p>
          <w:p w:rsidR="009B16C5" w:rsidRDefault="009B16C5">
            <w:pPr>
              <w:pStyle w:val="a3"/>
            </w:pPr>
            <w:r>
              <w:rPr>
                <w:color w:val="000000"/>
                <w:lang w:eastAsia="en-US"/>
              </w:rPr>
              <w:t>9-01-02</w:t>
            </w:r>
          </w:p>
        </w:tc>
        <w:tc>
          <w:tcPr>
            <w:tcW w:w="5670" w:type="dxa"/>
            <w:tcBorders>
              <w:top w:val="single" w:sz="4" w:space="0" w:color="auto"/>
              <w:left w:val="single" w:sz="4" w:space="0" w:color="auto"/>
              <w:bottom w:val="single" w:sz="4" w:space="0" w:color="auto"/>
              <w:right w:val="single" w:sz="4" w:space="0" w:color="auto"/>
            </w:tcBorders>
          </w:tcPr>
          <w:p w:rsidR="009B16C5" w:rsidRDefault="009B16C5">
            <w:pPr>
              <w:pStyle w:val="ConsPlusCell"/>
              <w:ind w:left="-46"/>
              <w:rPr>
                <w:rFonts w:ascii="Times New Roman" w:hAnsi="Times New Roman" w:cs="Times New Roman"/>
                <w:bCs/>
                <w:shd w:val="clear" w:color="auto" w:fill="FFFFFF"/>
                <w:lang w:eastAsia="en-US"/>
              </w:rPr>
            </w:pPr>
            <w:r>
              <w:rPr>
                <w:rFonts w:ascii="Times New Roman" w:hAnsi="Times New Roman" w:cs="Times New Roman"/>
                <w:bCs/>
                <w:shd w:val="clear" w:color="auto" w:fill="FFFFFF"/>
                <w:lang w:eastAsia="en-US"/>
              </w:rPr>
              <w:t xml:space="preserve">Обувь при односторонней ампутации без утепленной подкладки мужская, </w:t>
            </w:r>
            <w:proofErr w:type="gramStart"/>
            <w:r>
              <w:rPr>
                <w:rFonts w:ascii="Times New Roman" w:hAnsi="Times New Roman" w:cs="Times New Roman"/>
                <w:bCs/>
                <w:shd w:val="clear" w:color="auto" w:fill="FFFFFF"/>
                <w:lang w:eastAsia="en-US"/>
              </w:rPr>
              <w:t>женская,  предназначена</w:t>
            </w:r>
            <w:proofErr w:type="gramEnd"/>
            <w:r>
              <w:rPr>
                <w:rFonts w:ascii="Times New Roman" w:hAnsi="Times New Roman" w:cs="Times New Roman"/>
                <w:bCs/>
                <w:shd w:val="clear" w:color="auto" w:fill="FFFFFF"/>
                <w:lang w:eastAsia="en-US"/>
              </w:rPr>
              <w:t xml:space="preserve"> для людей с ограничениями жизнедеятельности, изготавливается в соответствии с программой реабилитации пострадавшего  по обмерам с подгонкой колодок, различных видов и конструкций.</w:t>
            </w:r>
          </w:p>
          <w:p w:rsidR="009B16C5" w:rsidRDefault="009B16C5">
            <w:pPr>
              <w:pStyle w:val="ConsPlusCell"/>
              <w:rPr>
                <w:rFonts w:ascii="Times New Roman" w:hAnsi="Times New Roman" w:cs="Times New Roman"/>
                <w:lang w:eastAsia="en-US"/>
              </w:rPr>
            </w:pPr>
          </w:p>
          <w:p w:rsidR="009B16C5" w:rsidRDefault="009B16C5">
            <w:pPr>
              <w:pStyle w:val="ConsPlusCell"/>
              <w:rPr>
                <w:rFonts w:ascii="Times New Roman" w:hAnsi="Times New Roman" w:cs="Times New Roman"/>
                <w:lang w:eastAsia="en-US"/>
              </w:rPr>
            </w:pPr>
            <w:proofErr w:type="spellStart"/>
            <w:r>
              <w:rPr>
                <w:rFonts w:ascii="Times New Roman" w:hAnsi="Times New Roman" w:cs="Times New Roman"/>
                <w:lang w:eastAsia="en-US"/>
              </w:rPr>
              <w:t>Межстелечный</w:t>
            </w:r>
            <w:proofErr w:type="spellEnd"/>
            <w:r>
              <w:rPr>
                <w:rFonts w:ascii="Times New Roman" w:hAnsi="Times New Roman" w:cs="Times New Roman"/>
                <w:lang w:eastAsia="en-US"/>
              </w:rPr>
              <w:t xml:space="preserve"> слой должен быть устойчив к гигиенической обработке раствором детского мыла по ГОСТ 25644-96 в теплой воде до температуры не выше плюс 40° С.</w:t>
            </w:r>
          </w:p>
          <w:p w:rsidR="009B16C5" w:rsidRDefault="009B16C5">
            <w:pPr>
              <w:pStyle w:val="ConsPlusCell"/>
              <w:rPr>
                <w:rFonts w:ascii="Times New Roman" w:hAnsi="Times New Roman" w:cs="Times New Roman"/>
                <w:lang w:eastAsia="en-US"/>
              </w:rPr>
            </w:pPr>
          </w:p>
          <w:p w:rsidR="009B16C5" w:rsidRDefault="009B16C5">
            <w:pPr>
              <w:rPr>
                <w:sz w:val="20"/>
                <w:szCs w:val="20"/>
              </w:rPr>
            </w:pPr>
            <w:r>
              <w:rPr>
                <w:sz w:val="20"/>
                <w:szCs w:val="20"/>
              </w:rPr>
              <w:t>Соответствие полупар в паре по внешнему виду, цвету и материалу верха.</w:t>
            </w:r>
          </w:p>
          <w:p w:rsidR="009B16C5" w:rsidRDefault="009B16C5">
            <w:pPr>
              <w:rPr>
                <w:sz w:val="20"/>
                <w:szCs w:val="20"/>
              </w:rPr>
            </w:pPr>
          </w:p>
          <w:p w:rsidR="009B16C5" w:rsidRDefault="009B16C5">
            <w:pPr>
              <w:rPr>
                <w:sz w:val="20"/>
                <w:szCs w:val="20"/>
              </w:rPr>
            </w:pPr>
            <w:r>
              <w:rPr>
                <w:sz w:val="20"/>
                <w:szCs w:val="20"/>
              </w:rPr>
              <w:t>Подкладка неутепленная</w:t>
            </w:r>
          </w:p>
          <w:p w:rsidR="009B16C5" w:rsidRDefault="009B16C5">
            <w:pPr>
              <w:rPr>
                <w:sz w:val="20"/>
                <w:szCs w:val="20"/>
              </w:rPr>
            </w:pPr>
          </w:p>
          <w:p w:rsidR="009B16C5" w:rsidRDefault="009B16C5">
            <w:pPr>
              <w:pStyle w:val="ConsPlusCell"/>
              <w:rPr>
                <w:rFonts w:ascii="Times New Roman" w:hAnsi="Times New Roman" w:cs="Times New Roman"/>
                <w:color w:val="000000"/>
                <w:lang w:eastAsia="en-US"/>
              </w:rPr>
            </w:pPr>
            <w:r>
              <w:rPr>
                <w:rFonts w:ascii="Times New Roman" w:hAnsi="Times New Roman" w:cs="Times New Roman"/>
              </w:rPr>
              <w:t>Элементы крепления.</w:t>
            </w:r>
          </w:p>
        </w:tc>
        <w:tc>
          <w:tcPr>
            <w:tcW w:w="1276" w:type="dxa"/>
            <w:tcBorders>
              <w:top w:val="single" w:sz="4" w:space="0" w:color="auto"/>
              <w:left w:val="single" w:sz="4" w:space="0" w:color="auto"/>
              <w:bottom w:val="single" w:sz="4" w:space="0" w:color="auto"/>
              <w:right w:val="single" w:sz="4" w:space="0" w:color="auto"/>
            </w:tcBorders>
          </w:tcPr>
          <w:p w:rsidR="009B16C5" w:rsidRDefault="009B16C5">
            <w:pPr>
              <w:pStyle w:val="a3"/>
            </w:pPr>
            <w:r>
              <w:t>Наличие</w:t>
            </w:r>
          </w:p>
          <w:p w:rsidR="009B16C5" w:rsidRDefault="009B16C5">
            <w:pPr>
              <w:pStyle w:val="a3"/>
            </w:pPr>
          </w:p>
          <w:p w:rsidR="009B16C5" w:rsidRDefault="009B16C5">
            <w:pPr>
              <w:pStyle w:val="a3"/>
            </w:pPr>
          </w:p>
          <w:p w:rsidR="009B16C5" w:rsidRDefault="009B16C5">
            <w:pPr>
              <w:pStyle w:val="a3"/>
            </w:pPr>
          </w:p>
          <w:p w:rsidR="009B16C5" w:rsidRDefault="009B16C5">
            <w:pPr>
              <w:pStyle w:val="a3"/>
            </w:pPr>
          </w:p>
          <w:p w:rsidR="009B16C5" w:rsidRDefault="009B16C5">
            <w:pPr>
              <w:pStyle w:val="a3"/>
            </w:pPr>
          </w:p>
          <w:p w:rsidR="009B16C5" w:rsidRDefault="009B16C5">
            <w:pPr>
              <w:pStyle w:val="a3"/>
            </w:pPr>
          </w:p>
          <w:p w:rsidR="009B16C5" w:rsidRDefault="009B16C5">
            <w:pPr>
              <w:pStyle w:val="a3"/>
            </w:pPr>
            <w:r>
              <w:t>Наличие</w:t>
            </w:r>
          </w:p>
          <w:p w:rsidR="009B16C5" w:rsidRDefault="009B16C5">
            <w:pPr>
              <w:pStyle w:val="a3"/>
            </w:pPr>
          </w:p>
          <w:p w:rsidR="009B16C5" w:rsidRDefault="009B16C5">
            <w:pPr>
              <w:pStyle w:val="a3"/>
            </w:pPr>
          </w:p>
          <w:p w:rsidR="009B16C5" w:rsidRDefault="009B16C5">
            <w:pPr>
              <w:pStyle w:val="a3"/>
            </w:pPr>
            <w:r>
              <w:t>Наличие</w:t>
            </w:r>
          </w:p>
          <w:p w:rsidR="009B16C5" w:rsidRDefault="009B16C5">
            <w:pPr>
              <w:pStyle w:val="a3"/>
            </w:pPr>
          </w:p>
          <w:p w:rsidR="009B16C5" w:rsidRDefault="009B16C5">
            <w:pPr>
              <w:pStyle w:val="a3"/>
            </w:pPr>
          </w:p>
          <w:p w:rsidR="009B16C5" w:rsidRDefault="009B16C5">
            <w:pPr>
              <w:pStyle w:val="a3"/>
            </w:pPr>
            <w:r>
              <w:t>Наличие</w:t>
            </w:r>
          </w:p>
          <w:p w:rsidR="009B16C5" w:rsidRDefault="009B16C5">
            <w:pPr>
              <w:pStyle w:val="a3"/>
            </w:pPr>
          </w:p>
          <w:p w:rsidR="009B16C5" w:rsidRDefault="009B16C5">
            <w:pPr>
              <w:pStyle w:val="a3"/>
            </w:pPr>
            <w:r>
              <w:t>Наличие</w:t>
            </w:r>
          </w:p>
        </w:tc>
        <w:tc>
          <w:tcPr>
            <w:tcW w:w="992" w:type="dxa"/>
            <w:tcBorders>
              <w:top w:val="single" w:sz="4" w:space="0" w:color="auto"/>
              <w:left w:val="single" w:sz="4" w:space="0" w:color="auto"/>
              <w:bottom w:val="single" w:sz="4" w:space="0" w:color="auto"/>
              <w:right w:val="single" w:sz="4" w:space="0" w:color="auto"/>
            </w:tcBorders>
            <w:hideMark/>
          </w:tcPr>
          <w:p w:rsidR="009B16C5" w:rsidRDefault="009B16C5">
            <w:pPr>
              <w:pStyle w:val="a3"/>
            </w:pPr>
            <w:r>
              <w:t>36</w:t>
            </w:r>
          </w:p>
        </w:tc>
      </w:tr>
      <w:tr w:rsidR="009B16C5" w:rsidTr="009B16C5">
        <w:trPr>
          <w:trHeight w:val="2400"/>
        </w:trPr>
        <w:tc>
          <w:tcPr>
            <w:tcW w:w="1809" w:type="dxa"/>
            <w:tcBorders>
              <w:top w:val="single" w:sz="4" w:space="0" w:color="auto"/>
              <w:left w:val="single" w:sz="4" w:space="0" w:color="auto"/>
              <w:bottom w:val="single" w:sz="4" w:space="0" w:color="auto"/>
              <w:right w:val="single" w:sz="4" w:space="0" w:color="auto"/>
            </w:tcBorders>
            <w:hideMark/>
          </w:tcPr>
          <w:p w:rsidR="009B16C5" w:rsidRDefault="009B16C5">
            <w:pPr>
              <w:pStyle w:val="a3"/>
              <w:rPr>
                <w:color w:val="000000"/>
                <w:lang w:eastAsia="en-US"/>
              </w:rPr>
            </w:pPr>
            <w:r>
              <w:rPr>
                <w:color w:val="000000"/>
                <w:lang w:eastAsia="en-US"/>
              </w:rPr>
              <w:t>4.</w:t>
            </w:r>
          </w:p>
          <w:p w:rsidR="009B16C5" w:rsidRDefault="009B16C5">
            <w:pPr>
              <w:pStyle w:val="a3"/>
              <w:rPr>
                <w:color w:val="000000"/>
                <w:lang w:eastAsia="en-US"/>
              </w:rPr>
            </w:pPr>
            <w:r>
              <w:rPr>
                <w:color w:val="000000"/>
                <w:lang w:eastAsia="en-US"/>
              </w:rPr>
              <w:t>Ортопедическая обувь сложная на сохраненную конечность и обувь на протез на утепленной подкладке (пара)</w:t>
            </w:r>
          </w:p>
          <w:p w:rsidR="009B16C5" w:rsidRDefault="009B16C5">
            <w:pPr>
              <w:pStyle w:val="a3"/>
            </w:pPr>
            <w:r>
              <w:rPr>
                <w:color w:val="000000"/>
                <w:lang w:eastAsia="en-US"/>
              </w:rPr>
              <w:t>9-02-02</w:t>
            </w:r>
          </w:p>
        </w:tc>
        <w:tc>
          <w:tcPr>
            <w:tcW w:w="5670" w:type="dxa"/>
            <w:tcBorders>
              <w:top w:val="single" w:sz="4" w:space="0" w:color="auto"/>
              <w:left w:val="single" w:sz="4" w:space="0" w:color="auto"/>
              <w:bottom w:val="single" w:sz="4" w:space="0" w:color="auto"/>
              <w:right w:val="single" w:sz="4" w:space="0" w:color="auto"/>
            </w:tcBorders>
          </w:tcPr>
          <w:p w:rsidR="009B16C5" w:rsidRDefault="009B16C5">
            <w:pPr>
              <w:pStyle w:val="ConsPlusCell"/>
              <w:rPr>
                <w:rFonts w:ascii="Times New Roman" w:hAnsi="Times New Roman" w:cs="Times New Roman"/>
                <w:bCs/>
                <w:shd w:val="clear" w:color="auto" w:fill="FFFFFF"/>
                <w:lang w:eastAsia="en-US"/>
              </w:rPr>
            </w:pPr>
            <w:r>
              <w:rPr>
                <w:rFonts w:ascii="Times New Roman" w:hAnsi="Times New Roman" w:cs="Times New Roman"/>
                <w:bCs/>
                <w:shd w:val="clear" w:color="auto" w:fill="FFFFFF"/>
                <w:lang w:eastAsia="en-US"/>
              </w:rPr>
              <w:t>Обувь при односторонней ампутации с утепленной подкладкой мужская, женская, предназначена для людей с ограничениями жизнедеятельности, изготавливается в соответствии с программой реабилитации пострадавшего, по обмерам с подгонкой колодок, различных видов и конструкций.</w:t>
            </w:r>
          </w:p>
          <w:p w:rsidR="009B16C5" w:rsidRDefault="009B16C5">
            <w:pPr>
              <w:pStyle w:val="ConsPlusCell"/>
              <w:rPr>
                <w:rFonts w:ascii="Times New Roman" w:hAnsi="Times New Roman" w:cs="Times New Roman"/>
                <w:lang w:eastAsia="en-US"/>
              </w:rPr>
            </w:pPr>
          </w:p>
          <w:p w:rsidR="009B16C5" w:rsidRDefault="009B16C5">
            <w:pPr>
              <w:rPr>
                <w:sz w:val="20"/>
                <w:szCs w:val="20"/>
                <w:lang w:eastAsia="en-US"/>
              </w:rPr>
            </w:pPr>
            <w:proofErr w:type="spellStart"/>
            <w:r>
              <w:rPr>
                <w:sz w:val="20"/>
                <w:szCs w:val="20"/>
                <w:lang w:eastAsia="en-US"/>
              </w:rPr>
              <w:t>Межстелечный</w:t>
            </w:r>
            <w:proofErr w:type="spellEnd"/>
            <w:r>
              <w:rPr>
                <w:sz w:val="20"/>
                <w:szCs w:val="20"/>
                <w:lang w:eastAsia="en-US"/>
              </w:rPr>
              <w:t xml:space="preserve"> слой должен быть устойчив к гигиенической обработке раствором детского мыла по ГОСТ 25644-96 в теплой воде до температуры не выше плюс 40° С.</w:t>
            </w:r>
          </w:p>
          <w:p w:rsidR="009B16C5" w:rsidRDefault="009B16C5">
            <w:pPr>
              <w:rPr>
                <w:sz w:val="20"/>
                <w:szCs w:val="20"/>
                <w:lang w:eastAsia="en-US"/>
              </w:rPr>
            </w:pPr>
          </w:p>
          <w:p w:rsidR="009B16C5" w:rsidRDefault="009B16C5">
            <w:pPr>
              <w:rPr>
                <w:sz w:val="20"/>
                <w:szCs w:val="20"/>
              </w:rPr>
            </w:pPr>
            <w:r>
              <w:rPr>
                <w:sz w:val="20"/>
                <w:szCs w:val="20"/>
              </w:rPr>
              <w:lastRenderedPageBreak/>
              <w:t>Соответствие полупар в паре по внешнему виду, цвету и материалу верха.</w:t>
            </w:r>
          </w:p>
          <w:p w:rsidR="009B16C5" w:rsidRDefault="009B16C5">
            <w:pPr>
              <w:rPr>
                <w:sz w:val="20"/>
                <w:szCs w:val="20"/>
              </w:rPr>
            </w:pPr>
          </w:p>
          <w:p w:rsidR="009B16C5" w:rsidRDefault="009B16C5">
            <w:pPr>
              <w:rPr>
                <w:sz w:val="20"/>
                <w:szCs w:val="20"/>
              </w:rPr>
            </w:pPr>
            <w:r>
              <w:rPr>
                <w:sz w:val="20"/>
                <w:szCs w:val="20"/>
              </w:rPr>
              <w:t>Подкладка утепленная</w:t>
            </w:r>
          </w:p>
          <w:p w:rsidR="009B16C5" w:rsidRDefault="009B16C5">
            <w:pPr>
              <w:rPr>
                <w:sz w:val="20"/>
                <w:szCs w:val="20"/>
              </w:rPr>
            </w:pPr>
          </w:p>
          <w:p w:rsidR="009B16C5" w:rsidRDefault="009B16C5">
            <w:pPr>
              <w:rPr>
                <w:color w:val="000000"/>
                <w:sz w:val="20"/>
                <w:szCs w:val="20"/>
                <w:lang w:eastAsia="en-US"/>
              </w:rPr>
            </w:pPr>
            <w:r>
              <w:rPr>
                <w:sz w:val="20"/>
                <w:szCs w:val="20"/>
              </w:rPr>
              <w:t>Элементы крепления.</w:t>
            </w:r>
          </w:p>
        </w:tc>
        <w:tc>
          <w:tcPr>
            <w:tcW w:w="1276" w:type="dxa"/>
            <w:tcBorders>
              <w:top w:val="single" w:sz="4" w:space="0" w:color="auto"/>
              <w:left w:val="single" w:sz="4" w:space="0" w:color="auto"/>
              <w:bottom w:val="single" w:sz="4" w:space="0" w:color="auto"/>
              <w:right w:val="single" w:sz="4" w:space="0" w:color="auto"/>
            </w:tcBorders>
          </w:tcPr>
          <w:p w:rsidR="009B16C5" w:rsidRDefault="009B16C5">
            <w:pPr>
              <w:pStyle w:val="a3"/>
            </w:pPr>
            <w:r>
              <w:lastRenderedPageBreak/>
              <w:t>Наличие</w:t>
            </w:r>
          </w:p>
          <w:p w:rsidR="009B16C5" w:rsidRDefault="009B16C5">
            <w:pPr>
              <w:pStyle w:val="a3"/>
            </w:pPr>
          </w:p>
          <w:p w:rsidR="009B16C5" w:rsidRDefault="009B16C5">
            <w:pPr>
              <w:pStyle w:val="a3"/>
            </w:pPr>
          </w:p>
          <w:p w:rsidR="009B16C5" w:rsidRDefault="009B16C5">
            <w:pPr>
              <w:pStyle w:val="a3"/>
            </w:pPr>
          </w:p>
          <w:p w:rsidR="009B16C5" w:rsidRDefault="009B16C5">
            <w:pPr>
              <w:pStyle w:val="a3"/>
            </w:pPr>
          </w:p>
          <w:p w:rsidR="009B16C5" w:rsidRDefault="009B16C5">
            <w:pPr>
              <w:pStyle w:val="a3"/>
            </w:pPr>
          </w:p>
          <w:p w:rsidR="009B16C5" w:rsidRDefault="009B16C5">
            <w:pPr>
              <w:pStyle w:val="a3"/>
            </w:pPr>
          </w:p>
          <w:p w:rsidR="009B16C5" w:rsidRDefault="009B16C5">
            <w:pPr>
              <w:pStyle w:val="a3"/>
            </w:pPr>
            <w:r>
              <w:t>Наличие</w:t>
            </w:r>
          </w:p>
          <w:p w:rsidR="009B16C5" w:rsidRDefault="009B16C5">
            <w:pPr>
              <w:pStyle w:val="a3"/>
            </w:pPr>
          </w:p>
          <w:p w:rsidR="009B16C5" w:rsidRDefault="009B16C5">
            <w:pPr>
              <w:pStyle w:val="a3"/>
            </w:pPr>
          </w:p>
          <w:p w:rsidR="009B16C5" w:rsidRDefault="009B16C5">
            <w:pPr>
              <w:pStyle w:val="a3"/>
            </w:pPr>
            <w:r>
              <w:lastRenderedPageBreak/>
              <w:t>Наличие</w:t>
            </w:r>
          </w:p>
          <w:p w:rsidR="009B16C5" w:rsidRDefault="009B16C5">
            <w:pPr>
              <w:pStyle w:val="a3"/>
            </w:pPr>
          </w:p>
          <w:p w:rsidR="009B16C5" w:rsidRDefault="009B16C5">
            <w:pPr>
              <w:pStyle w:val="a3"/>
            </w:pPr>
          </w:p>
          <w:p w:rsidR="009B16C5" w:rsidRDefault="009B16C5">
            <w:pPr>
              <w:pStyle w:val="a3"/>
            </w:pPr>
            <w:r>
              <w:t>Наличие</w:t>
            </w:r>
          </w:p>
          <w:p w:rsidR="009B16C5" w:rsidRDefault="009B16C5">
            <w:pPr>
              <w:pStyle w:val="a3"/>
            </w:pPr>
          </w:p>
          <w:p w:rsidR="009B16C5" w:rsidRDefault="009B16C5">
            <w:pPr>
              <w:pStyle w:val="a3"/>
            </w:pPr>
            <w:r>
              <w:t>Наличие</w:t>
            </w:r>
          </w:p>
        </w:tc>
        <w:tc>
          <w:tcPr>
            <w:tcW w:w="992" w:type="dxa"/>
            <w:tcBorders>
              <w:top w:val="single" w:sz="4" w:space="0" w:color="auto"/>
              <w:left w:val="single" w:sz="4" w:space="0" w:color="auto"/>
              <w:bottom w:val="single" w:sz="4" w:space="0" w:color="auto"/>
              <w:right w:val="single" w:sz="4" w:space="0" w:color="auto"/>
            </w:tcBorders>
            <w:hideMark/>
          </w:tcPr>
          <w:p w:rsidR="009B16C5" w:rsidRDefault="009B16C5">
            <w:pPr>
              <w:pStyle w:val="a3"/>
            </w:pPr>
            <w:r>
              <w:lastRenderedPageBreak/>
              <w:t>36</w:t>
            </w:r>
          </w:p>
        </w:tc>
      </w:tr>
      <w:tr w:rsidR="009B16C5" w:rsidTr="009B16C5">
        <w:tc>
          <w:tcPr>
            <w:tcW w:w="1809" w:type="dxa"/>
            <w:tcBorders>
              <w:top w:val="single" w:sz="4" w:space="0" w:color="auto"/>
              <w:left w:val="single" w:sz="4" w:space="0" w:color="auto"/>
              <w:bottom w:val="single" w:sz="4" w:space="0" w:color="auto"/>
              <w:right w:val="single" w:sz="4" w:space="0" w:color="auto"/>
            </w:tcBorders>
            <w:hideMark/>
          </w:tcPr>
          <w:p w:rsidR="009B16C5" w:rsidRDefault="009B16C5">
            <w:pPr>
              <w:pStyle w:val="a3"/>
              <w:rPr>
                <w:color w:val="000000"/>
                <w:lang w:eastAsia="en-US"/>
              </w:rPr>
            </w:pPr>
            <w:r>
              <w:rPr>
                <w:color w:val="000000"/>
                <w:lang w:eastAsia="en-US"/>
              </w:rPr>
              <w:lastRenderedPageBreak/>
              <w:t>5.</w:t>
            </w:r>
          </w:p>
          <w:p w:rsidR="009B16C5" w:rsidRDefault="009B16C5">
            <w:pPr>
              <w:pStyle w:val="a3"/>
            </w:pPr>
            <w:r>
              <w:rPr>
                <w:color w:val="000000"/>
                <w:lang w:eastAsia="en-US"/>
              </w:rPr>
              <w:t>Ортопедическая обувь на протезы при двусторонней ампутации нижних конечностей (пара) 9-01-03</w:t>
            </w:r>
          </w:p>
        </w:tc>
        <w:tc>
          <w:tcPr>
            <w:tcW w:w="5670" w:type="dxa"/>
            <w:tcBorders>
              <w:top w:val="single" w:sz="4" w:space="0" w:color="auto"/>
              <w:left w:val="single" w:sz="4" w:space="0" w:color="auto"/>
              <w:bottom w:val="single" w:sz="4" w:space="0" w:color="auto"/>
              <w:right w:val="single" w:sz="4" w:space="0" w:color="auto"/>
            </w:tcBorders>
          </w:tcPr>
          <w:p w:rsidR="009B16C5" w:rsidRDefault="009B16C5">
            <w:pPr>
              <w:rPr>
                <w:bCs/>
                <w:sz w:val="20"/>
                <w:szCs w:val="20"/>
                <w:shd w:val="clear" w:color="auto" w:fill="FFFFFF"/>
                <w:lang w:eastAsia="en-US"/>
              </w:rPr>
            </w:pPr>
            <w:r>
              <w:rPr>
                <w:bCs/>
                <w:sz w:val="20"/>
                <w:szCs w:val="20"/>
                <w:shd w:val="clear" w:color="auto" w:fill="FFFFFF"/>
                <w:lang w:eastAsia="en-US"/>
              </w:rPr>
              <w:t>Обувь на протезы мужская, женская, предназначена для людей с ограничениями жизнедеятельности, пользующихся протезами нижних конечностей, изготавливается в соответствии с программой реабилитации пострадавшего, обувь на протезы – по колодкам, различных видов и конструкций.</w:t>
            </w:r>
          </w:p>
          <w:p w:rsidR="009B16C5" w:rsidRDefault="009B16C5">
            <w:pPr>
              <w:rPr>
                <w:sz w:val="20"/>
                <w:szCs w:val="20"/>
              </w:rPr>
            </w:pPr>
            <w:proofErr w:type="spellStart"/>
            <w:r>
              <w:rPr>
                <w:sz w:val="20"/>
                <w:szCs w:val="20"/>
              </w:rPr>
              <w:t>Межстелечный</w:t>
            </w:r>
            <w:proofErr w:type="spellEnd"/>
            <w:r>
              <w:rPr>
                <w:sz w:val="20"/>
                <w:szCs w:val="20"/>
              </w:rPr>
              <w:t xml:space="preserve"> слой должен быть устойчив к гигиенической обработке раствором детского мыла по ГОСТ 25644 в теплой воде до температуры не выше плюс 40° С.  </w:t>
            </w:r>
          </w:p>
          <w:p w:rsidR="009B16C5" w:rsidRDefault="009B16C5">
            <w:pPr>
              <w:rPr>
                <w:sz w:val="20"/>
                <w:szCs w:val="20"/>
              </w:rPr>
            </w:pPr>
          </w:p>
          <w:p w:rsidR="009B16C5" w:rsidRDefault="009B16C5">
            <w:pPr>
              <w:rPr>
                <w:sz w:val="20"/>
                <w:szCs w:val="20"/>
              </w:rPr>
            </w:pPr>
            <w:r>
              <w:rPr>
                <w:sz w:val="20"/>
                <w:szCs w:val="20"/>
              </w:rPr>
              <w:t>Соответствие полупар в паре по внешнему виду, цвету и материалу верха.</w:t>
            </w:r>
          </w:p>
          <w:p w:rsidR="009B16C5" w:rsidRDefault="009B16C5">
            <w:pPr>
              <w:rPr>
                <w:sz w:val="20"/>
                <w:szCs w:val="20"/>
              </w:rPr>
            </w:pPr>
          </w:p>
          <w:p w:rsidR="009B16C5" w:rsidRDefault="009B16C5">
            <w:pPr>
              <w:rPr>
                <w:color w:val="000000"/>
                <w:sz w:val="20"/>
                <w:szCs w:val="20"/>
                <w:lang w:eastAsia="en-US"/>
              </w:rPr>
            </w:pPr>
            <w:r>
              <w:rPr>
                <w:sz w:val="20"/>
                <w:szCs w:val="20"/>
              </w:rPr>
              <w:t>Элементы крепления.</w:t>
            </w:r>
          </w:p>
        </w:tc>
        <w:tc>
          <w:tcPr>
            <w:tcW w:w="1276" w:type="dxa"/>
            <w:tcBorders>
              <w:top w:val="single" w:sz="4" w:space="0" w:color="auto"/>
              <w:left w:val="single" w:sz="4" w:space="0" w:color="auto"/>
              <w:bottom w:val="single" w:sz="4" w:space="0" w:color="auto"/>
              <w:right w:val="single" w:sz="4" w:space="0" w:color="auto"/>
            </w:tcBorders>
          </w:tcPr>
          <w:p w:rsidR="009B16C5" w:rsidRDefault="009B16C5">
            <w:pPr>
              <w:pStyle w:val="a3"/>
            </w:pPr>
            <w:r>
              <w:t>Наличие</w:t>
            </w:r>
          </w:p>
          <w:p w:rsidR="009B16C5" w:rsidRDefault="009B16C5">
            <w:pPr>
              <w:pStyle w:val="a3"/>
            </w:pPr>
          </w:p>
          <w:p w:rsidR="009B16C5" w:rsidRDefault="009B16C5">
            <w:pPr>
              <w:pStyle w:val="a3"/>
            </w:pPr>
          </w:p>
          <w:p w:rsidR="009B16C5" w:rsidRDefault="009B16C5">
            <w:pPr>
              <w:pStyle w:val="a3"/>
            </w:pPr>
          </w:p>
          <w:p w:rsidR="009B16C5" w:rsidRDefault="009B16C5">
            <w:pPr>
              <w:pStyle w:val="a3"/>
            </w:pPr>
          </w:p>
          <w:p w:rsidR="009B16C5" w:rsidRDefault="009B16C5">
            <w:pPr>
              <w:pStyle w:val="a3"/>
            </w:pPr>
          </w:p>
          <w:p w:rsidR="009B16C5" w:rsidRDefault="009B16C5">
            <w:pPr>
              <w:pStyle w:val="a3"/>
            </w:pPr>
          </w:p>
          <w:p w:rsidR="009B16C5" w:rsidRDefault="009B16C5">
            <w:pPr>
              <w:pStyle w:val="a3"/>
            </w:pPr>
            <w:r>
              <w:t>Наличие</w:t>
            </w:r>
          </w:p>
          <w:p w:rsidR="009B16C5" w:rsidRDefault="009B16C5">
            <w:pPr>
              <w:pStyle w:val="a3"/>
            </w:pPr>
          </w:p>
          <w:p w:rsidR="009B16C5" w:rsidRDefault="009B16C5">
            <w:pPr>
              <w:pStyle w:val="a3"/>
            </w:pPr>
          </w:p>
          <w:p w:rsidR="009B16C5" w:rsidRDefault="009B16C5">
            <w:pPr>
              <w:pStyle w:val="a3"/>
            </w:pPr>
            <w:r>
              <w:t>Наличие</w:t>
            </w:r>
          </w:p>
          <w:p w:rsidR="009B16C5" w:rsidRDefault="009B16C5">
            <w:pPr>
              <w:pStyle w:val="a3"/>
            </w:pPr>
          </w:p>
          <w:p w:rsidR="009B16C5" w:rsidRDefault="009B16C5">
            <w:pPr>
              <w:pStyle w:val="a3"/>
            </w:pPr>
          </w:p>
          <w:p w:rsidR="009B16C5" w:rsidRDefault="009B16C5">
            <w:pPr>
              <w:pStyle w:val="a3"/>
            </w:pPr>
            <w:r>
              <w:t>Наличие</w:t>
            </w:r>
          </w:p>
        </w:tc>
        <w:tc>
          <w:tcPr>
            <w:tcW w:w="992" w:type="dxa"/>
            <w:tcBorders>
              <w:top w:val="single" w:sz="4" w:space="0" w:color="auto"/>
              <w:left w:val="single" w:sz="4" w:space="0" w:color="auto"/>
              <w:bottom w:val="single" w:sz="4" w:space="0" w:color="auto"/>
              <w:right w:val="single" w:sz="4" w:space="0" w:color="auto"/>
            </w:tcBorders>
            <w:hideMark/>
          </w:tcPr>
          <w:p w:rsidR="009B16C5" w:rsidRDefault="009B16C5">
            <w:pPr>
              <w:pStyle w:val="a3"/>
            </w:pPr>
            <w:r>
              <w:t>6</w:t>
            </w:r>
          </w:p>
        </w:tc>
      </w:tr>
      <w:tr w:rsidR="009B16C5" w:rsidTr="009B16C5">
        <w:trPr>
          <w:trHeight w:val="1153"/>
        </w:trPr>
        <w:tc>
          <w:tcPr>
            <w:tcW w:w="1809" w:type="dxa"/>
            <w:tcBorders>
              <w:top w:val="single" w:sz="4" w:space="0" w:color="auto"/>
              <w:left w:val="single" w:sz="4" w:space="0" w:color="auto"/>
              <w:bottom w:val="single" w:sz="4" w:space="0" w:color="auto"/>
              <w:right w:val="single" w:sz="4" w:space="0" w:color="auto"/>
            </w:tcBorders>
          </w:tcPr>
          <w:p w:rsidR="009B16C5" w:rsidRDefault="009B16C5">
            <w:pPr>
              <w:pStyle w:val="a3"/>
            </w:pPr>
            <w:r>
              <w:t>6.</w:t>
            </w:r>
          </w:p>
          <w:p w:rsidR="009B16C5" w:rsidRDefault="009B16C5">
            <w:pPr>
              <w:pStyle w:val="a3"/>
            </w:pPr>
            <w:r>
              <w:t>Вкладной башмачок</w:t>
            </w:r>
          </w:p>
          <w:p w:rsidR="009B16C5" w:rsidRDefault="009B16C5">
            <w:pPr>
              <w:pStyle w:val="a3"/>
            </w:pPr>
            <w:r>
              <w:t>9-01-06</w:t>
            </w:r>
          </w:p>
          <w:p w:rsidR="009B16C5" w:rsidRDefault="009B16C5">
            <w:pPr>
              <w:pStyle w:val="a3"/>
            </w:pPr>
          </w:p>
        </w:tc>
        <w:tc>
          <w:tcPr>
            <w:tcW w:w="5670" w:type="dxa"/>
            <w:tcBorders>
              <w:top w:val="single" w:sz="4" w:space="0" w:color="auto"/>
              <w:left w:val="single" w:sz="4" w:space="0" w:color="auto"/>
              <w:bottom w:val="single" w:sz="4" w:space="0" w:color="auto"/>
              <w:right w:val="single" w:sz="4" w:space="0" w:color="auto"/>
            </w:tcBorders>
            <w:hideMark/>
          </w:tcPr>
          <w:p w:rsidR="009B16C5" w:rsidRDefault="009B16C5">
            <w:pPr>
              <w:rPr>
                <w:sz w:val="20"/>
                <w:szCs w:val="20"/>
              </w:rPr>
            </w:pPr>
            <w:r>
              <w:rPr>
                <w:sz w:val="20"/>
                <w:szCs w:val="20"/>
              </w:rPr>
              <w:t xml:space="preserve">Обувное ортопедическое изделие, предназначенное для взрослого с выраженным нарушением статодинамической функции (последствия травмы), предназначенное для восполнения переднего и среднего отделов стопы. </w:t>
            </w:r>
          </w:p>
          <w:p w:rsidR="009B16C5" w:rsidRDefault="009B16C5">
            <w:pPr>
              <w:rPr>
                <w:color w:val="000000"/>
                <w:sz w:val="20"/>
                <w:szCs w:val="20"/>
                <w:lang w:eastAsia="en-US"/>
              </w:rPr>
            </w:pPr>
            <w:r>
              <w:rPr>
                <w:sz w:val="20"/>
                <w:szCs w:val="20"/>
              </w:rPr>
              <w:t>Элементы крепления</w:t>
            </w:r>
          </w:p>
        </w:tc>
        <w:tc>
          <w:tcPr>
            <w:tcW w:w="1276" w:type="dxa"/>
            <w:tcBorders>
              <w:top w:val="single" w:sz="4" w:space="0" w:color="auto"/>
              <w:left w:val="single" w:sz="4" w:space="0" w:color="auto"/>
              <w:bottom w:val="single" w:sz="4" w:space="0" w:color="auto"/>
              <w:right w:val="single" w:sz="4" w:space="0" w:color="auto"/>
            </w:tcBorders>
          </w:tcPr>
          <w:p w:rsidR="009B16C5" w:rsidRDefault="009B16C5">
            <w:pPr>
              <w:pStyle w:val="a3"/>
            </w:pPr>
            <w:r>
              <w:t>Наличие</w:t>
            </w:r>
          </w:p>
          <w:p w:rsidR="009B16C5" w:rsidRDefault="009B16C5">
            <w:pPr>
              <w:pStyle w:val="a3"/>
            </w:pPr>
          </w:p>
          <w:p w:rsidR="009B16C5" w:rsidRDefault="009B16C5">
            <w:pPr>
              <w:pStyle w:val="a3"/>
            </w:pPr>
          </w:p>
          <w:p w:rsidR="009B16C5" w:rsidRDefault="009B16C5">
            <w:pPr>
              <w:pStyle w:val="a3"/>
            </w:pPr>
          </w:p>
          <w:p w:rsidR="009B16C5" w:rsidRDefault="009B16C5">
            <w:pPr>
              <w:pStyle w:val="a3"/>
            </w:pPr>
            <w:r>
              <w:t>Наличие</w:t>
            </w:r>
          </w:p>
        </w:tc>
        <w:tc>
          <w:tcPr>
            <w:tcW w:w="992" w:type="dxa"/>
            <w:tcBorders>
              <w:top w:val="single" w:sz="4" w:space="0" w:color="auto"/>
              <w:left w:val="single" w:sz="4" w:space="0" w:color="auto"/>
              <w:bottom w:val="single" w:sz="4" w:space="0" w:color="auto"/>
              <w:right w:val="single" w:sz="4" w:space="0" w:color="auto"/>
            </w:tcBorders>
            <w:hideMark/>
          </w:tcPr>
          <w:p w:rsidR="009B16C5" w:rsidRDefault="009B16C5">
            <w:pPr>
              <w:pStyle w:val="a3"/>
            </w:pPr>
            <w:r>
              <w:t xml:space="preserve">1 </w:t>
            </w:r>
            <w:proofErr w:type="spellStart"/>
            <w:r>
              <w:t>шт</w:t>
            </w:r>
            <w:proofErr w:type="spellEnd"/>
          </w:p>
        </w:tc>
      </w:tr>
      <w:tr w:rsidR="009B16C5" w:rsidTr="009B16C5">
        <w:tc>
          <w:tcPr>
            <w:tcW w:w="8755" w:type="dxa"/>
            <w:gridSpan w:val="3"/>
            <w:tcBorders>
              <w:top w:val="single" w:sz="4" w:space="0" w:color="auto"/>
              <w:left w:val="single" w:sz="4" w:space="0" w:color="auto"/>
              <w:bottom w:val="single" w:sz="4" w:space="0" w:color="auto"/>
              <w:right w:val="single" w:sz="4" w:space="0" w:color="auto"/>
            </w:tcBorders>
          </w:tcPr>
          <w:p w:rsidR="009B16C5" w:rsidRDefault="009B16C5">
            <w:pPr>
              <w:ind w:left="45"/>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9B16C5" w:rsidRDefault="009B16C5">
            <w:pPr>
              <w:jc w:val="center"/>
              <w:rPr>
                <w:sz w:val="20"/>
                <w:szCs w:val="20"/>
              </w:rPr>
            </w:pPr>
            <w:r>
              <w:rPr>
                <w:sz w:val="20"/>
                <w:szCs w:val="20"/>
              </w:rPr>
              <w:t>173</w:t>
            </w:r>
          </w:p>
        </w:tc>
      </w:tr>
    </w:tbl>
    <w:p w:rsidR="009B16C5" w:rsidRDefault="009B16C5" w:rsidP="009B16C5">
      <w:pPr>
        <w:pStyle w:val="a3"/>
        <w:ind w:firstLine="686"/>
        <w:jc w:val="both"/>
        <w:rPr>
          <w:sz w:val="24"/>
          <w:szCs w:val="24"/>
        </w:rPr>
      </w:pPr>
    </w:p>
    <w:p w:rsidR="009B16C5" w:rsidRDefault="009B16C5" w:rsidP="009B16C5">
      <w:pPr>
        <w:ind w:right="645" w:firstLine="567"/>
        <w:jc w:val="center"/>
      </w:pPr>
    </w:p>
    <w:p w:rsidR="00184001" w:rsidRDefault="00184001"/>
    <w:sectPr w:rsidR="00184001" w:rsidSect="009B16C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4423D"/>
    <w:multiLevelType w:val="hybridMultilevel"/>
    <w:tmpl w:val="5052BDCC"/>
    <w:lvl w:ilvl="0" w:tplc="0419000F">
      <w:start w:val="1"/>
      <w:numFmt w:val="decimal"/>
      <w:lvlText w:val="%1."/>
      <w:lvlJc w:val="left"/>
      <w:pPr>
        <w:tabs>
          <w:tab w:val="num" w:pos="4613"/>
        </w:tabs>
        <w:ind w:left="4613" w:hanging="360"/>
      </w:pPr>
    </w:lvl>
    <w:lvl w:ilvl="1" w:tplc="04190019">
      <w:start w:val="1"/>
      <w:numFmt w:val="lowerLetter"/>
      <w:lvlText w:val="%2."/>
      <w:lvlJc w:val="left"/>
      <w:pPr>
        <w:tabs>
          <w:tab w:val="num" w:pos="5333"/>
        </w:tabs>
        <w:ind w:left="5333" w:hanging="360"/>
      </w:pPr>
    </w:lvl>
    <w:lvl w:ilvl="2" w:tplc="0419001B">
      <w:start w:val="1"/>
      <w:numFmt w:val="lowerRoman"/>
      <w:lvlText w:val="%3."/>
      <w:lvlJc w:val="right"/>
      <w:pPr>
        <w:tabs>
          <w:tab w:val="num" w:pos="6053"/>
        </w:tabs>
        <w:ind w:left="6053" w:hanging="180"/>
      </w:pPr>
    </w:lvl>
    <w:lvl w:ilvl="3" w:tplc="0419000F">
      <w:start w:val="1"/>
      <w:numFmt w:val="decimal"/>
      <w:lvlText w:val="%4."/>
      <w:lvlJc w:val="left"/>
      <w:pPr>
        <w:tabs>
          <w:tab w:val="num" w:pos="6773"/>
        </w:tabs>
        <w:ind w:left="6773" w:hanging="360"/>
      </w:pPr>
    </w:lvl>
    <w:lvl w:ilvl="4" w:tplc="04190019">
      <w:start w:val="1"/>
      <w:numFmt w:val="lowerLetter"/>
      <w:lvlText w:val="%5."/>
      <w:lvlJc w:val="left"/>
      <w:pPr>
        <w:tabs>
          <w:tab w:val="num" w:pos="7493"/>
        </w:tabs>
        <w:ind w:left="7493" w:hanging="360"/>
      </w:pPr>
    </w:lvl>
    <w:lvl w:ilvl="5" w:tplc="0419001B">
      <w:start w:val="1"/>
      <w:numFmt w:val="lowerRoman"/>
      <w:lvlText w:val="%6."/>
      <w:lvlJc w:val="right"/>
      <w:pPr>
        <w:tabs>
          <w:tab w:val="num" w:pos="8213"/>
        </w:tabs>
        <w:ind w:left="8213" w:hanging="180"/>
      </w:pPr>
    </w:lvl>
    <w:lvl w:ilvl="6" w:tplc="0419000F">
      <w:start w:val="1"/>
      <w:numFmt w:val="decimal"/>
      <w:lvlText w:val="%7."/>
      <w:lvlJc w:val="left"/>
      <w:pPr>
        <w:tabs>
          <w:tab w:val="num" w:pos="8933"/>
        </w:tabs>
        <w:ind w:left="8933" w:hanging="360"/>
      </w:pPr>
    </w:lvl>
    <w:lvl w:ilvl="7" w:tplc="04190019">
      <w:start w:val="1"/>
      <w:numFmt w:val="lowerLetter"/>
      <w:lvlText w:val="%8."/>
      <w:lvlJc w:val="left"/>
      <w:pPr>
        <w:tabs>
          <w:tab w:val="num" w:pos="9653"/>
        </w:tabs>
        <w:ind w:left="9653" w:hanging="360"/>
      </w:pPr>
    </w:lvl>
    <w:lvl w:ilvl="8" w:tplc="0419001B">
      <w:start w:val="1"/>
      <w:numFmt w:val="lowerRoman"/>
      <w:lvlText w:val="%9."/>
      <w:lvlJc w:val="right"/>
      <w:pPr>
        <w:tabs>
          <w:tab w:val="num" w:pos="10373"/>
        </w:tabs>
        <w:ind w:left="10373" w:hanging="180"/>
      </w:pPr>
    </w:lvl>
  </w:abstractNum>
  <w:abstractNum w:abstractNumId="1">
    <w:nsid w:val="7356088F"/>
    <w:multiLevelType w:val="hybridMultilevel"/>
    <w:tmpl w:val="171007D0"/>
    <w:lvl w:ilvl="0" w:tplc="0419000F">
      <w:start w:val="9"/>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BF"/>
    <w:rsid w:val="00184001"/>
    <w:rsid w:val="009B16C5"/>
    <w:rsid w:val="00CA4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5B986-6AED-4EB9-A4FD-E7188CEE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6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autoRedefine/>
    <w:semiHidden/>
    <w:unhideWhenUsed/>
    <w:qFormat/>
    <w:rsid w:val="009B16C5"/>
    <w:pPr>
      <w:contextualSpacing/>
      <w:jc w:val="center"/>
    </w:pPr>
    <w:rPr>
      <w:sz w:val="20"/>
      <w:szCs w:val="20"/>
    </w:rPr>
  </w:style>
  <w:style w:type="paragraph" w:customStyle="1" w:styleId="ConsPlusCell">
    <w:name w:val="ConsPlusCell"/>
    <w:autoRedefine/>
    <w:qFormat/>
    <w:rsid w:val="009B16C5"/>
    <w:pPr>
      <w:suppressAutoHyphens/>
      <w:autoSpaceDE w:val="0"/>
      <w:spacing w:after="0" w:line="240" w:lineRule="auto"/>
      <w:contextualSpacing/>
    </w:pPr>
    <w:rPr>
      <w:rFonts w:ascii="Arial" w:eastAsia="Times New Roman" w:hAnsi="Arial" w:cs="Arial"/>
      <w:sz w:val="20"/>
      <w:szCs w:val="20"/>
      <w:lang w:eastAsia="zh-CN"/>
    </w:rPr>
  </w:style>
  <w:style w:type="paragraph" w:customStyle="1" w:styleId="text">
    <w:name w:val="text"/>
    <w:basedOn w:val="a"/>
    <w:autoRedefine/>
    <w:qFormat/>
    <w:rsid w:val="009B16C5"/>
    <w:pPr>
      <w:ind w:left="120" w:right="120" w:firstLine="150"/>
      <w:contextualSpacing/>
    </w:pPr>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1933</Words>
  <Characters>11023</Characters>
  <Application>Microsoft Office Word</Application>
  <DocSecurity>0</DocSecurity>
  <Lines>91</Lines>
  <Paragraphs>25</Paragraphs>
  <ScaleCrop>false</ScaleCrop>
  <Company/>
  <LinksUpToDate>false</LinksUpToDate>
  <CharactersWithSpaces>12931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Веселова Екатерина Юрьевна</dc:creator>
  <cp:keywords/>
  <dc:description/>
  <cp:lastModifiedBy>Веселова Екатерина Юрьевна</cp:lastModifiedBy>
  <cp:revision>2</cp:revision>
  <dcterms:created xsi:type="dcterms:W3CDTF">2020-12-08T09:23:00Z</dcterms:created>
  <dcterms:modified xsi:type="dcterms:W3CDTF">2020-12-08T09:23:00Z</dcterms:modified>
</cp:coreProperties>
</file>