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ED" w:rsidRDefault="00036AED" w:rsidP="00105822">
      <w:pPr>
        <w:spacing w:line="100" w:lineRule="atLeast"/>
        <w:ind w:hanging="29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036AED" w:rsidRDefault="00105822" w:rsidP="00105822">
      <w:pPr>
        <w:spacing w:line="100" w:lineRule="atLeast"/>
        <w:ind w:hanging="29"/>
        <w:jc w:val="center"/>
        <w:rPr>
          <w:b/>
          <w:bCs/>
          <w:color w:val="000000"/>
          <w:spacing w:val="-4"/>
          <w:sz w:val="22"/>
          <w:szCs w:val="22"/>
        </w:rPr>
      </w:pPr>
      <w:r w:rsidRPr="00E46B33">
        <w:rPr>
          <w:b/>
          <w:bCs/>
          <w:color w:val="000000"/>
          <w:spacing w:val="-1"/>
          <w:sz w:val="22"/>
          <w:szCs w:val="22"/>
        </w:rPr>
        <w:t xml:space="preserve">Техническое задание на </w:t>
      </w:r>
      <w:r w:rsidR="00036AED" w:rsidRPr="00036AED">
        <w:rPr>
          <w:b/>
          <w:bCs/>
          <w:color w:val="000000"/>
          <w:spacing w:val="-1"/>
          <w:sz w:val="22"/>
          <w:szCs w:val="22"/>
        </w:rPr>
        <w:t xml:space="preserve">выполнение работ </w:t>
      </w:r>
      <w:r w:rsidR="005869EF" w:rsidRPr="005869EF">
        <w:rPr>
          <w:b/>
          <w:sz w:val="22"/>
          <w:szCs w:val="22"/>
        </w:rPr>
        <w:t>по обеспечению в 2021 году застрахованных лиц, пострадавших в результате несчастных случаев на производстве и профессиональных заболеваний обувью ортопедической</w:t>
      </w:r>
    </w:p>
    <w:tbl>
      <w:tblPr>
        <w:tblW w:w="104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229"/>
        <w:gridCol w:w="1276"/>
      </w:tblGrid>
      <w:tr w:rsidR="0011055E" w:rsidRPr="00630326" w:rsidTr="00715C37">
        <w:tc>
          <w:tcPr>
            <w:tcW w:w="1985" w:type="dxa"/>
            <w:shd w:val="clear" w:color="auto" w:fill="auto"/>
            <w:vAlign w:val="center"/>
          </w:tcPr>
          <w:p w:rsidR="0011055E" w:rsidRPr="00630326" w:rsidRDefault="0011055E" w:rsidP="0011055E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1055E" w:rsidRPr="00630326" w:rsidRDefault="0011055E" w:rsidP="0011055E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30326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055E" w:rsidRPr="00630326" w:rsidRDefault="0011055E" w:rsidP="0011055E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1055E" w:rsidRPr="00630326" w:rsidRDefault="0011055E" w:rsidP="0011055E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30326">
              <w:rPr>
                <w:rFonts w:cs="Times New Roman"/>
                <w:b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5E" w:rsidRPr="00630326" w:rsidRDefault="0011055E" w:rsidP="0011055E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30326">
              <w:rPr>
                <w:rFonts w:cs="Times New Roman"/>
                <w:b/>
                <w:sz w:val="20"/>
                <w:szCs w:val="20"/>
              </w:rPr>
              <w:t>Кол</w:t>
            </w:r>
            <w:r w:rsidRPr="00630326">
              <w:rPr>
                <w:rFonts w:cs="Times New Roman"/>
                <w:b/>
                <w:sz w:val="20"/>
                <w:szCs w:val="20"/>
                <w:lang w:val="en-US"/>
              </w:rPr>
              <w:t>-</w:t>
            </w:r>
            <w:r w:rsidRPr="00630326">
              <w:rPr>
                <w:rFonts w:cs="Times New Roman"/>
                <w:b/>
                <w:sz w:val="20"/>
                <w:szCs w:val="20"/>
              </w:rPr>
              <w:t>во</w:t>
            </w:r>
            <w:r w:rsidR="005869EF" w:rsidRPr="00630326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5869EF" w:rsidRPr="00630326" w:rsidRDefault="005869EF" w:rsidP="0011055E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30326">
              <w:rPr>
                <w:rFonts w:cs="Times New Roman"/>
                <w:b/>
                <w:sz w:val="20"/>
                <w:szCs w:val="20"/>
              </w:rPr>
              <w:t>(пара/</w:t>
            </w:r>
            <w:proofErr w:type="spellStart"/>
            <w:r w:rsidRPr="00630326">
              <w:rPr>
                <w:rFonts w:cs="Times New Roman"/>
                <w:b/>
                <w:sz w:val="20"/>
                <w:szCs w:val="20"/>
              </w:rPr>
              <w:t>шт</w:t>
            </w:r>
            <w:proofErr w:type="spellEnd"/>
            <w:r w:rsidRPr="00630326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11055E" w:rsidRPr="00630326" w:rsidTr="00630326">
        <w:tc>
          <w:tcPr>
            <w:tcW w:w="1985" w:type="dxa"/>
            <w:shd w:val="clear" w:color="auto" w:fill="auto"/>
          </w:tcPr>
          <w:p w:rsidR="0011055E" w:rsidRPr="00630326" w:rsidRDefault="005869EF" w:rsidP="0011055E">
            <w:pPr>
              <w:spacing w:line="240" w:lineRule="atLeast"/>
              <w:ind w:left="36" w:hanging="36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630326">
              <w:rPr>
                <w:rFonts w:cs="Times New Roman"/>
                <w:b/>
                <w:sz w:val="20"/>
                <w:szCs w:val="20"/>
              </w:rPr>
              <w:t>Ортопедическая обувь сложная без утепленной подкладки (пара)</w:t>
            </w:r>
          </w:p>
        </w:tc>
        <w:tc>
          <w:tcPr>
            <w:tcW w:w="7229" w:type="dxa"/>
            <w:shd w:val="clear" w:color="auto" w:fill="auto"/>
          </w:tcPr>
          <w:p w:rsidR="005869EF" w:rsidRPr="00630326" w:rsidRDefault="005869EF" w:rsidP="005869EF">
            <w:pPr>
              <w:jc w:val="both"/>
              <w:rPr>
                <w:rFonts w:eastAsia="SimSun" w:cs="Times New Roman"/>
                <w:bCs/>
                <w:sz w:val="20"/>
                <w:szCs w:val="20"/>
                <w:lang w:eastAsia="hi-IN"/>
              </w:rPr>
            </w:pP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Ортопедическая обувь сложная без утепленной подкладки 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должна быть изготовлена индивидуально.</w:t>
            </w:r>
            <w:r w:rsidRPr="00630326">
              <w:rPr>
                <w:rFonts w:eastAsia="SimSun" w:cs="Times New Roman"/>
                <w:sz w:val="20"/>
                <w:szCs w:val="20"/>
                <w:lang w:eastAsia="hi-IN"/>
              </w:rPr>
              <w:t xml:space="preserve"> 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Ботинки/полуботинки/туфли мужские/женские без утепленной подкладки на </w:t>
            </w:r>
            <w:proofErr w:type="spellStart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эквино-варусную</w:t>
            </w:r>
            <w:proofErr w:type="spellEnd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лимфостазе</w:t>
            </w:r>
            <w:proofErr w:type="spellEnd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 и акромегалии, укорочении длины нижней конечности, сосудистых заболеваниях, парезах и параличах нижней конечности, ампутационных дефектах стоп. </w:t>
            </w:r>
          </w:p>
          <w:p w:rsidR="005869EF" w:rsidRPr="00630326" w:rsidRDefault="005869EF" w:rsidP="005869EF">
            <w:pPr>
              <w:jc w:val="both"/>
              <w:rPr>
                <w:rFonts w:eastAsia="SimSun" w:cs="Times New Roman"/>
                <w:sz w:val="20"/>
                <w:szCs w:val="20"/>
                <w:lang w:eastAsia="en-US"/>
              </w:rPr>
            </w:pP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Должна быть изготовлена из натурального хрома, со шнурками обувными/молниями обувными/застежкой «контакт» (</w:t>
            </w:r>
            <w:proofErr w:type="spellStart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велькро</w:t>
            </w:r>
            <w:proofErr w:type="spellEnd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), клеевым, рантовым методом крепления, с супинатором, с невысокой боковой поддержкой, с выкладкой сводов пробковым агломератом, с жесткими высокими берцами, с задником, продлённым до носка (определяется по индивидуальным показаниям и пожеланиям получателя). </w:t>
            </w:r>
          </w:p>
          <w:p w:rsidR="005869EF" w:rsidRPr="00630326" w:rsidRDefault="005869EF" w:rsidP="005869EF">
            <w:pPr>
              <w:jc w:val="both"/>
              <w:rPr>
                <w:rFonts w:eastAsia="SimSun" w:cs="Times New Roman"/>
                <w:sz w:val="20"/>
                <w:szCs w:val="20"/>
                <w:lang w:eastAsia="en-US"/>
              </w:rPr>
            </w:pP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Материал должен быть: верх - хромовая кожа, подкладка натуральная из юфти, подошва - микропора подошвенная. </w:t>
            </w:r>
          </w:p>
          <w:p w:rsidR="0011055E" w:rsidRPr="00630326" w:rsidRDefault="005869EF" w:rsidP="005869EF">
            <w:pPr>
              <w:jc w:val="both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eastAsia="SimSun" w:cs="Times New Roman"/>
                <w:sz w:val="20"/>
                <w:szCs w:val="20"/>
                <w:lang w:eastAsia="en-US" w:bidi="hi-IN"/>
              </w:rPr>
              <w:t>Должны комплектоваться стельками индивидуального изготовления из юфти.</w:t>
            </w:r>
          </w:p>
        </w:tc>
        <w:tc>
          <w:tcPr>
            <w:tcW w:w="1276" w:type="dxa"/>
            <w:shd w:val="clear" w:color="auto" w:fill="auto"/>
          </w:tcPr>
          <w:p w:rsidR="0011055E" w:rsidRPr="00630326" w:rsidRDefault="005869EF" w:rsidP="00630326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cs="Times New Roman"/>
                <w:sz w:val="20"/>
                <w:szCs w:val="20"/>
              </w:rPr>
              <w:t>80</w:t>
            </w:r>
          </w:p>
        </w:tc>
      </w:tr>
      <w:tr w:rsidR="0011055E" w:rsidRPr="00630326" w:rsidTr="00630326">
        <w:tc>
          <w:tcPr>
            <w:tcW w:w="1985" w:type="dxa"/>
            <w:shd w:val="clear" w:color="auto" w:fill="auto"/>
          </w:tcPr>
          <w:p w:rsidR="0011055E" w:rsidRPr="00630326" w:rsidRDefault="005869EF" w:rsidP="0011055E">
            <w:pPr>
              <w:spacing w:line="240" w:lineRule="atLeast"/>
              <w:ind w:left="36" w:hanging="36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630326">
              <w:rPr>
                <w:rFonts w:eastAsia="SimSun" w:cs="Times New Roman"/>
                <w:b/>
                <w:sz w:val="20"/>
                <w:szCs w:val="20"/>
                <w:lang w:eastAsia="en-US"/>
              </w:rPr>
              <w:t xml:space="preserve">Ортопедическая обувь сложная на утепленной подкладке 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(пара)</w:t>
            </w:r>
          </w:p>
        </w:tc>
        <w:tc>
          <w:tcPr>
            <w:tcW w:w="7229" w:type="dxa"/>
            <w:shd w:val="clear" w:color="auto" w:fill="auto"/>
          </w:tcPr>
          <w:p w:rsidR="005869EF" w:rsidRPr="00630326" w:rsidRDefault="005869EF" w:rsidP="005869EF">
            <w:pPr>
              <w:jc w:val="both"/>
              <w:rPr>
                <w:rFonts w:eastAsia="SimSun" w:cs="Times New Roman"/>
                <w:bCs/>
                <w:sz w:val="20"/>
                <w:szCs w:val="20"/>
                <w:lang w:eastAsia="hi-IN"/>
              </w:rPr>
            </w:pP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Ортопедическая обувь сложная на утепленной подкладке должна быть изготовлена индивидуально.</w:t>
            </w:r>
          </w:p>
          <w:p w:rsidR="005869EF" w:rsidRPr="00630326" w:rsidRDefault="005869EF" w:rsidP="005869EF">
            <w:pPr>
              <w:jc w:val="both"/>
              <w:rPr>
                <w:rFonts w:eastAsia="SimSun" w:cs="Times New Roman"/>
                <w:bCs/>
                <w:sz w:val="20"/>
                <w:szCs w:val="20"/>
                <w:lang w:eastAsia="hi-IN"/>
              </w:rPr>
            </w:pP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Ботинки мужские/женские на утепленной подкладке на </w:t>
            </w:r>
            <w:proofErr w:type="spellStart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эквино-варусную</w:t>
            </w:r>
            <w:proofErr w:type="spellEnd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лимфостазе</w:t>
            </w:r>
            <w:proofErr w:type="spellEnd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 и акромегалии, укорочении длины нижней конечности, сосудистых заболеваниях, парезах и параличах нижней конечности, ампутационных дефектах стоп. </w:t>
            </w:r>
          </w:p>
          <w:p w:rsidR="005869EF" w:rsidRPr="00630326" w:rsidRDefault="005869EF" w:rsidP="005869EF">
            <w:pPr>
              <w:jc w:val="both"/>
              <w:rPr>
                <w:rFonts w:eastAsia="Calibri" w:cs="Times New Roman"/>
                <w:sz w:val="20"/>
                <w:szCs w:val="20"/>
                <w:lang w:eastAsia="hi-IN"/>
              </w:rPr>
            </w:pP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Должна быть изготовлена из натурального хрома, со шнурками обувными / с молниями обувными / застежкой «контакт» (</w:t>
            </w:r>
            <w:proofErr w:type="spellStart"/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велькро</w:t>
            </w:r>
            <w:proofErr w:type="spellEnd"/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), с клеевым, рантовым методом крепления, с супинатором, с невысокой боковой поддержкой, с выкладкой сводов пробковым агломератом, с жесткими высокими берцами, с задником, продленным до носка (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определяется по индивидуальным показаниям и пожеланиям получателя)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 xml:space="preserve">. </w:t>
            </w:r>
          </w:p>
          <w:p w:rsidR="005869EF" w:rsidRPr="00630326" w:rsidRDefault="005869EF" w:rsidP="005869EF">
            <w:pPr>
              <w:jc w:val="both"/>
              <w:rPr>
                <w:rFonts w:eastAsia="SimSun" w:cs="Times New Roman"/>
                <w:bCs/>
                <w:sz w:val="20"/>
                <w:szCs w:val="20"/>
                <w:lang w:eastAsia="hi-IN"/>
              </w:rPr>
            </w:pP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Материал должен быть: верх - хромовая кожа, подкладка натуральная из юфти, натурального / искусственного меха 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(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определяется по индивидуальным показаниям и пожеланиям получателя)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, подошва - микропора подошвенная с профилактикой. </w:t>
            </w:r>
          </w:p>
          <w:p w:rsidR="0011055E" w:rsidRPr="00630326" w:rsidRDefault="005869EF" w:rsidP="005869EF">
            <w:pPr>
              <w:jc w:val="both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Должны комплектоваться стельками индивидуального изготовления из натурального / искусственного меха 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(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определяется по индивидуальным показаниям и пожеланиям получателя)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1055E" w:rsidRPr="00630326" w:rsidRDefault="005869EF" w:rsidP="00630326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cs="Times New Roman"/>
                <w:sz w:val="20"/>
                <w:szCs w:val="20"/>
              </w:rPr>
              <w:t>80</w:t>
            </w:r>
          </w:p>
        </w:tc>
      </w:tr>
      <w:tr w:rsidR="0011055E" w:rsidRPr="00630326" w:rsidTr="00630326">
        <w:tc>
          <w:tcPr>
            <w:tcW w:w="1985" w:type="dxa"/>
            <w:shd w:val="clear" w:color="auto" w:fill="auto"/>
          </w:tcPr>
          <w:p w:rsidR="0011055E" w:rsidRPr="00630326" w:rsidRDefault="005869EF" w:rsidP="0011055E">
            <w:pPr>
              <w:spacing w:line="240" w:lineRule="atLeast"/>
              <w:ind w:left="36" w:hanging="36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630326">
              <w:rPr>
                <w:rFonts w:eastAsia="SimSun" w:cs="Times New Roman"/>
                <w:b/>
                <w:bCs/>
                <w:sz w:val="20"/>
                <w:szCs w:val="20"/>
                <w:lang w:eastAsia="hi-IN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(пара)</w:t>
            </w:r>
          </w:p>
        </w:tc>
        <w:tc>
          <w:tcPr>
            <w:tcW w:w="7229" w:type="dxa"/>
            <w:shd w:val="clear" w:color="auto" w:fill="auto"/>
          </w:tcPr>
          <w:p w:rsidR="005869EF" w:rsidRPr="00630326" w:rsidRDefault="005869EF" w:rsidP="005869EF">
            <w:pPr>
              <w:jc w:val="both"/>
              <w:rPr>
                <w:rFonts w:eastAsia="SimSun" w:cs="Times New Roman"/>
                <w:bCs/>
                <w:sz w:val="20"/>
                <w:szCs w:val="20"/>
                <w:lang w:eastAsia="hi-IN"/>
              </w:rPr>
            </w:pP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Ортопедическая обувь сложная на сохраненную конечность и обувь на протез без утепленной подкладки должна быть изготовлена индивидуально.</w:t>
            </w:r>
          </w:p>
          <w:p w:rsidR="005869EF" w:rsidRPr="00630326" w:rsidRDefault="005869EF" w:rsidP="005869EF">
            <w:pPr>
              <w:jc w:val="both"/>
              <w:rPr>
                <w:rFonts w:eastAsia="SimSun" w:cs="Times New Roman"/>
                <w:bCs/>
                <w:sz w:val="20"/>
                <w:szCs w:val="20"/>
                <w:lang w:eastAsia="hi-IN"/>
              </w:rPr>
            </w:pP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Ботинок / полуботинок / туфель мужской / женский при вальгусной деформации / на резинках / при укорочении / на слоновую стопу / при </w:t>
            </w:r>
            <w:proofErr w:type="spellStart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эквино-варусных</w:t>
            </w:r>
            <w:proofErr w:type="spellEnd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 деформациях стоп, при отвисающих стопах, полном параличе мышц голени, выраженной косолапости / после ампутации по Пирогову / по </w:t>
            </w:r>
            <w:proofErr w:type="spellStart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Шопару</w:t>
            </w:r>
            <w:proofErr w:type="spellEnd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 / по </w:t>
            </w:r>
            <w:proofErr w:type="spellStart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Лисфранку</w:t>
            </w:r>
            <w:proofErr w:type="spellEnd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 на сохранившуюся конечность и ботинок / полуботинок / туфель мужской / женский на протез из натурального хрома, шнурков обувных, с молниями обувными, застежкой «контакт» (</w:t>
            </w:r>
            <w:proofErr w:type="spellStart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велькро</w:t>
            </w:r>
            <w:proofErr w:type="spellEnd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) 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(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определяется по индивидуальным показаниям и пожеланиям получателя)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 xml:space="preserve"> 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клеевым, рантовым методом крепления с невысокой боковой поддержкой, с выкладкой сводов пробковым агломератом, с супинатором / с компенсацией укорочения от 3 см до 20 см 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(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определяется по индивидуальным показаниям и пожеланиям получателя)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, с </w:t>
            </w:r>
            <w:proofErr w:type="spellStart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металпластинкой</w:t>
            </w:r>
            <w:proofErr w:type="spellEnd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 в подошве, пробкой в носке / с выкладкой сводов пробковым агломератом, с жесткими высокими берцами, с задником продленным до носка / с жесткой союзкой, с жестким языком 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(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определяется по индивидуальным показаниям и пожеланиям получателя)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.</w:t>
            </w:r>
          </w:p>
          <w:p w:rsidR="005869EF" w:rsidRPr="00630326" w:rsidRDefault="005869EF" w:rsidP="005869EF">
            <w:pPr>
              <w:jc w:val="both"/>
              <w:rPr>
                <w:rFonts w:eastAsia="SimSun" w:cs="Times New Roman"/>
                <w:bCs/>
                <w:sz w:val="20"/>
                <w:szCs w:val="20"/>
                <w:lang w:eastAsia="hi-IN"/>
              </w:rPr>
            </w:pP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Материал должен быть: верх - хромовая кожа, подкладка натуральная из юфти, подошва - микропора подошвенная. </w:t>
            </w:r>
          </w:p>
          <w:p w:rsidR="0011055E" w:rsidRPr="00630326" w:rsidRDefault="005869EF" w:rsidP="005869EF">
            <w:pPr>
              <w:jc w:val="both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Изготовление должно быть индивидуальное. Должна комплектоваться стелькой индивидуального изготовления их юфти с выкладкой свода, метатарзальным валиком, боковой поддержкой пронатором / супинатором 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(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определяется по индивидуальным показаниям получателя)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1055E" w:rsidRPr="00630326" w:rsidRDefault="005869EF" w:rsidP="00630326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cs="Times New Roman"/>
                <w:sz w:val="20"/>
                <w:szCs w:val="20"/>
              </w:rPr>
              <w:t>90</w:t>
            </w:r>
          </w:p>
        </w:tc>
      </w:tr>
      <w:tr w:rsidR="0011055E" w:rsidRPr="00630326" w:rsidTr="00630326">
        <w:tc>
          <w:tcPr>
            <w:tcW w:w="1985" w:type="dxa"/>
            <w:shd w:val="clear" w:color="auto" w:fill="auto"/>
          </w:tcPr>
          <w:p w:rsidR="0011055E" w:rsidRPr="00630326" w:rsidRDefault="005869EF" w:rsidP="0011055E">
            <w:pPr>
              <w:spacing w:line="240" w:lineRule="atLeast"/>
              <w:ind w:left="36" w:hanging="36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630326">
              <w:rPr>
                <w:rFonts w:eastAsia="SimSun" w:cs="Times New Roman"/>
                <w:b/>
                <w:sz w:val="20"/>
                <w:szCs w:val="20"/>
                <w:lang w:eastAsia="en-US"/>
              </w:rPr>
              <w:t xml:space="preserve">Ортопедическая обувь сложная на сохраненную </w:t>
            </w:r>
            <w:r w:rsidRPr="00630326">
              <w:rPr>
                <w:rFonts w:eastAsia="SimSun" w:cs="Times New Roman"/>
                <w:b/>
                <w:sz w:val="20"/>
                <w:szCs w:val="20"/>
                <w:lang w:eastAsia="en-US"/>
              </w:rPr>
              <w:lastRenderedPageBreak/>
              <w:t xml:space="preserve">конечность и обувь на протез на утепленной подкладке 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(пара)</w:t>
            </w:r>
          </w:p>
        </w:tc>
        <w:tc>
          <w:tcPr>
            <w:tcW w:w="7229" w:type="dxa"/>
            <w:shd w:val="clear" w:color="auto" w:fill="auto"/>
          </w:tcPr>
          <w:p w:rsidR="005869EF" w:rsidRPr="00630326" w:rsidRDefault="005869EF" w:rsidP="005869EF">
            <w:pPr>
              <w:jc w:val="both"/>
              <w:rPr>
                <w:rFonts w:eastAsia="SimSun" w:cs="Times New Roman"/>
                <w:bCs/>
                <w:sz w:val="20"/>
                <w:szCs w:val="20"/>
                <w:lang w:eastAsia="hi-IN"/>
              </w:rPr>
            </w:pP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lastRenderedPageBreak/>
              <w:t>Ортопедическая обувь сложная на сохраненную конечность и обувь на протез на утепленной подкладке</w:t>
            </w:r>
            <w:r w:rsidRPr="00630326">
              <w:rPr>
                <w:rFonts w:eastAsia="SimSu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должна быть изготовлена индивидуально. </w:t>
            </w:r>
          </w:p>
          <w:p w:rsidR="005869EF" w:rsidRPr="00630326" w:rsidRDefault="005869EF" w:rsidP="005869EF">
            <w:pPr>
              <w:jc w:val="both"/>
              <w:rPr>
                <w:rFonts w:eastAsia="Calibri" w:cs="Times New Roman"/>
                <w:sz w:val="20"/>
                <w:szCs w:val="20"/>
                <w:lang w:eastAsia="hi-IN"/>
              </w:rPr>
            </w:pP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Ботинок / полуботинок мужской / женский при вальгусной деформации / на 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lastRenderedPageBreak/>
              <w:t xml:space="preserve">резинках / при укорочении / на слоновую стопу / при </w:t>
            </w:r>
            <w:proofErr w:type="spellStart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эквино-варусных</w:t>
            </w:r>
            <w:proofErr w:type="spellEnd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 деформациях стоп, при отвисающих стопах, полном параличе мышц голени, выраженной косолапости / после ампутации по Пирогову / по </w:t>
            </w:r>
            <w:proofErr w:type="spellStart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Шопару</w:t>
            </w:r>
            <w:proofErr w:type="spellEnd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 / по </w:t>
            </w:r>
            <w:proofErr w:type="spellStart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Лисфранку</w:t>
            </w:r>
            <w:proofErr w:type="spellEnd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 на сохранившуюся конечность и ботинок / полуботинок  мужской / женский на протез из натурального хрома, шнурков обувных, с молниями обувными, застежкой «контакт» (</w:t>
            </w:r>
            <w:proofErr w:type="spellStart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велькро</w:t>
            </w:r>
            <w:proofErr w:type="spellEnd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)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 xml:space="preserve"> (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определяется по индивидуальным показаниям и пожеланиям получателя)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,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 клеевым рантовым методом крепления с невысокой боковой поддержкой, с выкладкой сводов пробковым агломератом, с супинатором / с компенсацией укорочения от 3 см до 20 см, с </w:t>
            </w:r>
            <w:proofErr w:type="spellStart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металпластинкой</w:t>
            </w:r>
            <w:proofErr w:type="spellEnd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 в подошве, пробкой в носке, с жесткими высокими берцами, с задником продленным до носка / с жесткой союзкой, с жестким языком 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(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определяется по индивидуальным показаниям и пожеланиям получателя)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 xml:space="preserve">. </w:t>
            </w:r>
          </w:p>
          <w:p w:rsidR="0011055E" w:rsidRPr="00630326" w:rsidRDefault="005869EF" w:rsidP="005869EF">
            <w:pPr>
              <w:jc w:val="both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Материал должен быть: верх - хромовая кожа, подкладка из натурального / искусственного меха 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(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определяется по индивидуальным показаниям и пожеланиям получателя), подошва - микропора подошвенная с профилактикой. Изготовление должно быть индивидуальное. Должна комплектоваться стелькой индивидуального изготовления из натурального / искусственного меха, с выкладкой свода, метатарзальным валиком, боковой поддержкой пронатором / супинатором 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(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определяется по индивидуальным показаниям получателя)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1055E" w:rsidRPr="00630326" w:rsidRDefault="005869EF" w:rsidP="00630326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cs="Times New Roman"/>
                <w:sz w:val="20"/>
                <w:szCs w:val="20"/>
              </w:rPr>
              <w:lastRenderedPageBreak/>
              <w:t>90</w:t>
            </w:r>
          </w:p>
        </w:tc>
      </w:tr>
      <w:tr w:rsidR="0011055E" w:rsidRPr="00630326" w:rsidTr="00630326">
        <w:tc>
          <w:tcPr>
            <w:tcW w:w="1985" w:type="dxa"/>
            <w:shd w:val="clear" w:color="auto" w:fill="auto"/>
          </w:tcPr>
          <w:p w:rsidR="0011055E" w:rsidRPr="00630326" w:rsidRDefault="005869EF" w:rsidP="0011055E">
            <w:pPr>
              <w:spacing w:line="240" w:lineRule="atLeast"/>
              <w:ind w:left="36" w:hanging="36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630326">
              <w:rPr>
                <w:rFonts w:eastAsia="SimSun" w:cs="Times New Roman"/>
                <w:b/>
                <w:bCs/>
                <w:sz w:val="20"/>
                <w:szCs w:val="20"/>
                <w:lang w:eastAsia="hi-IN"/>
              </w:rPr>
              <w:lastRenderedPageBreak/>
              <w:t>О</w:t>
            </w:r>
            <w:r w:rsidRPr="00630326">
              <w:rPr>
                <w:rFonts w:eastAsia="SimSun" w:cs="Times New Roman"/>
                <w:b/>
                <w:sz w:val="20"/>
                <w:szCs w:val="20"/>
                <w:lang w:eastAsia="en-US"/>
              </w:rPr>
              <w:t xml:space="preserve">ртопедическая обувь на протезы при двусторонней ампутации нижних конечностей 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(пара)</w:t>
            </w:r>
          </w:p>
        </w:tc>
        <w:tc>
          <w:tcPr>
            <w:tcW w:w="7229" w:type="dxa"/>
            <w:shd w:val="clear" w:color="auto" w:fill="auto"/>
          </w:tcPr>
          <w:p w:rsidR="005869EF" w:rsidRPr="00630326" w:rsidRDefault="005869EF" w:rsidP="005869EF">
            <w:pPr>
              <w:jc w:val="both"/>
              <w:rPr>
                <w:rFonts w:eastAsia="SimSun" w:cs="Times New Roman"/>
                <w:sz w:val="20"/>
                <w:szCs w:val="20"/>
                <w:lang w:eastAsia="en-US"/>
              </w:rPr>
            </w:pP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Ботинки / полуботинки / туфли на протез. </w:t>
            </w:r>
          </w:p>
          <w:p w:rsidR="005869EF" w:rsidRPr="00630326" w:rsidRDefault="005869EF" w:rsidP="005869EF">
            <w:pPr>
              <w:jc w:val="both"/>
              <w:rPr>
                <w:rFonts w:eastAsia="SimSun" w:cs="Times New Roman"/>
                <w:sz w:val="20"/>
                <w:szCs w:val="20"/>
                <w:lang w:eastAsia="en-US"/>
              </w:rPr>
            </w:pP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Должна быть предназначена для восстановления, компенсации статодинамической функции стопы.</w:t>
            </w:r>
          </w:p>
          <w:p w:rsidR="0011055E" w:rsidRPr="00630326" w:rsidRDefault="005869EF" w:rsidP="005869EF">
            <w:pPr>
              <w:jc w:val="both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Должна быть изготовлена из натурального хрома, со шнурками обувными / молниями обувными, застежками «</w:t>
            </w:r>
            <w:proofErr w:type="spellStart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велькро</w:t>
            </w:r>
            <w:proofErr w:type="spellEnd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» </w:t>
            </w:r>
            <w:r w:rsidRPr="00630326">
              <w:rPr>
                <w:rFonts w:eastAsia="Calibri" w:cs="Times New Roman"/>
                <w:sz w:val="20"/>
                <w:szCs w:val="20"/>
                <w:lang w:eastAsia="hi-IN"/>
              </w:rPr>
              <w:t>(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определяется по индивидуальным показаниям и пожеланиям получателя), клеевым рантовым методом крепления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 и подкладкой из юфти. Должна комплектоваться стелькой из юфти.</w:t>
            </w:r>
          </w:p>
        </w:tc>
        <w:tc>
          <w:tcPr>
            <w:tcW w:w="1276" w:type="dxa"/>
            <w:shd w:val="clear" w:color="auto" w:fill="auto"/>
          </w:tcPr>
          <w:p w:rsidR="0011055E" w:rsidRPr="00630326" w:rsidRDefault="005869EF" w:rsidP="00630326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11055E" w:rsidRPr="00630326" w:rsidTr="00630326">
        <w:tc>
          <w:tcPr>
            <w:tcW w:w="1985" w:type="dxa"/>
            <w:shd w:val="clear" w:color="auto" w:fill="auto"/>
          </w:tcPr>
          <w:p w:rsidR="0011055E" w:rsidRPr="00630326" w:rsidRDefault="005869EF" w:rsidP="0011055E">
            <w:pPr>
              <w:spacing w:line="240" w:lineRule="atLeast"/>
              <w:ind w:left="36" w:hanging="36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630326">
              <w:rPr>
                <w:rFonts w:eastAsia="SimSun" w:cs="Times New Roman"/>
                <w:b/>
                <w:bCs/>
                <w:sz w:val="20"/>
                <w:szCs w:val="20"/>
                <w:lang w:eastAsia="hi-IN"/>
              </w:rPr>
              <w:t xml:space="preserve">Ортопедическая обувь малосложная без утепленной подкладки 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(пара)</w:t>
            </w:r>
          </w:p>
        </w:tc>
        <w:tc>
          <w:tcPr>
            <w:tcW w:w="7229" w:type="dxa"/>
            <w:shd w:val="clear" w:color="auto" w:fill="auto"/>
          </w:tcPr>
          <w:p w:rsidR="0011055E" w:rsidRPr="00630326" w:rsidRDefault="005869EF" w:rsidP="0011055E">
            <w:pPr>
              <w:jc w:val="both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Ботинки / полуботинки / туфли взрослые при вальгусной / </w:t>
            </w:r>
            <w:proofErr w:type="spellStart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варусной</w:t>
            </w:r>
            <w:proofErr w:type="spellEnd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 деформации стоп. Должны быть изготовлены из натурального хрома, со шнурками или молнией обувной (определяется по индивидуальным показаниям и пожеланиям получателя),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1055E" w:rsidRPr="00630326" w:rsidRDefault="005869EF" w:rsidP="00630326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1055E" w:rsidRPr="00630326" w:rsidTr="00630326">
        <w:tc>
          <w:tcPr>
            <w:tcW w:w="1985" w:type="dxa"/>
            <w:shd w:val="clear" w:color="auto" w:fill="auto"/>
          </w:tcPr>
          <w:p w:rsidR="0011055E" w:rsidRPr="00630326" w:rsidRDefault="005869EF" w:rsidP="0011055E">
            <w:pPr>
              <w:spacing w:line="240" w:lineRule="atLeast"/>
              <w:ind w:left="36" w:hanging="36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630326">
              <w:rPr>
                <w:rFonts w:eastAsia="SimSun" w:cs="Times New Roman"/>
                <w:b/>
                <w:bCs/>
                <w:sz w:val="20"/>
                <w:szCs w:val="20"/>
                <w:lang w:eastAsia="hi-IN"/>
              </w:rPr>
              <w:t xml:space="preserve">Ортопедическая обувь малосложная на утепленной подкладке </w:t>
            </w: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(пара)</w:t>
            </w:r>
          </w:p>
        </w:tc>
        <w:tc>
          <w:tcPr>
            <w:tcW w:w="7229" w:type="dxa"/>
            <w:shd w:val="clear" w:color="auto" w:fill="auto"/>
          </w:tcPr>
          <w:p w:rsidR="0011055E" w:rsidRPr="00630326" w:rsidRDefault="005869EF" w:rsidP="0011055E">
            <w:pPr>
              <w:jc w:val="both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Ботинки / полуботинки взрослые / при вальгусной / </w:t>
            </w:r>
            <w:proofErr w:type="spellStart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варусной</w:t>
            </w:r>
            <w:proofErr w:type="spellEnd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 деформации стоп. Должны быть изготовлены из натурального хрома, натурального / искусственного меха, со шнурками или молнией обувной (определяется по индивидуальным показаниям и пожеланиям получателя),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</w:t>
            </w: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1055E" w:rsidRPr="00630326" w:rsidRDefault="005869EF" w:rsidP="00630326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1055E" w:rsidRPr="00630326" w:rsidTr="00630326">
        <w:tc>
          <w:tcPr>
            <w:tcW w:w="1985" w:type="dxa"/>
            <w:shd w:val="clear" w:color="auto" w:fill="auto"/>
          </w:tcPr>
          <w:p w:rsidR="0011055E" w:rsidRPr="00630326" w:rsidRDefault="005869EF" w:rsidP="0011055E">
            <w:pPr>
              <w:spacing w:line="240" w:lineRule="atLeast"/>
              <w:ind w:left="36" w:hanging="36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630326">
              <w:rPr>
                <w:rFonts w:eastAsia="SimSun" w:cs="Times New Roman"/>
                <w:b/>
                <w:bCs/>
                <w:sz w:val="20"/>
                <w:szCs w:val="20"/>
                <w:lang w:eastAsia="hi-IN"/>
              </w:rPr>
              <w:t>Вкладной башмачок / вкладной сапожок</w:t>
            </w:r>
            <w:r w:rsidRPr="00630326">
              <w:rPr>
                <w:rFonts w:eastAsia="SimSun" w:cs="Times New Roman"/>
                <w:b/>
                <w:bCs/>
                <w:sz w:val="20"/>
                <w:szCs w:val="20"/>
                <w:lang w:eastAsia="hi-IN"/>
              </w:rPr>
              <w:t xml:space="preserve"> (штука)</w:t>
            </w:r>
          </w:p>
        </w:tc>
        <w:tc>
          <w:tcPr>
            <w:tcW w:w="7229" w:type="dxa"/>
            <w:shd w:val="clear" w:color="auto" w:fill="auto"/>
          </w:tcPr>
          <w:p w:rsidR="0011055E" w:rsidRPr="00630326" w:rsidRDefault="005869EF" w:rsidP="0011055E">
            <w:pPr>
              <w:jc w:val="both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Башмачок вкладной мужской должен быть из искусственного носка, со шнурками обувными, натурального хрома, </w:t>
            </w:r>
            <w:proofErr w:type="spellStart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металпластинок</w:t>
            </w:r>
            <w:proofErr w:type="spellEnd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 xml:space="preserve">, с жестким языком, с жесткими берцами или (в зависимости от индивидуальных особенностей получателя) Сапожок вкладной мужской должен быть из натурального чепрака, жесткого кругового корсета, искусственного носка, со шнурками обувными, натурального хрома, </w:t>
            </w:r>
            <w:proofErr w:type="spellStart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металпластинок</w:t>
            </w:r>
            <w:proofErr w:type="spellEnd"/>
            <w:r w:rsidRPr="00630326">
              <w:rPr>
                <w:rFonts w:eastAsia="SimSun" w:cs="Times New Roman"/>
                <w:bCs/>
                <w:sz w:val="20"/>
                <w:szCs w:val="20"/>
                <w:lang w:eastAsia="hi-IN"/>
              </w:rPr>
              <w:t>. Изготовление должно быть индивидуальное.</w:t>
            </w:r>
          </w:p>
        </w:tc>
        <w:tc>
          <w:tcPr>
            <w:tcW w:w="1276" w:type="dxa"/>
            <w:shd w:val="clear" w:color="auto" w:fill="auto"/>
          </w:tcPr>
          <w:p w:rsidR="0011055E" w:rsidRPr="00630326" w:rsidRDefault="005869EF" w:rsidP="00630326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11055E" w:rsidRPr="00630326" w:rsidTr="00630326">
        <w:tc>
          <w:tcPr>
            <w:tcW w:w="1985" w:type="dxa"/>
            <w:shd w:val="clear" w:color="auto" w:fill="auto"/>
          </w:tcPr>
          <w:p w:rsidR="0011055E" w:rsidRPr="00630326" w:rsidRDefault="005869EF" w:rsidP="0011055E">
            <w:pPr>
              <w:spacing w:line="240" w:lineRule="atLeast"/>
              <w:ind w:left="36" w:hanging="36"/>
              <w:jc w:val="both"/>
              <w:rPr>
                <w:rFonts w:cs="Times New Roman"/>
                <w:sz w:val="20"/>
                <w:szCs w:val="20"/>
                <w:lang w:eastAsia="zh-CN"/>
              </w:rPr>
            </w:pPr>
            <w:r w:rsidRPr="00630326">
              <w:rPr>
                <w:rFonts w:eastAsia="SimSun" w:cs="Times New Roman"/>
                <w:b/>
                <w:bCs/>
                <w:sz w:val="20"/>
                <w:szCs w:val="20"/>
                <w:lang w:eastAsia="hi-IN"/>
              </w:rPr>
              <w:t>Вкладные корригирующие элементы для ортопедической обуви (в том числе стельки, полустельки)</w:t>
            </w:r>
            <w:r w:rsidRPr="00630326">
              <w:rPr>
                <w:rFonts w:eastAsia="SimSun" w:cs="Times New Roman"/>
                <w:b/>
                <w:bCs/>
                <w:sz w:val="20"/>
                <w:szCs w:val="20"/>
                <w:lang w:eastAsia="hi-IN"/>
              </w:rPr>
              <w:t xml:space="preserve"> (пара)</w:t>
            </w:r>
          </w:p>
        </w:tc>
        <w:tc>
          <w:tcPr>
            <w:tcW w:w="7229" w:type="dxa"/>
            <w:shd w:val="clear" w:color="auto" w:fill="auto"/>
          </w:tcPr>
          <w:p w:rsidR="0011055E" w:rsidRPr="00630326" w:rsidRDefault="005869EF" w:rsidP="0011055E">
            <w:pPr>
              <w:jc w:val="both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Стельки, полустельки, супинаторы мужские / женские должны быть с пробковой выкладкой свода или с пронатором, или с коском до 3 см (определяется по индивидуальным показаниям и пожеланиям получателя). С углублением для пяточной шпоры, </w:t>
            </w:r>
            <w:proofErr w:type="spellStart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>натоптыша</w:t>
            </w:r>
            <w:proofErr w:type="spellEnd"/>
            <w:r w:rsidRPr="00630326">
              <w:rPr>
                <w:rFonts w:eastAsia="SimSun" w:cs="Times New Roman"/>
                <w:sz w:val="20"/>
                <w:szCs w:val="20"/>
                <w:lang w:eastAsia="en-US"/>
              </w:rPr>
              <w:t xml:space="preserve"> и др. Материал должен быть натуральная кожа. Изготовление должно быть индивидуальное.</w:t>
            </w:r>
          </w:p>
        </w:tc>
        <w:tc>
          <w:tcPr>
            <w:tcW w:w="1276" w:type="dxa"/>
            <w:shd w:val="clear" w:color="auto" w:fill="auto"/>
          </w:tcPr>
          <w:p w:rsidR="0011055E" w:rsidRPr="00630326" w:rsidRDefault="005869EF" w:rsidP="00630326">
            <w:pPr>
              <w:widowControl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</w:rPr>
            </w:pPr>
            <w:r w:rsidRPr="00630326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11055E" w:rsidRPr="00630326" w:rsidTr="00715C37">
        <w:tc>
          <w:tcPr>
            <w:tcW w:w="1985" w:type="dxa"/>
            <w:shd w:val="clear" w:color="auto" w:fill="auto"/>
          </w:tcPr>
          <w:p w:rsidR="0011055E" w:rsidRPr="00630326" w:rsidRDefault="0011055E" w:rsidP="0011055E">
            <w:pPr>
              <w:spacing w:line="240" w:lineRule="atLeast"/>
              <w:ind w:left="36" w:hanging="36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630326">
              <w:rPr>
                <w:rFonts w:cs="Times New Roman"/>
                <w:b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7229" w:type="dxa"/>
            <w:shd w:val="clear" w:color="auto" w:fill="auto"/>
          </w:tcPr>
          <w:p w:rsidR="0011055E" w:rsidRPr="00630326" w:rsidRDefault="0011055E" w:rsidP="0011055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055E" w:rsidRPr="00630326" w:rsidRDefault="005869EF" w:rsidP="0011055E">
            <w:pPr>
              <w:widowControl/>
              <w:suppressAutoHyphens w:val="0"/>
              <w:autoSpaceDE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30326">
              <w:rPr>
                <w:rFonts w:cs="Times New Roman"/>
                <w:b/>
                <w:sz w:val="20"/>
                <w:szCs w:val="20"/>
              </w:rPr>
              <w:t>372/4</w:t>
            </w:r>
          </w:p>
        </w:tc>
      </w:tr>
    </w:tbl>
    <w:p w:rsidR="00036AED" w:rsidRPr="00FD44B7" w:rsidRDefault="00036AED" w:rsidP="00FD44B7">
      <w:pPr>
        <w:ind w:firstLine="709"/>
        <w:jc w:val="both"/>
        <w:rPr>
          <w:rFonts w:eastAsia="Times New Roman" w:cs="Times New Roman"/>
          <w:b/>
          <w:color w:val="000000"/>
          <w:kern w:val="0"/>
          <w:sz w:val="22"/>
          <w:szCs w:val="22"/>
        </w:rPr>
      </w:pPr>
      <w:r w:rsidRPr="00FD44B7">
        <w:rPr>
          <w:rFonts w:eastAsia="Times New Roman" w:cs="Times New Roman"/>
          <w:b/>
          <w:color w:val="000000"/>
          <w:kern w:val="0"/>
          <w:sz w:val="22"/>
          <w:szCs w:val="22"/>
        </w:rPr>
        <w:t>Требования к качеству работ</w:t>
      </w:r>
    </w:p>
    <w:p w:rsidR="0040231B" w:rsidRPr="00FD44B7" w:rsidRDefault="0040231B" w:rsidP="00FD44B7">
      <w:pPr>
        <w:ind w:firstLine="709"/>
        <w:jc w:val="both"/>
        <w:rPr>
          <w:sz w:val="22"/>
          <w:szCs w:val="22"/>
        </w:rPr>
      </w:pPr>
      <w:r w:rsidRPr="00FD44B7">
        <w:rPr>
          <w:sz w:val="22"/>
          <w:szCs w:val="22"/>
        </w:rPr>
        <w:t xml:space="preserve">Работы по обеспечению Получателей ортопедической обувью следует считать эффективно исполненными,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</w:t>
      </w:r>
    </w:p>
    <w:p w:rsidR="0040231B" w:rsidRPr="00FD44B7" w:rsidRDefault="0040231B" w:rsidP="00FD44B7">
      <w:pPr>
        <w:ind w:firstLine="709"/>
        <w:jc w:val="both"/>
        <w:rPr>
          <w:sz w:val="22"/>
          <w:szCs w:val="22"/>
        </w:rPr>
      </w:pPr>
      <w:r w:rsidRPr="00FD44B7">
        <w:rPr>
          <w:sz w:val="22"/>
          <w:szCs w:val="22"/>
        </w:rPr>
        <w:lastRenderedPageBreak/>
        <w:t xml:space="preserve">Работы по обеспечению Получателей </w:t>
      </w:r>
      <w:r w:rsidRPr="00FD44B7">
        <w:rPr>
          <w:bCs/>
          <w:sz w:val="22"/>
          <w:szCs w:val="22"/>
        </w:rPr>
        <w:t xml:space="preserve">ортопедической обувью </w:t>
      </w:r>
      <w:r w:rsidRPr="00FD44B7">
        <w:rPr>
          <w:sz w:val="22"/>
          <w:szCs w:val="22"/>
        </w:rPr>
        <w:t>должны быть выполнены с надлежащим качеством и в установленные сроки.</w:t>
      </w:r>
    </w:p>
    <w:p w:rsidR="0040231B" w:rsidRPr="00FD44B7" w:rsidRDefault="0040231B" w:rsidP="00FD44B7">
      <w:pPr>
        <w:ind w:firstLine="709"/>
        <w:jc w:val="both"/>
        <w:rPr>
          <w:sz w:val="22"/>
          <w:szCs w:val="22"/>
        </w:rPr>
      </w:pPr>
      <w:r w:rsidRPr="00FD44B7">
        <w:rPr>
          <w:sz w:val="22"/>
          <w:szCs w:val="22"/>
        </w:rPr>
        <w:t xml:space="preserve">Обувь ортопедическая должна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10993-1-2011 «Изделия медицинские. Оценка биологического действия медицинских изделий. Часть 1. Оценка и исследования»,10993-5-2011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D44B7">
        <w:rPr>
          <w:sz w:val="22"/>
          <w:szCs w:val="22"/>
        </w:rPr>
        <w:t>цитотоксичность</w:t>
      </w:r>
      <w:proofErr w:type="spellEnd"/>
      <w:r w:rsidRPr="00FD44B7">
        <w:rPr>
          <w:sz w:val="22"/>
          <w:szCs w:val="22"/>
        </w:rPr>
        <w:t xml:space="preserve">: методы </w:t>
      </w:r>
      <w:proofErr w:type="spellStart"/>
      <w:r w:rsidRPr="00FD44B7">
        <w:rPr>
          <w:sz w:val="22"/>
          <w:szCs w:val="22"/>
        </w:rPr>
        <w:t>in</w:t>
      </w:r>
      <w:proofErr w:type="spellEnd"/>
      <w:r w:rsidRPr="00FD44B7">
        <w:rPr>
          <w:sz w:val="22"/>
          <w:szCs w:val="22"/>
        </w:rPr>
        <w:t xml:space="preserve"> </w:t>
      </w:r>
      <w:proofErr w:type="spellStart"/>
      <w:r w:rsidRPr="00FD44B7">
        <w:rPr>
          <w:sz w:val="22"/>
          <w:szCs w:val="22"/>
        </w:rPr>
        <w:t>vitro</w:t>
      </w:r>
      <w:proofErr w:type="spellEnd"/>
      <w:r w:rsidRPr="00FD44B7">
        <w:rPr>
          <w:sz w:val="22"/>
          <w:szCs w:val="22"/>
        </w:rPr>
        <w:t>»,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54407-2011 «Обувь ортопедическая. Общие технические условия».</w:t>
      </w:r>
    </w:p>
    <w:p w:rsidR="00036AED" w:rsidRPr="00FD44B7" w:rsidRDefault="0040231B" w:rsidP="00FD44B7">
      <w:pPr>
        <w:widowControl/>
        <w:ind w:firstLine="709"/>
        <w:jc w:val="both"/>
        <w:rPr>
          <w:rFonts w:eastAsia="Arial Unicode MS" w:cs="Times New Roman"/>
          <w:sz w:val="22"/>
          <w:szCs w:val="22"/>
          <w:lang w:eastAsia="en-US"/>
        </w:rPr>
      </w:pPr>
      <w:r w:rsidRPr="00FD44B7">
        <w:rPr>
          <w:sz w:val="22"/>
          <w:szCs w:val="22"/>
        </w:rPr>
        <w:t>Обувь ортопедическая не должна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r w:rsidRPr="00FD44B7">
        <w:rPr>
          <w:b/>
          <w:bCs/>
          <w:sz w:val="22"/>
          <w:szCs w:val="22"/>
        </w:rPr>
        <w:t xml:space="preserve"> </w:t>
      </w:r>
      <w:r w:rsidRPr="00FD44B7">
        <w:rPr>
          <w:sz w:val="22"/>
          <w:szCs w:val="22"/>
        </w:rPr>
        <w:t>При использовании ортопедической обуви по назначению не должно создаваться угрозы для жизни и здоровья потребителя, окружающей среды, а также использование ортопедической обуви не должно причинять вред имуществу пользователя при ее эксплуатации.</w:t>
      </w:r>
    </w:p>
    <w:p w:rsidR="00036AED" w:rsidRPr="00FD44B7" w:rsidRDefault="00036AED" w:rsidP="00FD44B7">
      <w:pPr>
        <w:ind w:firstLine="709"/>
        <w:jc w:val="both"/>
        <w:rPr>
          <w:rFonts w:eastAsia="Arial Unicode MS" w:cs="Times New Roman"/>
          <w:b/>
          <w:bCs/>
          <w:kern w:val="2"/>
          <w:sz w:val="22"/>
          <w:szCs w:val="22"/>
          <w:lang w:eastAsia="en-US"/>
        </w:rPr>
      </w:pPr>
      <w:r w:rsidRPr="00FD44B7">
        <w:rPr>
          <w:rFonts w:eastAsia="Arial Unicode MS" w:cs="Times New Roman"/>
          <w:b/>
          <w:bCs/>
          <w:kern w:val="2"/>
          <w:sz w:val="22"/>
          <w:szCs w:val="22"/>
          <w:lang w:eastAsia="en-US"/>
        </w:rPr>
        <w:t>Сроки пользования должны составлять:</w:t>
      </w:r>
    </w:p>
    <w:p w:rsidR="00332A30" w:rsidRPr="00FD44B7" w:rsidRDefault="00332A30" w:rsidP="00FD44B7">
      <w:pPr>
        <w:ind w:firstLine="709"/>
        <w:jc w:val="both"/>
        <w:rPr>
          <w:bCs/>
          <w:sz w:val="22"/>
          <w:szCs w:val="22"/>
        </w:rPr>
      </w:pPr>
      <w:r w:rsidRPr="00FD44B7">
        <w:rPr>
          <w:bCs/>
          <w:sz w:val="22"/>
          <w:szCs w:val="22"/>
        </w:rPr>
        <w:t>- ортопедическая обувь сложная без утепленной подкладки – не менее 6 месяцев;</w:t>
      </w:r>
    </w:p>
    <w:p w:rsidR="00332A30" w:rsidRPr="00FD44B7" w:rsidRDefault="00332A30" w:rsidP="00FD44B7">
      <w:pPr>
        <w:ind w:firstLine="709"/>
        <w:jc w:val="both"/>
        <w:rPr>
          <w:bCs/>
          <w:sz w:val="22"/>
          <w:szCs w:val="22"/>
        </w:rPr>
      </w:pPr>
      <w:r w:rsidRPr="00FD44B7">
        <w:rPr>
          <w:bCs/>
          <w:sz w:val="22"/>
          <w:szCs w:val="22"/>
        </w:rPr>
        <w:t>- ортопедическая обувь сложная на утепленной подкладке – не менее 6 месяцев;</w:t>
      </w:r>
    </w:p>
    <w:p w:rsidR="00332A30" w:rsidRPr="00FD44B7" w:rsidRDefault="00332A30" w:rsidP="00FD44B7">
      <w:pPr>
        <w:ind w:firstLine="709"/>
        <w:jc w:val="both"/>
        <w:rPr>
          <w:bCs/>
          <w:sz w:val="22"/>
          <w:szCs w:val="22"/>
        </w:rPr>
      </w:pPr>
      <w:r w:rsidRPr="00FD44B7">
        <w:rPr>
          <w:bCs/>
          <w:sz w:val="22"/>
          <w:szCs w:val="22"/>
        </w:rPr>
        <w:t>- ортопедическая обувь сложная на сохраненную конечность и обувь на протез без утепленной подкладки - не менее 1 года;</w:t>
      </w:r>
    </w:p>
    <w:p w:rsidR="00332A30" w:rsidRPr="00FD44B7" w:rsidRDefault="00332A30" w:rsidP="00FD44B7">
      <w:pPr>
        <w:ind w:firstLine="709"/>
        <w:jc w:val="both"/>
        <w:rPr>
          <w:bCs/>
          <w:sz w:val="22"/>
          <w:szCs w:val="22"/>
        </w:rPr>
      </w:pPr>
      <w:r w:rsidRPr="00FD44B7">
        <w:rPr>
          <w:bCs/>
          <w:sz w:val="22"/>
          <w:szCs w:val="22"/>
        </w:rPr>
        <w:t>- ортопедическая обувь сложная на сохраненную конечность и обувь на протез на утепленной подкладке не менее 1 года;</w:t>
      </w:r>
    </w:p>
    <w:p w:rsidR="00332A30" w:rsidRPr="00FD44B7" w:rsidRDefault="00332A30" w:rsidP="00FD44B7">
      <w:pPr>
        <w:ind w:firstLine="709"/>
        <w:jc w:val="both"/>
        <w:rPr>
          <w:bCs/>
          <w:sz w:val="22"/>
          <w:szCs w:val="22"/>
        </w:rPr>
      </w:pPr>
      <w:r w:rsidRPr="00FD44B7">
        <w:rPr>
          <w:bCs/>
          <w:sz w:val="22"/>
          <w:szCs w:val="22"/>
        </w:rPr>
        <w:t>- ортопедическая обувь на протезы при двусторонней ампутации нижних конечностей - не менее 6 месяцев;</w:t>
      </w:r>
    </w:p>
    <w:p w:rsidR="00332A30" w:rsidRPr="00FD44B7" w:rsidRDefault="00332A30" w:rsidP="00FD44B7">
      <w:pPr>
        <w:ind w:firstLine="709"/>
        <w:jc w:val="both"/>
        <w:rPr>
          <w:bCs/>
          <w:sz w:val="22"/>
          <w:szCs w:val="22"/>
        </w:rPr>
      </w:pPr>
      <w:r w:rsidRPr="00FD44B7">
        <w:rPr>
          <w:bCs/>
          <w:sz w:val="22"/>
          <w:szCs w:val="22"/>
        </w:rPr>
        <w:t>- ортопедическая обувь малосложная без утепленной подкладки – не менее 1 года;</w:t>
      </w:r>
    </w:p>
    <w:p w:rsidR="00332A30" w:rsidRPr="00FD44B7" w:rsidRDefault="00332A30" w:rsidP="00FD44B7">
      <w:pPr>
        <w:ind w:firstLine="709"/>
        <w:jc w:val="both"/>
        <w:rPr>
          <w:bCs/>
          <w:sz w:val="22"/>
          <w:szCs w:val="22"/>
        </w:rPr>
      </w:pPr>
      <w:r w:rsidRPr="00FD44B7">
        <w:rPr>
          <w:bCs/>
          <w:sz w:val="22"/>
          <w:szCs w:val="22"/>
        </w:rPr>
        <w:t>- ортопедическая обувь малосложная на утепленной подкладке - не менее 1 года;</w:t>
      </w:r>
    </w:p>
    <w:p w:rsidR="00332A30" w:rsidRPr="00FD44B7" w:rsidRDefault="00332A30" w:rsidP="00FD44B7">
      <w:pPr>
        <w:ind w:firstLine="709"/>
        <w:jc w:val="both"/>
        <w:rPr>
          <w:bCs/>
          <w:sz w:val="22"/>
          <w:szCs w:val="22"/>
        </w:rPr>
      </w:pPr>
      <w:r w:rsidRPr="00FD44B7">
        <w:rPr>
          <w:bCs/>
          <w:sz w:val="22"/>
          <w:szCs w:val="22"/>
        </w:rPr>
        <w:t>- вкладной башмачок / вкладной сапожок – не менее 6 месяцев;</w:t>
      </w:r>
    </w:p>
    <w:p w:rsidR="00036AED" w:rsidRPr="00FD44B7" w:rsidRDefault="00332A30" w:rsidP="00FD44B7">
      <w:pPr>
        <w:ind w:firstLine="709"/>
        <w:jc w:val="both"/>
        <w:rPr>
          <w:rFonts w:eastAsia="Arial Unicode MS" w:cs="Times New Roman"/>
          <w:b/>
          <w:color w:val="000000"/>
          <w:sz w:val="22"/>
          <w:szCs w:val="22"/>
          <w:lang w:eastAsia="en-US"/>
        </w:rPr>
      </w:pPr>
      <w:r w:rsidRPr="00FD44B7">
        <w:rPr>
          <w:bCs/>
          <w:sz w:val="22"/>
          <w:szCs w:val="22"/>
        </w:rPr>
        <w:t>- вкладные корригирующие элементы для ортопедической обуви (в том числе стельки, полустельки) - не менее 6 месяцев.</w:t>
      </w:r>
    </w:p>
    <w:p w:rsidR="00036AED" w:rsidRPr="00FD44B7" w:rsidRDefault="00036AED" w:rsidP="00FD44B7">
      <w:pPr>
        <w:ind w:firstLine="709"/>
        <w:jc w:val="both"/>
        <w:rPr>
          <w:rFonts w:eastAsia="Arial Unicode MS" w:cs="Times New Roman"/>
          <w:b/>
          <w:color w:val="000000"/>
          <w:sz w:val="22"/>
          <w:szCs w:val="22"/>
          <w:lang w:eastAsia="en-US"/>
        </w:rPr>
      </w:pPr>
      <w:r w:rsidRPr="00FD44B7">
        <w:rPr>
          <w:rFonts w:eastAsia="Arial Unicode MS" w:cs="Times New Roman"/>
          <w:b/>
          <w:color w:val="000000"/>
          <w:sz w:val="22"/>
          <w:szCs w:val="22"/>
          <w:lang w:eastAsia="en-US"/>
        </w:rPr>
        <w:t>Сроки гарантии:</w:t>
      </w:r>
    </w:p>
    <w:p w:rsidR="00332A30" w:rsidRPr="00FD44B7" w:rsidRDefault="00332A30" w:rsidP="00FD44B7">
      <w:pPr>
        <w:ind w:firstLine="709"/>
        <w:jc w:val="both"/>
        <w:rPr>
          <w:sz w:val="22"/>
          <w:szCs w:val="22"/>
        </w:rPr>
      </w:pPr>
      <w:r w:rsidRPr="00FD44B7">
        <w:rPr>
          <w:sz w:val="22"/>
          <w:szCs w:val="22"/>
        </w:rPr>
        <w:t xml:space="preserve">Гарантийный срок эксплуатации </w:t>
      </w:r>
      <w:r w:rsidRPr="00FD44B7">
        <w:rPr>
          <w:bCs/>
          <w:sz w:val="22"/>
          <w:szCs w:val="22"/>
        </w:rPr>
        <w:t xml:space="preserve">ортопедической обуви, </w:t>
      </w:r>
      <w:r w:rsidRPr="00FD44B7">
        <w:rPr>
          <w:sz w:val="22"/>
          <w:szCs w:val="22"/>
        </w:rPr>
        <w:t>составляет 70 дней, вкладного башмачка, вкладных корригирующих элементов 30 дней.</w:t>
      </w:r>
    </w:p>
    <w:p w:rsidR="00332A30" w:rsidRPr="00FD44B7" w:rsidRDefault="00332A30" w:rsidP="00FD44B7">
      <w:pPr>
        <w:ind w:firstLine="709"/>
        <w:jc w:val="both"/>
        <w:rPr>
          <w:sz w:val="22"/>
          <w:szCs w:val="22"/>
        </w:rPr>
      </w:pPr>
      <w:r w:rsidRPr="00FD44B7">
        <w:rPr>
          <w:sz w:val="22"/>
          <w:szCs w:val="22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683083" w:rsidRPr="00FD44B7" w:rsidRDefault="00036AED" w:rsidP="00FD44B7">
      <w:pPr>
        <w:ind w:firstLine="709"/>
        <w:jc w:val="both"/>
        <w:rPr>
          <w:color w:val="000000"/>
          <w:sz w:val="22"/>
          <w:szCs w:val="22"/>
        </w:rPr>
      </w:pPr>
      <w:r w:rsidRPr="00FD44B7">
        <w:rPr>
          <w:rStyle w:val="a3"/>
          <w:rFonts w:cs="Times New Roman"/>
          <w:b/>
          <w:bCs/>
          <w:color w:val="auto"/>
          <w:sz w:val="22"/>
          <w:szCs w:val="22"/>
          <w:u w:val="none"/>
          <w:lang w:eastAsia="en-US" w:bidi="en-US"/>
        </w:rPr>
        <w:t xml:space="preserve">Место выполнения работ: </w:t>
      </w:r>
      <w:r w:rsidR="00683083" w:rsidRPr="00FD44B7">
        <w:rPr>
          <w:color w:val="000000"/>
          <w:sz w:val="22"/>
          <w:szCs w:val="22"/>
        </w:rPr>
        <w:t xml:space="preserve">Российская Федерация, по месту нахождения Исполнителя. Выполнение работ по государственному контракту осуществляется Исполнителем на основании сведений о Получателе, которым филиалом Заказчика выданы Направления на обеспечение </w:t>
      </w:r>
      <w:r w:rsidR="00683083" w:rsidRPr="00FD44B7">
        <w:rPr>
          <w:rFonts w:eastAsia="Calibri"/>
          <w:i/>
          <w:sz w:val="22"/>
          <w:szCs w:val="22"/>
        </w:rPr>
        <w:t>обувью ортопедической</w:t>
      </w:r>
      <w:r w:rsidR="00683083" w:rsidRPr="00FD44B7">
        <w:rPr>
          <w:sz w:val="22"/>
          <w:szCs w:val="22"/>
        </w:rPr>
        <w:t xml:space="preserve">. </w:t>
      </w:r>
      <w:r w:rsidR="00683083" w:rsidRPr="00FD44B7">
        <w:rPr>
          <w:color w:val="000000"/>
          <w:sz w:val="22"/>
          <w:szCs w:val="22"/>
        </w:rPr>
        <w:t>Исполнитель должен обеспечить возможность обращения Получателя с Направлением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Получателя). При невозможности Получателя,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Получателя, либо доставка результатов работ осуществляется по заявлению Получателя почтой по Иркутской области.</w:t>
      </w:r>
    </w:p>
    <w:p w:rsidR="003330E4" w:rsidRDefault="003330E4" w:rsidP="00FD44B7">
      <w:pPr>
        <w:ind w:firstLine="709"/>
        <w:jc w:val="both"/>
        <w:rPr>
          <w:color w:val="000000"/>
          <w:sz w:val="22"/>
          <w:szCs w:val="22"/>
        </w:rPr>
      </w:pPr>
    </w:p>
    <w:p w:rsidR="00683083" w:rsidRPr="00FD44B7" w:rsidRDefault="00683083" w:rsidP="00FD44B7">
      <w:pPr>
        <w:ind w:firstLine="709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FD44B7">
        <w:rPr>
          <w:color w:val="000000"/>
          <w:sz w:val="22"/>
          <w:szCs w:val="22"/>
        </w:rPr>
        <w:t>Исполнитель обязан:</w:t>
      </w:r>
    </w:p>
    <w:p w:rsidR="00683083" w:rsidRPr="00FD44B7" w:rsidRDefault="00683083" w:rsidP="00FD44B7">
      <w:pPr>
        <w:ind w:firstLine="709"/>
        <w:jc w:val="both"/>
        <w:rPr>
          <w:color w:val="000000"/>
          <w:sz w:val="22"/>
          <w:szCs w:val="22"/>
        </w:rPr>
      </w:pPr>
      <w:r w:rsidRPr="00FD44B7">
        <w:rPr>
          <w:color w:val="000000"/>
          <w:sz w:val="22"/>
          <w:szCs w:val="22"/>
        </w:rPr>
        <w:t>- оборудовать помещение (пункт приема Получателя) необходимыми приспособлениями для замеров и примерки: кушетка, одноразовые пеленки и т.п.</w:t>
      </w:r>
    </w:p>
    <w:p w:rsidR="00683083" w:rsidRPr="00FD44B7" w:rsidRDefault="00683083" w:rsidP="00FD44B7">
      <w:pPr>
        <w:ind w:firstLine="709"/>
        <w:jc w:val="both"/>
        <w:rPr>
          <w:color w:val="000000"/>
          <w:sz w:val="22"/>
          <w:szCs w:val="22"/>
        </w:rPr>
      </w:pPr>
      <w:r w:rsidRPr="00FD44B7">
        <w:rPr>
          <w:color w:val="000000"/>
          <w:sz w:val="22"/>
          <w:szCs w:val="22"/>
        </w:rPr>
        <w:t>- организовать в пункте приема беспрепятственный доступ, в соответствии со ст. 15 Федерального закона от 24.11.1995г. № 181-ФЗ «О социальной защите инвалидов в Российской Федерации» (проход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Получателя);</w:t>
      </w:r>
    </w:p>
    <w:p w:rsidR="00683083" w:rsidRPr="00FD44B7" w:rsidRDefault="00683083" w:rsidP="00FD44B7">
      <w:pPr>
        <w:ind w:firstLine="709"/>
        <w:jc w:val="both"/>
        <w:rPr>
          <w:color w:val="000000"/>
          <w:sz w:val="22"/>
          <w:szCs w:val="22"/>
        </w:rPr>
      </w:pPr>
      <w:r w:rsidRPr="00FD44B7">
        <w:rPr>
          <w:color w:val="000000"/>
          <w:sz w:val="22"/>
          <w:szCs w:val="22"/>
        </w:rPr>
        <w:t>- произвести индивидуальную подборку и разработку (изготовление) изделия Получателю с учетом его физиологических особенностей;</w:t>
      </w:r>
    </w:p>
    <w:p w:rsidR="00683083" w:rsidRPr="00FD44B7" w:rsidRDefault="00683083" w:rsidP="00FD44B7">
      <w:pPr>
        <w:ind w:firstLine="709"/>
        <w:jc w:val="both"/>
        <w:rPr>
          <w:color w:val="000000"/>
          <w:sz w:val="22"/>
          <w:szCs w:val="22"/>
        </w:rPr>
      </w:pPr>
      <w:r w:rsidRPr="00FD44B7">
        <w:rPr>
          <w:color w:val="000000"/>
          <w:sz w:val="22"/>
          <w:szCs w:val="22"/>
        </w:rPr>
        <w:t xml:space="preserve">- осуществлять прием Получателя в пунктах приема не менее 5 (пяти) дней в неделю, при этом, время работы пункта должно попадать в интервал с 08:00 до 19:00 (не менее 8 часов); </w:t>
      </w:r>
    </w:p>
    <w:p w:rsidR="00683083" w:rsidRPr="00FD44B7" w:rsidRDefault="00683083" w:rsidP="00FD44B7">
      <w:pPr>
        <w:ind w:firstLine="709"/>
        <w:jc w:val="both"/>
        <w:rPr>
          <w:rStyle w:val="a3"/>
          <w:rFonts w:eastAsia="Times New Roman CYR" w:cs="Times New Roman"/>
          <w:color w:val="000000"/>
          <w:spacing w:val="-1"/>
          <w:sz w:val="22"/>
          <w:szCs w:val="22"/>
          <w:lang w:eastAsia="en-US" w:bidi="en-US"/>
        </w:rPr>
      </w:pPr>
      <w:r w:rsidRPr="00FD44B7">
        <w:rPr>
          <w:color w:val="000000"/>
          <w:sz w:val="22"/>
          <w:szCs w:val="22"/>
        </w:rPr>
        <w:t>- обеспечить наличие в пунктах приема туалетных комнат, оборудованных для посещения инвалидами, со свободным доступом.</w:t>
      </w:r>
    </w:p>
    <w:p w:rsidR="00683083" w:rsidRPr="00FD44B7" w:rsidRDefault="00683083" w:rsidP="00FD44B7">
      <w:pPr>
        <w:ind w:firstLine="709"/>
        <w:jc w:val="both"/>
        <w:rPr>
          <w:rFonts w:cs="Times New Roman"/>
          <w:b/>
          <w:sz w:val="22"/>
          <w:szCs w:val="22"/>
        </w:rPr>
      </w:pPr>
    </w:p>
    <w:p w:rsidR="00105822" w:rsidRPr="00FD44B7" w:rsidRDefault="00036AED" w:rsidP="00FD44B7">
      <w:pPr>
        <w:ind w:firstLine="709"/>
        <w:jc w:val="both"/>
        <w:rPr>
          <w:rFonts w:eastAsia="Arial Unicode MS" w:cs="Times New Roman"/>
          <w:b/>
          <w:color w:val="000000"/>
          <w:sz w:val="22"/>
          <w:szCs w:val="22"/>
        </w:rPr>
      </w:pPr>
      <w:r w:rsidRPr="00FD44B7">
        <w:rPr>
          <w:rFonts w:cs="Times New Roman"/>
          <w:b/>
          <w:sz w:val="22"/>
          <w:szCs w:val="22"/>
        </w:rPr>
        <w:t>Срок выполнения работ</w:t>
      </w:r>
      <w:r w:rsidRPr="00FD44B7">
        <w:rPr>
          <w:rFonts w:cs="Times New Roman"/>
          <w:sz w:val="22"/>
          <w:szCs w:val="22"/>
        </w:rPr>
        <w:t xml:space="preserve">: </w:t>
      </w:r>
      <w:r w:rsidR="00683083" w:rsidRPr="00FD44B7">
        <w:rPr>
          <w:rStyle w:val="a3"/>
          <w:rFonts w:eastAsia="Times New Roman CYR" w:cs="Times New Roman CYR"/>
          <w:iCs/>
          <w:color w:val="000000"/>
          <w:spacing w:val="-1"/>
          <w:sz w:val="22"/>
          <w:szCs w:val="22"/>
          <w:u w:val="none"/>
          <w:lang w:eastAsia="en-US" w:bidi="en-US"/>
        </w:rPr>
        <w:t>в течение 30 (тридцати) календарных дней после обращения Получателя с направлением, выданным фил</w:t>
      </w:r>
      <w:r w:rsidR="00683083" w:rsidRPr="00FD44B7">
        <w:rPr>
          <w:rStyle w:val="a3"/>
          <w:rFonts w:eastAsia="Times New Roman CYR" w:cs="Times New Roman CYR"/>
          <w:iCs/>
          <w:color w:val="000000"/>
          <w:spacing w:val="-1"/>
          <w:sz w:val="22"/>
          <w:szCs w:val="22"/>
          <w:u w:val="none"/>
          <w:lang w:eastAsia="en-US" w:bidi="en-US"/>
        </w:rPr>
        <w:t>иалом Заказчика, но не позднее 1</w:t>
      </w:r>
      <w:r w:rsidR="00683083" w:rsidRPr="00FD44B7">
        <w:rPr>
          <w:rStyle w:val="a3"/>
          <w:rFonts w:eastAsia="Times New Roman CYR" w:cs="Times New Roman CYR"/>
          <w:iCs/>
          <w:color w:val="000000"/>
          <w:spacing w:val="-1"/>
          <w:sz w:val="22"/>
          <w:szCs w:val="22"/>
          <w:u w:val="none"/>
          <w:lang w:eastAsia="en-US" w:bidi="en-US"/>
        </w:rPr>
        <w:t xml:space="preserve">0 </w:t>
      </w:r>
      <w:r w:rsidR="00683083" w:rsidRPr="00FD44B7">
        <w:rPr>
          <w:rStyle w:val="a3"/>
          <w:rFonts w:eastAsia="Times New Roman CYR" w:cs="Times New Roman CYR"/>
          <w:iCs/>
          <w:color w:val="000000"/>
          <w:spacing w:val="-1"/>
          <w:sz w:val="22"/>
          <w:szCs w:val="22"/>
          <w:u w:val="none"/>
          <w:lang w:eastAsia="en-US" w:bidi="en-US"/>
        </w:rPr>
        <w:t>декабря</w:t>
      </w:r>
      <w:r w:rsidR="00683083" w:rsidRPr="00FD44B7">
        <w:rPr>
          <w:rStyle w:val="a3"/>
          <w:rFonts w:eastAsia="Times New Roman CYR" w:cs="Times New Roman CYR"/>
          <w:iCs/>
          <w:color w:val="000000"/>
          <w:spacing w:val="-1"/>
          <w:sz w:val="22"/>
          <w:szCs w:val="22"/>
          <w:u w:val="none"/>
          <w:lang w:eastAsia="en-US" w:bidi="en-US"/>
        </w:rPr>
        <w:t xml:space="preserve"> 202</w:t>
      </w:r>
      <w:r w:rsidR="00683083" w:rsidRPr="00FD44B7">
        <w:rPr>
          <w:rStyle w:val="a3"/>
          <w:rFonts w:eastAsia="Times New Roman CYR" w:cs="Times New Roman CYR"/>
          <w:iCs/>
          <w:color w:val="000000"/>
          <w:spacing w:val="-1"/>
          <w:sz w:val="22"/>
          <w:szCs w:val="22"/>
          <w:u w:val="none"/>
          <w:lang w:eastAsia="en-US" w:bidi="en-US"/>
        </w:rPr>
        <w:t>1</w:t>
      </w:r>
      <w:r w:rsidR="00683083" w:rsidRPr="00FD44B7">
        <w:rPr>
          <w:rStyle w:val="a3"/>
          <w:rFonts w:eastAsia="Times New Roman CYR" w:cs="Times New Roman CYR"/>
          <w:iCs/>
          <w:color w:val="000000"/>
          <w:spacing w:val="-1"/>
          <w:sz w:val="22"/>
          <w:szCs w:val="22"/>
          <w:u w:val="none"/>
          <w:lang w:eastAsia="en-US" w:bidi="en-US"/>
        </w:rPr>
        <w:t xml:space="preserve"> года.</w:t>
      </w:r>
    </w:p>
    <w:sectPr w:rsidR="00105822" w:rsidRPr="00FD44B7" w:rsidSect="001058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22"/>
    <w:rsid w:val="00036AED"/>
    <w:rsid w:val="000D263C"/>
    <w:rsid w:val="00105822"/>
    <w:rsid w:val="0011055E"/>
    <w:rsid w:val="00327409"/>
    <w:rsid w:val="00332A30"/>
    <w:rsid w:val="003330E4"/>
    <w:rsid w:val="0040231B"/>
    <w:rsid w:val="004913A9"/>
    <w:rsid w:val="00510A8A"/>
    <w:rsid w:val="00532AAD"/>
    <w:rsid w:val="00544E12"/>
    <w:rsid w:val="005869EF"/>
    <w:rsid w:val="00630326"/>
    <w:rsid w:val="00683083"/>
    <w:rsid w:val="00715EB1"/>
    <w:rsid w:val="007C41C5"/>
    <w:rsid w:val="007E5E97"/>
    <w:rsid w:val="008B1212"/>
    <w:rsid w:val="00964408"/>
    <w:rsid w:val="009F7325"/>
    <w:rsid w:val="00D10196"/>
    <w:rsid w:val="00EA65D9"/>
    <w:rsid w:val="00EF28B9"/>
    <w:rsid w:val="00F2546C"/>
    <w:rsid w:val="00F259F9"/>
    <w:rsid w:val="00F4003A"/>
    <w:rsid w:val="00F827BF"/>
    <w:rsid w:val="00F96B82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6601-9692-4F24-9F1D-AF60BFC9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22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82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10582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05822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105822"/>
    <w:pPr>
      <w:suppressLineNumbers/>
    </w:pPr>
  </w:style>
  <w:style w:type="paragraph" w:customStyle="1" w:styleId="a7">
    <w:name w:val="Прижатый влево"/>
    <w:basedOn w:val="a"/>
    <w:next w:val="a"/>
    <w:uiPriority w:val="99"/>
    <w:rsid w:val="00105822"/>
    <w:pPr>
      <w:widowControl/>
      <w:suppressAutoHyphens w:val="0"/>
      <w:autoSpaceDE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12</cp:revision>
  <dcterms:created xsi:type="dcterms:W3CDTF">2020-08-11T08:38:00Z</dcterms:created>
  <dcterms:modified xsi:type="dcterms:W3CDTF">2020-12-10T08:50:00Z</dcterms:modified>
</cp:coreProperties>
</file>