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BD" w:rsidRPr="00E354BD" w:rsidRDefault="00E354BD" w:rsidP="00E354BD">
      <w:pPr>
        <w:tabs>
          <w:tab w:val="left" w:pos="6600"/>
        </w:tabs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Tahoma"/>
          <w:b/>
          <w:kern w:val="3"/>
          <w:sz w:val="21"/>
          <w:szCs w:val="24"/>
          <w:lang w:eastAsia="ru-RU"/>
        </w:rPr>
      </w:pPr>
      <w:r w:rsidRPr="00E354B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Техническое задание</w:t>
      </w:r>
      <w:r w:rsidRPr="00E354BD">
        <w:rPr>
          <w:rFonts w:ascii="Arial" w:eastAsia="Arial Unicode MS" w:hAnsi="Arial" w:cs="Tahoma"/>
          <w:b/>
          <w:kern w:val="3"/>
          <w:sz w:val="21"/>
          <w:szCs w:val="24"/>
          <w:lang w:eastAsia="ru-RU"/>
        </w:rPr>
        <w:t xml:space="preserve"> </w:t>
      </w:r>
    </w:p>
    <w:p w:rsidR="00E354BD" w:rsidRPr="00E354BD" w:rsidRDefault="00E354BD" w:rsidP="00E354BD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354BD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на поставку легковых автомобилей, оборудованных средствами управления для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:rsidR="00E354BD" w:rsidRPr="00E354BD" w:rsidRDefault="00E354BD" w:rsidP="00E354BD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536"/>
        <w:gridCol w:w="5670"/>
        <w:gridCol w:w="1134"/>
      </w:tblGrid>
      <w:tr w:rsidR="00E354BD" w:rsidRPr="00E354BD" w:rsidTr="00E527AD">
        <w:trPr>
          <w:trHeight w:val="555"/>
        </w:trPr>
        <w:tc>
          <w:tcPr>
            <w:tcW w:w="720" w:type="dxa"/>
            <w:shd w:val="clear" w:color="auto" w:fill="auto"/>
            <w:hideMark/>
          </w:tcPr>
          <w:p w:rsidR="00E354BD" w:rsidRPr="00E354BD" w:rsidRDefault="00E354BD" w:rsidP="00E354BD">
            <w:pPr>
              <w:spacing w:before="100" w:beforeAutospacing="1" w:after="119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iCs/>
                <w:color w:val="333333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2536" w:type="dxa"/>
            <w:shd w:val="clear" w:color="auto" w:fill="auto"/>
            <w:hideMark/>
          </w:tcPr>
          <w:p w:rsidR="00E354BD" w:rsidRPr="00E354BD" w:rsidRDefault="00E354BD" w:rsidP="00E354BD">
            <w:pPr>
              <w:spacing w:before="100" w:beforeAutospacing="1" w:after="119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iCs/>
                <w:color w:val="333333"/>
                <w:shd w:val="clear" w:color="auto" w:fill="FFFFFF"/>
                <w:lang w:eastAsia="ru-RU"/>
              </w:rPr>
              <w:t>Наименование объекта закупки</w:t>
            </w:r>
          </w:p>
        </w:tc>
        <w:tc>
          <w:tcPr>
            <w:tcW w:w="5670" w:type="dxa"/>
            <w:shd w:val="clear" w:color="auto" w:fill="auto"/>
            <w:hideMark/>
          </w:tcPr>
          <w:p w:rsidR="00E354BD" w:rsidRPr="00E354BD" w:rsidRDefault="00E354BD" w:rsidP="00E354BD">
            <w:pPr>
              <w:spacing w:before="100" w:beforeAutospacing="1" w:after="119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iCs/>
                <w:color w:val="333333"/>
                <w:shd w:val="clear" w:color="auto" w:fill="FFFFFF"/>
                <w:lang w:eastAsia="ru-RU"/>
              </w:rPr>
              <w:t>Описание функциональных и технических характеристик объекта закупки</w:t>
            </w:r>
          </w:p>
        </w:tc>
        <w:tc>
          <w:tcPr>
            <w:tcW w:w="1134" w:type="dxa"/>
            <w:shd w:val="clear" w:color="auto" w:fill="auto"/>
            <w:hideMark/>
          </w:tcPr>
          <w:p w:rsidR="00E354BD" w:rsidRPr="00E354BD" w:rsidRDefault="00E354BD" w:rsidP="00E354BD">
            <w:pPr>
              <w:spacing w:before="100" w:beforeAutospacing="1" w:after="119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Cs/>
                <w:i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iCs/>
                <w:color w:val="333333"/>
                <w:shd w:val="clear" w:color="auto" w:fill="FFFFFF"/>
                <w:lang w:eastAsia="ru-RU"/>
              </w:rPr>
              <w:t>Кол-во (шт.)</w:t>
            </w:r>
          </w:p>
        </w:tc>
      </w:tr>
      <w:tr w:rsidR="00E354BD" w:rsidRPr="00E354BD" w:rsidTr="00E527AD">
        <w:trPr>
          <w:trHeight w:val="4065"/>
        </w:trPr>
        <w:tc>
          <w:tcPr>
            <w:tcW w:w="720" w:type="dxa"/>
            <w:shd w:val="clear" w:color="auto" w:fill="auto"/>
            <w:vAlign w:val="center"/>
            <w:hideMark/>
          </w:tcPr>
          <w:p w:rsidR="00E354BD" w:rsidRPr="00E354BD" w:rsidRDefault="00E354BD" w:rsidP="00E527AD">
            <w:pPr>
              <w:spacing w:before="100" w:beforeAutospacing="1" w:after="119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E354BD" w:rsidRPr="00E354BD" w:rsidRDefault="00E354BD" w:rsidP="00E527AD">
            <w:pPr>
              <w:spacing w:before="100" w:beforeAutospacing="1" w:after="119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Легковой автомобиль с адаптированными органами управления для здоровой левой ноги, для застрахованных лиц, получивших повреждение здоровья в результате несчастного случая на производстве</w:t>
            </w:r>
            <w:r w:rsidR="00E527A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 </w:t>
            </w:r>
            <w:r w:rsidR="00E527AD" w:rsidRPr="00E527A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и профессиональных заболеваний</w:t>
            </w:r>
          </w:p>
        </w:tc>
        <w:tc>
          <w:tcPr>
            <w:tcW w:w="5670" w:type="dxa"/>
            <w:vMerge w:val="restart"/>
            <w:shd w:val="clear" w:color="auto" w:fill="auto"/>
            <w:hideMark/>
          </w:tcPr>
          <w:p w:rsidR="00E527AD" w:rsidRDefault="00E354BD" w:rsidP="00E527A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Категория автомобиля - М1, </w:t>
            </w:r>
          </w:p>
          <w:p w:rsidR="00E527AD" w:rsidRDefault="00E354BD" w:rsidP="00E527A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Тип кузова - цельнометаллический, несущий седан или </w:t>
            </w:r>
            <w:proofErr w:type="spellStart"/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хэтчбек</w:t>
            </w:r>
            <w:proofErr w:type="spellEnd"/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, </w:t>
            </w:r>
          </w:p>
          <w:p w:rsidR="00E527AD" w:rsidRDefault="00E354BD" w:rsidP="00E527A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Количество дверей - не менее 4,</w:t>
            </w:r>
          </w:p>
          <w:p w:rsidR="00E527AD" w:rsidRDefault="00E354BD" w:rsidP="00E527A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Экологический класс - </w:t>
            </w:r>
            <w:r w:rsidR="00E527A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не менее 5, </w:t>
            </w:r>
          </w:p>
          <w:p w:rsidR="00E527AD" w:rsidRDefault="00E527AD" w:rsidP="00E527A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Колесная формула- 4</w:t>
            </w:r>
            <w:r w:rsidR="00E354BD"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vertAlign w:val="superscript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2, ведущие колеса – передние,</w:t>
            </w:r>
          </w:p>
          <w:p w:rsidR="00E527AD" w:rsidRDefault="00E354BD" w:rsidP="00E527A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Схема компоновки</w:t>
            </w:r>
            <w:r w:rsidR="00E527A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 автомобиля – переднеприводная,</w:t>
            </w:r>
          </w:p>
          <w:p w:rsidR="00E527AD" w:rsidRDefault="00E354BD" w:rsidP="00E527A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КПП – с автоматическим переключением </w:t>
            </w:r>
            <w:r w:rsidR="00E527AD"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передач, Расположение</w:t>
            </w: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 двигателя - переднее </w:t>
            </w:r>
            <w:r w:rsidR="00E527AD"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поперечное, Тип</w:t>
            </w: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 двигателя - четырехтактный, </w:t>
            </w:r>
            <w:r w:rsidR="00E527AD"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бензиновый, Система</w:t>
            </w: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 питания - впрыск топлива с электронным </w:t>
            </w:r>
            <w:r w:rsidR="00E527AD"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управлением, </w:t>
            </w:r>
          </w:p>
          <w:p w:rsidR="00E527AD" w:rsidRDefault="00E527AD" w:rsidP="00E527A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Двигатель</w:t>
            </w:r>
            <w:r w:rsidR="00E354BD"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 внутреннего сгорания (рабочий объем), см3 - не менее 1596</w:t>
            </w:r>
            <w:r w:rsidR="00FB2129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,</w:t>
            </w:r>
          </w:p>
          <w:p w:rsidR="00E527AD" w:rsidRDefault="00E354BD" w:rsidP="00E527A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Оборудование автомобиля - в соответствии с пунктом 15 Приложения № 3 к ТР ТС 018/</w:t>
            </w:r>
            <w:r w:rsidR="00E527AD"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2011: </w:t>
            </w:r>
            <w:bookmarkStart w:id="0" w:name="_GoBack"/>
            <w:bookmarkEnd w:id="0"/>
          </w:p>
          <w:p w:rsidR="00E527AD" w:rsidRDefault="00E527AD" w:rsidP="00E527A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-</w:t>
            </w:r>
            <w:r w:rsidR="00E354BD"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 наличие антиблокировочной системы </w:t>
            </w: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тормозов; </w:t>
            </w:r>
          </w:p>
          <w:p w:rsidR="004B6F53" w:rsidRDefault="00E527AD" w:rsidP="00E527A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-</w:t>
            </w:r>
            <w:r w:rsidR="00E354BD"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 наличие адаптированных органов управления для физических лиц с патологией нижних </w:t>
            </w:r>
            <w:r w:rsidR="004B6F53"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конечностей, Топливо</w:t>
            </w:r>
            <w:r w:rsidR="00E354BD"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 - бензин с октановым числом не менее </w:t>
            </w:r>
            <w:r w:rsidR="004B6F53"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95, Количество</w:t>
            </w:r>
            <w:r w:rsidR="00E354BD"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 мест спереди/сзади - 2/</w:t>
            </w:r>
            <w:r w:rsidR="004B6F53"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3, </w:t>
            </w:r>
          </w:p>
          <w:p w:rsidR="00E527AD" w:rsidRDefault="004B6F53" w:rsidP="00E527A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Габаритные</w:t>
            </w:r>
            <w:r w:rsidR="00E354BD"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 размеры, мм (длина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/высота/ширина - не менее 4246/1700/</w:t>
            </w:r>
            <w:r w:rsidR="00E354BD"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1500,</w:t>
            </w:r>
          </w:p>
          <w:p w:rsidR="00E527AD" w:rsidRDefault="00E354BD" w:rsidP="00E527A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База, мм - не менее 2476,</w:t>
            </w:r>
          </w:p>
          <w:p w:rsidR="00E527AD" w:rsidRDefault="00E354BD" w:rsidP="00E527A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Полная масса транспортного средства, кг - не менее 1075,</w:t>
            </w:r>
          </w:p>
          <w:p w:rsidR="00E354BD" w:rsidRPr="00E354BD" w:rsidRDefault="00E354BD" w:rsidP="00E527A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 xml:space="preserve">Подвеска: </w:t>
            </w: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br/>
              <w:t xml:space="preserve">- передняя - независимая, типа </w:t>
            </w:r>
            <w:proofErr w:type="spellStart"/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McPherson</w:t>
            </w:r>
            <w:proofErr w:type="spellEnd"/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, пружинная, с гидравлическими или газонаполненными телескопическими амортизаторами, со стабилизатором поперечной устойчивости,</w:t>
            </w: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br/>
              <w:t>- задняя - полузависимая, рычажная, пружинная, с гидравлическими или газонаполненными телескопическими амортизаторами.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4BD" w:rsidRPr="00E354BD" w:rsidRDefault="00E354BD" w:rsidP="00E527AD">
            <w:pPr>
              <w:spacing w:before="100" w:beforeAutospacing="1" w:after="119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1</w:t>
            </w:r>
          </w:p>
        </w:tc>
      </w:tr>
      <w:tr w:rsidR="00E354BD" w:rsidRPr="00E354BD" w:rsidTr="00E527AD">
        <w:trPr>
          <w:trHeight w:val="4065"/>
        </w:trPr>
        <w:tc>
          <w:tcPr>
            <w:tcW w:w="720" w:type="dxa"/>
            <w:shd w:val="clear" w:color="auto" w:fill="auto"/>
            <w:vAlign w:val="center"/>
            <w:hideMark/>
          </w:tcPr>
          <w:p w:rsidR="00E354BD" w:rsidRPr="00E354BD" w:rsidRDefault="00E354BD" w:rsidP="00E527AD">
            <w:pPr>
              <w:spacing w:before="100" w:beforeAutospacing="1" w:after="119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2536" w:type="dxa"/>
            <w:shd w:val="clear" w:color="auto" w:fill="auto"/>
            <w:vAlign w:val="center"/>
            <w:hideMark/>
          </w:tcPr>
          <w:p w:rsidR="00E354BD" w:rsidRPr="00E354BD" w:rsidRDefault="00E354BD" w:rsidP="00E527AD">
            <w:pPr>
              <w:spacing w:before="100" w:beforeAutospacing="1" w:after="119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Легковой автомобиль с адаптированными органами управления для застрахованных лиц, получивших повреждение здоровья в результате нес</w:t>
            </w:r>
            <w:r w:rsidR="00E527A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частного случая на производстве</w:t>
            </w:r>
            <w:r w:rsidR="00E527AD">
              <w:t xml:space="preserve"> </w:t>
            </w:r>
            <w:r w:rsidR="00E527AD" w:rsidRPr="00E527A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и профессиональных заболеваний</w:t>
            </w:r>
          </w:p>
        </w:tc>
        <w:tc>
          <w:tcPr>
            <w:tcW w:w="5670" w:type="dxa"/>
            <w:vMerge/>
            <w:shd w:val="clear" w:color="auto" w:fill="auto"/>
            <w:hideMark/>
          </w:tcPr>
          <w:p w:rsidR="00E354BD" w:rsidRPr="00E354BD" w:rsidRDefault="00E354BD" w:rsidP="00E527AD">
            <w:pPr>
              <w:spacing w:before="100" w:beforeAutospacing="1" w:after="119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354BD" w:rsidRPr="00E354BD" w:rsidRDefault="00E354BD" w:rsidP="00E527AD">
            <w:pPr>
              <w:spacing w:before="100" w:beforeAutospacing="1" w:after="119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Cs/>
                <w:color w:val="333333"/>
                <w:shd w:val="clear" w:color="auto" w:fill="FFFFFF"/>
                <w:lang w:eastAsia="ru-RU"/>
              </w:rPr>
              <w:t>1</w:t>
            </w:r>
          </w:p>
        </w:tc>
      </w:tr>
      <w:tr w:rsidR="00E354BD" w:rsidRPr="00E354BD" w:rsidTr="00E354BD">
        <w:trPr>
          <w:trHeight w:val="315"/>
        </w:trPr>
        <w:tc>
          <w:tcPr>
            <w:tcW w:w="8926" w:type="dxa"/>
            <w:gridSpan w:val="3"/>
            <w:shd w:val="clear" w:color="auto" w:fill="auto"/>
            <w:hideMark/>
          </w:tcPr>
          <w:p w:rsidR="00E354BD" w:rsidRPr="00E354BD" w:rsidRDefault="00E354BD" w:rsidP="00E354BD">
            <w:pPr>
              <w:spacing w:before="100" w:beforeAutospacing="1" w:after="119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  <w:hideMark/>
          </w:tcPr>
          <w:p w:rsidR="00E354BD" w:rsidRPr="00E354BD" w:rsidRDefault="00E354BD" w:rsidP="00E354BD">
            <w:pPr>
              <w:spacing w:before="100" w:beforeAutospacing="1" w:after="119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354B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</w:tbl>
    <w:p w:rsidR="00E354BD" w:rsidRPr="00E354BD" w:rsidRDefault="00E354BD" w:rsidP="00E527AD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Требования к качеству, техническим и функциональным характеристикам, безопасности товара.</w:t>
      </w:r>
    </w:p>
    <w:p w:rsidR="00E354BD" w:rsidRPr="00E354BD" w:rsidRDefault="00E354BD" w:rsidP="00E354BD">
      <w:pPr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354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1. </w:t>
      </w:r>
      <w:r w:rsidRPr="00E354BD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</w:t>
      </w:r>
      <w:r w:rsidRPr="00E35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(далее – ТР ТС 018/2011).</w:t>
      </w:r>
    </w:p>
    <w:p w:rsidR="00E354BD" w:rsidRPr="00E354BD" w:rsidRDefault="00E354BD" w:rsidP="00E354BD">
      <w:pPr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354BD">
        <w:rPr>
          <w:rFonts w:ascii="Times New Roman" w:eastAsia="Arial" w:hAnsi="Times New Roman" w:cs="Times New Roman"/>
          <w:color w:val="00000A"/>
          <w:kern w:val="1"/>
          <w:sz w:val="24"/>
          <w:szCs w:val="24"/>
          <w:lang w:eastAsia="ar-SA"/>
        </w:rPr>
        <w:t xml:space="preserve">2. </w:t>
      </w:r>
      <w:r w:rsidRPr="00E35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Соответствие автомобилей и его компонентов ТР ТС 018/2011 должно быть подтверждено маркировкой единым знаком обращения продукции на рынке.</w:t>
      </w:r>
    </w:p>
    <w:p w:rsidR="00E354BD" w:rsidRPr="00E354BD" w:rsidRDefault="00E354BD" w:rsidP="00E35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354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3. </w:t>
      </w:r>
      <w:r w:rsidRPr="00E35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Автомобили должны соответствовать требованиям, предусмотренным постановлением Правительства Российской Федерации от 30.04.2020 № 616 «</w:t>
      </w:r>
      <w:r w:rsidRPr="00E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Pr="00E35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».</w:t>
      </w:r>
    </w:p>
    <w:p w:rsidR="00E354BD" w:rsidRPr="00E354BD" w:rsidRDefault="00E354BD" w:rsidP="00E354BD">
      <w:pPr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354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4. </w:t>
      </w:r>
      <w:r w:rsidRPr="00E35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Автомобили должны быть легковыми.</w:t>
      </w:r>
    </w:p>
    <w:p w:rsidR="00E354BD" w:rsidRPr="00E354BD" w:rsidRDefault="00E354BD" w:rsidP="00E354BD">
      <w:pPr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354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5. </w:t>
      </w:r>
      <w:r w:rsidRPr="00E35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Автомобили должны быть новыми, ранее не бывшими в эксплуатации.</w:t>
      </w:r>
    </w:p>
    <w:p w:rsidR="00E354BD" w:rsidRPr="00E354BD" w:rsidRDefault="00E354BD" w:rsidP="00E354BD">
      <w:pPr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354B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6. </w:t>
      </w:r>
      <w:r w:rsidRPr="00E35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Автомобили должны быть 2021 года изготовления.</w:t>
      </w:r>
    </w:p>
    <w:p w:rsidR="00E354BD" w:rsidRPr="00E354BD" w:rsidRDefault="00E354BD" w:rsidP="00E354BD">
      <w:pPr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35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7. Автомобили должны быть предназначены для лиц с ограниченными физическими возможностями, с различными </w:t>
      </w:r>
      <w:r w:rsidR="002D5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патологиями</w:t>
      </w:r>
      <w:r w:rsidRPr="00E35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2D51B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нижних конечностей.</w:t>
      </w:r>
    </w:p>
    <w:p w:rsidR="00E354BD" w:rsidRPr="00E354BD" w:rsidRDefault="00E354BD" w:rsidP="00E354BD">
      <w:pPr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35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8. Специальные средства управления (адаптированные органы управления) на автомобили должны быть изготовлены и установлены промышленным способом</w:t>
      </w:r>
    </w:p>
    <w:p w:rsidR="00E354BD" w:rsidRPr="00E354BD" w:rsidRDefault="00E354BD" w:rsidP="00E354BD">
      <w:pPr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35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9.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E354BD" w:rsidRPr="00E354BD" w:rsidRDefault="00E354BD" w:rsidP="00E354BD">
      <w:pPr>
        <w:autoSpaceDE w:val="0"/>
        <w:autoSpaceDN w:val="0"/>
        <w:adjustRightInd w:val="0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35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10.</w:t>
      </w:r>
      <w:r w:rsidRPr="00E35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Требования к документам, подтверждающим соответствие автомобилей установленным требованиям: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Одобрение типа транспортного средства, выданное в соответствии с требованиями ТР ТС 018/2011.</w:t>
      </w:r>
    </w:p>
    <w:p w:rsidR="004B6F53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2. Сертификат соответствия на устройство ручного управления автомобилями категории М1 (для лиц с ограниченными физическими возможностями </w:t>
      </w:r>
      <w:r w:rsidR="004B6F5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 различными уровнями поражений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3. Документы, подтверждающие соответствие товара, условиям, запретам и ограничениям, установленным заказчиком в соответствии со статьей 14 настоящего Федерального закона, или копии этих документов, в соответствии с Постановлением Правительства РФ от </w:t>
      </w:r>
      <w:r w:rsidRPr="00E35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30.04.2020 № 616 «</w:t>
      </w:r>
      <w:r w:rsidRPr="00E35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Pr="00E354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».</w:t>
      </w: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Документы, передаваемые вместе с автомобилем: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гарантийный талон на автомобиль;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паспорт транспортного средства с информацией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средств», постановлением Правительства Российской Федерации от 26 декабря 2013 г.  № 1291</w:t>
      </w:r>
      <w:r w:rsidRPr="00E354B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Об утилизационном сборе в отношении колесных транспортных средств (шасси) </w:t>
      </w: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и прицепов к ним и о внесении изменений в некоторые акты Правительства Российской Федерации;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сервисная книжка;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руководство по эксплуатации автомобиля;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договор между Заказчиком, Поставщиком и Получателем (застрахованное лицо) о приобретении Получателем (застрахованным лицом) автомобиля и оплате его стоимости Заказчиком,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копия одобрения типа транспортного средства;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•</w:t>
      </w: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  <w:t>комплект документов для регистрации в органах ГИБДД.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Требования к сроку и объему предоставления гарантий качества легковых автомобилей: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Срок гарантии на поставленные автомобили должен составлять не менее 36 месяцев</w:t>
      </w:r>
      <w:r w:rsidR="002D51B7" w:rsidRPr="002D51B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со дня подписания Акта сдачи-приемки Товара</w:t>
      </w: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или 100 тысяч километров пробега в зависимости от того, какое условие наступит раньше.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В соответствии с Сервисной книжкой </w:t>
      </w:r>
      <w:r w:rsidR="002F4023" w:rsidRPr="002F402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 Товар </w:t>
      </w: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 отдельные его комплектующие изделия и элементы может устанавливаться гарантия в пределах 12 (двенадцати) месяцев </w:t>
      </w:r>
      <w:r w:rsidR="002F402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со </w:t>
      </w:r>
      <w:r w:rsidR="002D51B7" w:rsidRPr="002F402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дня подписания Акта сдачи-приемки Товара </w:t>
      </w: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вне зависимости от пробега. 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 Гарантия на дополнительное оборудование должна составлять не менее 6 (шести) месяцев</w:t>
      </w:r>
      <w:r w:rsidR="002F4023" w:rsidRPr="002F4023">
        <w:t xml:space="preserve"> </w:t>
      </w:r>
      <w:r w:rsidR="002F4023">
        <w:t xml:space="preserve">со </w:t>
      </w:r>
      <w:r w:rsidR="002F4023" w:rsidRPr="002F402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дня подписания </w:t>
      </w:r>
      <w:r w:rsidR="002F4023" w:rsidRPr="004B6F5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Акта сдачи-приемки Товара</w:t>
      </w: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4. Условия и порядок гарантийного обслуживания Товара указаны в Сервисной книжке, выдаваемой Заказчику при фактической передачи Товара. 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5.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6.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 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7.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E354BD" w:rsidRPr="00E354BD" w:rsidRDefault="00E354BD" w:rsidP="00E354BD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FB2129" w:rsidRDefault="00E354BD" w:rsidP="00FB2129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Условия передачи легковых автомобилей:</w:t>
      </w:r>
    </w:p>
    <w:p w:rsidR="00FB2129" w:rsidRDefault="00E354BD" w:rsidP="00FB212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1. Передача легковых автомобилей Получателю осуществляется в г. Иваново (Ивановской области). Место передачи товара должно располагаться с учетом возможности подъезда застрахованных лиц на общественном транспорте к месту выдачи.</w:t>
      </w:r>
    </w:p>
    <w:p w:rsidR="00E354BD" w:rsidRPr="00FB2129" w:rsidRDefault="00E354BD" w:rsidP="00FB212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354B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2. Срок поставки: </w:t>
      </w:r>
      <w:r w:rsidRPr="00E354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поставка 100 % объема Товара</w:t>
      </w:r>
      <w:r w:rsidRPr="00E35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354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 «30» марта 2021 года.</w:t>
      </w:r>
    </w:p>
    <w:p w:rsidR="0056798A" w:rsidRDefault="0056798A"/>
    <w:sectPr w:rsidR="0056798A" w:rsidSect="00E354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7B"/>
    <w:rsid w:val="000749A1"/>
    <w:rsid w:val="002D51B7"/>
    <w:rsid w:val="002F4023"/>
    <w:rsid w:val="004B6F53"/>
    <w:rsid w:val="004F7F7B"/>
    <w:rsid w:val="0056798A"/>
    <w:rsid w:val="00E354BD"/>
    <w:rsid w:val="00E527AD"/>
    <w:rsid w:val="00EF6E50"/>
    <w:rsid w:val="00F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6DB05-6A7E-45FC-9CFC-009BD3AA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3</cp:revision>
  <dcterms:created xsi:type="dcterms:W3CDTF">2020-12-17T06:30:00Z</dcterms:created>
  <dcterms:modified xsi:type="dcterms:W3CDTF">2020-12-17T08:31:00Z</dcterms:modified>
</cp:coreProperties>
</file>