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D" w:rsidRPr="002117B5" w:rsidRDefault="00A171FD" w:rsidP="002117B5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2117B5">
        <w:rPr>
          <w:rFonts w:ascii="Times New Roman" w:hAnsi="Times New Roman" w:cs="Times New Roman"/>
          <w:b/>
        </w:rPr>
        <w:t>Техническое</w:t>
      </w:r>
      <w:r w:rsidRPr="002117B5">
        <w:rPr>
          <w:rFonts w:ascii="Times New Roman" w:eastAsia="Times New Roman" w:hAnsi="Times New Roman" w:cs="Times New Roman"/>
          <w:b/>
        </w:rPr>
        <w:t xml:space="preserve"> </w:t>
      </w:r>
      <w:r w:rsidRPr="002117B5">
        <w:rPr>
          <w:rFonts w:ascii="Times New Roman" w:hAnsi="Times New Roman" w:cs="Times New Roman"/>
          <w:b/>
        </w:rPr>
        <w:t>задание</w:t>
      </w:r>
      <w:r w:rsidRPr="002117B5">
        <w:rPr>
          <w:rFonts w:ascii="Times New Roman" w:eastAsia="Times New Roman" w:hAnsi="Times New Roman" w:cs="Times New Roman"/>
          <w:b/>
        </w:rPr>
        <w:t xml:space="preserve"> </w:t>
      </w:r>
      <w:r w:rsidRPr="002117B5">
        <w:rPr>
          <w:rFonts w:ascii="Times New Roman" w:hAnsi="Times New Roman" w:cs="Times New Roman"/>
          <w:b/>
        </w:rPr>
        <w:t>на</w:t>
      </w:r>
      <w:r w:rsidRPr="002117B5">
        <w:rPr>
          <w:rFonts w:ascii="Times New Roman" w:eastAsia="Times New Roman" w:hAnsi="Times New Roman" w:cs="Times New Roman"/>
          <w:b/>
        </w:rPr>
        <w:t xml:space="preserve"> </w:t>
      </w:r>
      <w:r w:rsidRPr="002117B5">
        <w:rPr>
          <w:rFonts w:ascii="Times New Roman" w:hAnsi="Times New Roman" w:cs="Times New Roman"/>
          <w:b/>
        </w:rPr>
        <w:t>проведение</w:t>
      </w:r>
      <w:r w:rsidRPr="002117B5">
        <w:rPr>
          <w:rFonts w:ascii="Times New Roman" w:eastAsia="Times New Roman" w:hAnsi="Times New Roman" w:cs="Times New Roman"/>
          <w:b/>
        </w:rPr>
        <w:t xml:space="preserve"> аукциона в электронной форме  </w:t>
      </w:r>
    </w:p>
    <w:p w:rsidR="00A171FD" w:rsidRPr="002117B5" w:rsidRDefault="00A171FD" w:rsidP="002117B5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117B5">
        <w:rPr>
          <w:rFonts w:ascii="Times New Roman" w:hAnsi="Times New Roman" w:cs="Times New Roman"/>
          <w:b/>
          <w:bCs/>
        </w:rPr>
        <w:t>на оказание санаторно-курортных услуг гражданам, имеющим право</w:t>
      </w:r>
    </w:p>
    <w:p w:rsidR="008030C1" w:rsidRPr="002117B5" w:rsidRDefault="00A171FD" w:rsidP="002117B5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117B5">
        <w:rPr>
          <w:rFonts w:ascii="Times New Roman" w:eastAsia="Times New Roman" w:hAnsi="Times New Roman" w:cs="Times New Roman"/>
          <w:b/>
          <w:color w:val="000000"/>
        </w:rPr>
        <w:t xml:space="preserve"> на получение государственной социальной помощи </w:t>
      </w:r>
    </w:p>
    <w:p w:rsidR="00E61C52" w:rsidRPr="002117B5" w:rsidRDefault="00A171FD" w:rsidP="002117B5">
      <w:pPr>
        <w:keepNext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2117B5">
        <w:rPr>
          <w:rFonts w:ascii="Times New Roman" w:eastAsia="Times New Roman" w:hAnsi="Times New Roman" w:cs="Times New Roman"/>
          <w:b/>
          <w:color w:val="000000"/>
        </w:rPr>
        <w:t>в виде набора социальных услуг</w:t>
      </w:r>
      <w:r w:rsidR="00CC6D86" w:rsidRPr="002117B5">
        <w:rPr>
          <w:rFonts w:ascii="Times New Roman" w:eastAsia="Times New Roman" w:hAnsi="Times New Roman" w:cs="Times New Roman"/>
          <w:b/>
          <w:color w:val="000000"/>
        </w:rPr>
        <w:t xml:space="preserve"> по профилю:</w:t>
      </w:r>
      <w:r w:rsidR="00CC6D86" w:rsidRPr="002117B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117B5" w:rsidRPr="002117B5" w:rsidRDefault="002117B5" w:rsidP="002117B5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17B5">
        <w:rPr>
          <w:rFonts w:ascii="Times New Roman" w:hAnsi="Times New Roman" w:cs="Times New Roman"/>
          <w:color w:val="000000"/>
        </w:rPr>
        <w:t xml:space="preserve">заболевания органов кровообращения, </w:t>
      </w:r>
      <w:proofErr w:type="spellStart"/>
      <w:r w:rsidRPr="002117B5">
        <w:rPr>
          <w:rFonts w:ascii="Times New Roman" w:hAnsi="Times New Roman" w:cs="Times New Roman"/>
          <w:color w:val="000000"/>
        </w:rPr>
        <w:t>опорно</w:t>
      </w:r>
      <w:proofErr w:type="spellEnd"/>
      <w:r w:rsidRPr="002117B5">
        <w:rPr>
          <w:rFonts w:ascii="Times New Roman" w:hAnsi="Times New Roman" w:cs="Times New Roman"/>
          <w:color w:val="000000"/>
        </w:rPr>
        <w:t xml:space="preserve"> - двигательного аппарата, нервной системы, органов дыхания.</w:t>
      </w:r>
    </w:p>
    <w:p w:rsidR="00A171FD" w:rsidRPr="002117B5" w:rsidRDefault="00A171FD" w:rsidP="002117B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A171FD" w:rsidRPr="002117B5" w:rsidRDefault="00A171FD" w:rsidP="002117B5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2117B5">
        <w:rPr>
          <w:rFonts w:ascii="Times New Roman" w:hAnsi="Times New Roman" w:cs="Times New Roman"/>
          <w:b/>
        </w:rPr>
        <w:tab/>
        <w:t xml:space="preserve">                 Наимен</w:t>
      </w:r>
      <w:r w:rsidR="006C0ACC" w:rsidRPr="002117B5">
        <w:rPr>
          <w:rFonts w:ascii="Times New Roman" w:hAnsi="Times New Roman" w:cs="Times New Roman"/>
          <w:b/>
        </w:rPr>
        <w:t xml:space="preserve">ование, характеристики и объем </w:t>
      </w:r>
      <w:r w:rsidRPr="002117B5">
        <w:rPr>
          <w:rFonts w:ascii="Times New Roman" w:hAnsi="Times New Roman" w:cs="Times New Roman"/>
          <w:b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 w:firstRow="0" w:lastRow="0" w:firstColumn="0" w:lastColumn="0" w:noHBand="0" w:noVBand="0"/>
      </w:tblPr>
      <w:tblGrid>
        <w:gridCol w:w="1695"/>
        <w:gridCol w:w="5832"/>
        <w:gridCol w:w="2268"/>
      </w:tblGrid>
      <w:tr w:rsidR="00A171FD" w:rsidRPr="002117B5" w:rsidTr="004B125B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2117B5" w:rsidRDefault="00A171FD" w:rsidP="002117B5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2117B5" w:rsidRDefault="00A171FD" w:rsidP="002117B5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2117B5" w:rsidRDefault="00A171FD" w:rsidP="002117B5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</w:rPr>
              <w:t xml:space="preserve">Объем </w:t>
            </w:r>
            <w:r w:rsidR="00825FB2" w:rsidRPr="002117B5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2117B5">
              <w:rPr>
                <w:rFonts w:ascii="Times New Roman" w:hAnsi="Times New Roman" w:cs="Times New Roman"/>
              </w:rPr>
              <w:t xml:space="preserve"> </w:t>
            </w:r>
            <w:r w:rsidRPr="002117B5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2117B5" w:rsidTr="004B125B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B5" w:rsidRPr="002117B5" w:rsidRDefault="00A171FD" w:rsidP="002117B5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17B5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FA03D2"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FA03D2" w:rsidRPr="002117B5">
              <w:rPr>
                <w:rFonts w:ascii="Times New Roman" w:hAnsi="Times New Roman" w:cs="Times New Roman"/>
                <w:color w:val="000000"/>
              </w:rPr>
              <w:t>профилю лечения</w:t>
            </w:r>
            <w:r w:rsidR="00FA03D2"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r w:rsidR="002117B5" w:rsidRPr="002117B5">
              <w:rPr>
                <w:rFonts w:ascii="Times New Roman" w:hAnsi="Times New Roman" w:cs="Times New Roman"/>
                <w:color w:val="000000"/>
              </w:rPr>
              <w:t xml:space="preserve">заболевания органов кровообращения, </w:t>
            </w:r>
            <w:proofErr w:type="spellStart"/>
            <w:r w:rsidR="002117B5" w:rsidRPr="002117B5">
              <w:rPr>
                <w:rFonts w:ascii="Times New Roman" w:hAnsi="Times New Roman" w:cs="Times New Roman"/>
                <w:color w:val="000000"/>
              </w:rPr>
              <w:t>опорно</w:t>
            </w:r>
            <w:proofErr w:type="spellEnd"/>
            <w:r w:rsidR="002117B5" w:rsidRPr="002117B5">
              <w:rPr>
                <w:rFonts w:ascii="Times New Roman" w:hAnsi="Times New Roman" w:cs="Times New Roman"/>
                <w:color w:val="000000"/>
              </w:rPr>
              <w:t xml:space="preserve"> - двигательного аппарата, нервной системы, органов дыхания.</w:t>
            </w:r>
          </w:p>
          <w:p w:rsidR="00E55738" w:rsidRPr="002117B5" w:rsidRDefault="00E55738" w:rsidP="002117B5">
            <w:pPr>
              <w:keepNext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557B" w:rsidRPr="002117B5" w:rsidRDefault="0068557B" w:rsidP="002117B5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2117B5" w:rsidRDefault="00577853" w:rsidP="002117B5">
            <w:pPr>
              <w:keepNext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7B5">
              <w:rPr>
                <w:rFonts w:ascii="Times New Roman" w:hAnsi="Times New Roman" w:cs="Times New Roman"/>
              </w:rPr>
              <w:t>С</w:t>
            </w:r>
            <w:r w:rsidRPr="002117B5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2117B5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2117B5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2117B5" w:rsidRDefault="00577853" w:rsidP="002117B5">
            <w:pPr>
              <w:keepNext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17B5">
              <w:rPr>
                <w:rFonts w:ascii="Times New Roman" w:hAnsi="Times New Roman" w:cs="Times New Roman"/>
              </w:rPr>
              <w:t>С</w:t>
            </w:r>
            <w:r w:rsidRPr="002117B5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2117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117B5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2117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117B5">
              <w:rPr>
                <w:rFonts w:ascii="Times New Roman" w:hAnsi="Times New Roman" w:cs="Times New Roman"/>
              </w:rPr>
              <w:t>должны</w:t>
            </w:r>
            <w:r w:rsidRPr="002117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7B5">
              <w:rPr>
                <w:rFonts w:ascii="Times New Roman" w:hAnsi="Times New Roman" w:cs="Times New Roman"/>
              </w:rPr>
              <w:t>быть</w:t>
            </w:r>
            <w:r w:rsidRPr="002117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7B5">
              <w:rPr>
                <w:rFonts w:ascii="Times New Roman" w:hAnsi="Times New Roman" w:cs="Times New Roman"/>
              </w:rPr>
              <w:t xml:space="preserve">оказаны согласно следующим стандартам санаторно-курортной помощи: </w:t>
            </w:r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  <w:b/>
              </w:rPr>
              <w:t>- заболевания системы кровообращения:</w:t>
            </w:r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  <w:color w:val="000000"/>
              </w:rPr>
      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      </w:r>
            <w:proofErr w:type="gramEnd"/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№276 от 23.11.2004г. «Об утверждении стандарта санаторно-курортной помощи больным с цереброваскулярными болезнями», </w:t>
            </w:r>
          </w:p>
          <w:p w:rsidR="00E61C52" w:rsidRPr="002117B5" w:rsidRDefault="00E61C52" w:rsidP="002117B5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117B5">
              <w:rPr>
                <w:color w:val="000000"/>
                <w:sz w:val="22"/>
                <w:szCs w:val="22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2117B5">
              <w:rPr>
                <w:sz w:val="22"/>
                <w:szCs w:val="22"/>
              </w:rPr>
              <w:t xml:space="preserve">  </w:t>
            </w:r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17B5">
              <w:rPr>
                <w:rFonts w:ascii="Times New Roman" w:eastAsia="Times New Roman" w:hAnsi="Times New Roman" w:cs="Times New Roman"/>
                <w:b/>
                <w:bCs/>
              </w:rPr>
              <w:t>- заболевания опорно-двигательного аппарата:</w:t>
            </w:r>
          </w:p>
          <w:p w:rsidR="00E61C52" w:rsidRPr="002117B5" w:rsidRDefault="00E61C52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</w:rPr>
      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117B5">
              <w:rPr>
                <w:rFonts w:ascii="Times New Roman" w:eastAsia="Times New Roman" w:hAnsi="Times New Roman" w:cs="Times New Roman"/>
              </w:rPr>
              <w:t>дорсопатии</w:t>
            </w:r>
            <w:proofErr w:type="spellEnd"/>
            <w:r w:rsidRPr="002117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117B5">
              <w:rPr>
                <w:rFonts w:ascii="Times New Roman" w:eastAsia="Times New Roman" w:hAnsi="Times New Roman" w:cs="Times New Roman"/>
              </w:rPr>
              <w:t>спондилопатии</w:t>
            </w:r>
            <w:proofErr w:type="spellEnd"/>
            <w:r w:rsidRPr="002117B5">
              <w:rPr>
                <w:rFonts w:ascii="Times New Roman" w:eastAsia="Times New Roman" w:hAnsi="Times New Roman" w:cs="Times New Roman"/>
              </w:rPr>
              <w:t xml:space="preserve">, болезни мягких тканей, </w:t>
            </w:r>
            <w:proofErr w:type="spellStart"/>
            <w:r w:rsidRPr="002117B5">
              <w:rPr>
                <w:rFonts w:ascii="Times New Roman" w:eastAsia="Times New Roman" w:hAnsi="Times New Roman" w:cs="Times New Roman"/>
              </w:rPr>
              <w:t>остеопатии</w:t>
            </w:r>
            <w:proofErr w:type="spellEnd"/>
            <w:r w:rsidRPr="002117B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117B5">
              <w:rPr>
                <w:rFonts w:ascii="Times New Roman" w:eastAsia="Times New Roman" w:hAnsi="Times New Roman" w:cs="Times New Roman"/>
              </w:rPr>
              <w:t>хондропатии</w:t>
            </w:r>
            <w:proofErr w:type="spellEnd"/>
            <w:r w:rsidRPr="002117B5">
              <w:rPr>
                <w:rFonts w:ascii="Times New Roman" w:eastAsia="Times New Roman" w:hAnsi="Times New Roman" w:cs="Times New Roman"/>
              </w:rPr>
              <w:t xml:space="preserve">)»;                                        </w:t>
            </w:r>
          </w:p>
          <w:p w:rsidR="00E61C52" w:rsidRPr="002117B5" w:rsidRDefault="00E61C52" w:rsidP="002117B5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117B5">
              <w:rPr>
                <w:color w:val="000000"/>
                <w:sz w:val="22"/>
                <w:szCs w:val="22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117B5">
              <w:rPr>
                <w:color w:val="000000"/>
                <w:sz w:val="22"/>
                <w:szCs w:val="22"/>
              </w:rPr>
              <w:t>артропатии</w:t>
            </w:r>
            <w:proofErr w:type="spellEnd"/>
            <w:r w:rsidRPr="002117B5">
              <w:rPr>
                <w:color w:val="000000"/>
                <w:sz w:val="22"/>
                <w:szCs w:val="22"/>
              </w:rPr>
              <w:t xml:space="preserve">, инфекционные </w:t>
            </w:r>
            <w:proofErr w:type="spellStart"/>
            <w:r w:rsidRPr="002117B5">
              <w:rPr>
                <w:color w:val="000000"/>
                <w:sz w:val="22"/>
                <w:szCs w:val="22"/>
              </w:rPr>
              <w:t>артропатии</w:t>
            </w:r>
            <w:proofErr w:type="spellEnd"/>
            <w:r w:rsidRPr="002117B5">
              <w:rPr>
                <w:color w:val="000000"/>
                <w:sz w:val="22"/>
                <w:szCs w:val="22"/>
              </w:rPr>
              <w:t xml:space="preserve">, воспалительные </w:t>
            </w:r>
            <w:proofErr w:type="spellStart"/>
            <w:r w:rsidRPr="002117B5">
              <w:rPr>
                <w:color w:val="000000"/>
                <w:sz w:val="22"/>
                <w:szCs w:val="22"/>
              </w:rPr>
              <w:t>артропатии</w:t>
            </w:r>
            <w:proofErr w:type="spellEnd"/>
            <w:r w:rsidRPr="002117B5">
              <w:rPr>
                <w:color w:val="000000"/>
                <w:sz w:val="22"/>
                <w:szCs w:val="22"/>
              </w:rPr>
              <w:t>, артрозы, другие поражения суставов)»;</w:t>
            </w:r>
          </w:p>
          <w:p w:rsidR="00E61C52" w:rsidRPr="002117B5" w:rsidRDefault="00E61C52" w:rsidP="002117B5">
            <w:pPr>
              <w:keepNext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17B5">
              <w:rPr>
                <w:rFonts w:ascii="Times New Roman" w:eastAsia="Times New Roman" w:hAnsi="Times New Roman" w:cs="Times New Roman"/>
                <w:b/>
                <w:bCs/>
              </w:rPr>
              <w:t>- з</w:t>
            </w:r>
            <w:r w:rsidRPr="002117B5">
              <w:rPr>
                <w:rFonts w:ascii="Times New Roman" w:eastAsia="Times New Roman" w:hAnsi="Times New Roman" w:cs="Times New Roman"/>
                <w:b/>
              </w:rPr>
              <w:t xml:space="preserve">аболевания нервной системы: </w:t>
            </w:r>
          </w:p>
          <w:p w:rsidR="00E61C52" w:rsidRPr="002117B5" w:rsidRDefault="00E61C52" w:rsidP="002117B5">
            <w:pPr>
              <w:keepNext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117B5">
              <w:rPr>
                <w:rFonts w:ascii="Times New Roman" w:eastAsia="Times New Roman" w:hAnsi="Times New Roman" w:cs="Times New Roman"/>
              </w:rPr>
              <w:t xml:space="preserve">№214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117B5">
              <w:rPr>
                <w:rFonts w:ascii="Times New Roman" w:eastAsia="Times New Roman" w:hAnsi="Times New Roman" w:cs="Times New Roman"/>
              </w:rPr>
              <w:t>полиневропатиями</w:t>
            </w:r>
            <w:proofErr w:type="spellEnd"/>
            <w:r w:rsidRPr="002117B5">
              <w:rPr>
                <w:rFonts w:ascii="Times New Roman" w:eastAsia="Times New Roman" w:hAnsi="Times New Roman" w:cs="Times New Roman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E61C52" w:rsidRPr="002117B5" w:rsidRDefault="00E61C52" w:rsidP="002117B5">
            <w:pPr>
              <w:keepNext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</w:rPr>
              <w:t xml:space="preserve">№217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E61C52" w:rsidRPr="002117B5" w:rsidRDefault="00E61C52" w:rsidP="002117B5">
            <w:pPr>
              <w:keepNext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</w:t>
            </w:r>
            <w:r w:rsidRPr="002117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расстройствами, связанными со стрессом, </w:t>
            </w:r>
            <w:proofErr w:type="spellStart"/>
            <w:r w:rsidRPr="002117B5">
              <w:rPr>
                <w:rFonts w:ascii="Times New Roman" w:eastAsia="Times New Roman" w:hAnsi="Times New Roman" w:cs="Times New Roman"/>
                <w:color w:val="000000"/>
              </w:rPr>
              <w:t>соматоформными</w:t>
            </w:r>
            <w:proofErr w:type="spellEnd"/>
            <w:r w:rsidRPr="002117B5">
              <w:rPr>
                <w:rFonts w:ascii="Times New Roman" w:eastAsia="Times New Roman" w:hAnsi="Times New Roman" w:cs="Times New Roman"/>
                <w:color w:val="000000"/>
              </w:rPr>
              <w:t xml:space="preserve"> расстройствами».</w:t>
            </w:r>
          </w:p>
          <w:p w:rsidR="002117B5" w:rsidRPr="002117B5" w:rsidRDefault="002117B5" w:rsidP="002117B5">
            <w:pPr>
              <w:keepNext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7B5">
              <w:rPr>
                <w:rFonts w:ascii="Times New Roman" w:hAnsi="Times New Roman" w:cs="Times New Roman"/>
                <w:b/>
              </w:rPr>
              <w:t>- заболевания органов дыхания:</w:t>
            </w:r>
          </w:p>
          <w:p w:rsidR="002117B5" w:rsidRPr="002117B5" w:rsidRDefault="002117B5" w:rsidP="002117B5">
            <w:pPr>
              <w:pStyle w:val="22"/>
              <w:keepNext/>
              <w:keepLines/>
              <w:suppressAutoHyphens w:val="0"/>
              <w:spacing w:after="0" w:line="240" w:lineRule="auto"/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117B5">
              <w:rPr>
                <w:color w:val="000000"/>
                <w:sz w:val="22"/>
                <w:szCs w:val="22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577853" w:rsidRPr="002117B5" w:rsidRDefault="00577853" w:rsidP="002117B5">
            <w:pPr>
              <w:keepNext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117B5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2117B5">
              <w:rPr>
                <w:rFonts w:ascii="Times New Roman" w:hAnsi="Times New Roman" w:cs="Times New Roman"/>
                <w:b/>
                <w:bCs/>
              </w:rPr>
              <w:t xml:space="preserve">техническим характеристикам услуг, </w:t>
            </w:r>
            <w:r w:rsidRPr="002117B5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2117B5" w:rsidRDefault="00577853" w:rsidP="002117B5">
            <w:pPr>
              <w:keepNext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b/>
              </w:rPr>
              <w:t>Общие требования:</w:t>
            </w:r>
          </w:p>
          <w:p w:rsidR="00E61C52" w:rsidRPr="002117B5" w:rsidRDefault="00E61C52" w:rsidP="002117B5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117B5">
              <w:rPr>
                <w:sz w:val="22"/>
                <w:szCs w:val="22"/>
              </w:rPr>
              <w:t>Размещение граждан, имеющих право на получение государственной социальной помощи в виде набора социальных услуг, (при необходимости и сопровождающих их лиц)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      </w:r>
          </w:p>
          <w:p w:rsidR="00CC6D86" w:rsidRPr="002117B5" w:rsidRDefault="00CC6D86" w:rsidP="002117B5">
            <w:pPr>
              <w:keepNext/>
              <w:tabs>
                <w:tab w:val="left" w:pos="7035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      </w:r>
            <w:r w:rsidRPr="002117B5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2117B5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2117B5">
              <w:rPr>
                <w:rFonts w:ascii="Times New Roman" w:hAnsi="Times New Roman" w:cs="Times New Roman"/>
              </w:rPr>
              <w:t>приказом Министерства здравоохранения РФ от 21.06.2013 № 395 н «Об утверждении норм лечебного питания».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7B5">
              <w:rPr>
                <w:rFonts w:ascii="Times New Roman" w:hAnsi="Times New Roman" w:cs="Times New Roman"/>
                <w:bCs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2117B5" w:rsidRDefault="00CC6D86" w:rsidP="002117B5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117B5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7B5">
              <w:rPr>
                <w:rFonts w:ascii="Times New Roman" w:hAnsi="Times New Roman" w:cs="Times New Roman"/>
                <w:bCs/>
                <w:color w:val="000000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7B5"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117B5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117B5">
              <w:rPr>
                <w:rFonts w:ascii="Times New Roman" w:hAnsi="Times New Roman" w:cs="Times New Roman"/>
                <w:bCs/>
              </w:rPr>
              <w:lastRenderedPageBreak/>
              <w:t xml:space="preserve">- системами аварийного освещения. 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117B5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117B5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bCs/>
              </w:rPr>
              <w:t>- лифтом с круглосуточным подъемом и спуском в зданиях свыше 2-х этажей;</w:t>
            </w:r>
          </w:p>
          <w:p w:rsidR="00CC6D86" w:rsidRPr="002117B5" w:rsidRDefault="00CC6D86" w:rsidP="002117B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5C456D" w:rsidRPr="002117B5" w:rsidRDefault="00CC6D86" w:rsidP="005E58D5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2117B5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117B5">
              <w:rPr>
                <w:rFonts w:ascii="Times New Roman" w:hAnsi="Times New Roman" w:cs="Times New Roman"/>
                <w:i/>
              </w:rPr>
              <w:t xml:space="preserve"> </w:t>
            </w:r>
            <w:r w:rsidRPr="002117B5">
              <w:rPr>
                <w:rFonts w:ascii="Times New Roman" w:hAnsi="Times New Roman" w:cs="Times New Roman"/>
              </w:rPr>
              <w:t>помещения.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2117B5" w:rsidRDefault="00CC6D86" w:rsidP="002117B5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117B5">
              <w:rPr>
                <w:rFonts w:ascii="Times New Roman" w:hAnsi="Times New Roman" w:cs="Times New Roman"/>
                <w:bCs/>
                <w:spacing w:val="-1"/>
              </w:rPr>
              <w:lastRenderedPageBreak/>
              <w:t>невозможно определить объем оказываемых услуг (п.2 ст. 42 Федерального закона от 05.04.2013 № 44-ФЗ</w:t>
            </w:r>
            <w:proofErr w:type="gramStart"/>
            <w:r w:rsidRPr="002117B5">
              <w:rPr>
                <w:rFonts w:ascii="Times New Roman" w:hAnsi="Times New Roman" w:cs="Times New Roman"/>
                <w:bCs/>
                <w:spacing w:val="-1"/>
              </w:rPr>
              <w:t>«О</w:t>
            </w:r>
            <w:proofErr w:type="gramEnd"/>
            <w:r w:rsidRPr="002117B5">
              <w:rPr>
                <w:rFonts w:ascii="Times New Roman" w:hAnsi="Times New Roman" w:cs="Times New Roman"/>
                <w:bCs/>
                <w:spacing w:val="-1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2117B5" w:rsidRDefault="00A171FD" w:rsidP="002117B5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2117B5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tbl>
      <w:tblPr>
        <w:tblW w:w="10365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8"/>
        <w:gridCol w:w="3059"/>
        <w:gridCol w:w="2548"/>
      </w:tblGrid>
      <w:tr w:rsidR="009062E4" w:rsidRPr="009062E4" w:rsidTr="009062E4">
        <w:trPr>
          <w:trHeight w:val="428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4" w:rsidRPr="009062E4" w:rsidRDefault="009062E4" w:rsidP="009062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Оказание санаторно-курортных услуг по профилю заболевания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4" w:rsidRPr="009062E4" w:rsidRDefault="009062E4" w:rsidP="009062E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Средняя цена за единицу услуги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4" w:rsidRPr="009062E4" w:rsidRDefault="009062E4" w:rsidP="009062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Объем услуг</w:t>
            </w:r>
          </w:p>
        </w:tc>
      </w:tr>
      <w:tr w:rsidR="009062E4" w:rsidRPr="009062E4" w:rsidTr="009062E4">
        <w:trPr>
          <w:trHeight w:val="1106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E4" w:rsidRPr="009062E4" w:rsidRDefault="009062E4" w:rsidP="009062E4">
            <w:pPr>
              <w:pStyle w:val="a6"/>
              <w:suppressAutoHyphens w:val="0"/>
              <w:spacing w:after="0"/>
              <w:rPr>
                <w:rFonts w:cs="Times New Roman"/>
                <w:i/>
                <w:color w:val="000000"/>
              </w:rPr>
            </w:pPr>
            <w:r w:rsidRPr="009062E4">
              <w:rPr>
                <w:rFonts w:cs="Times New Roman"/>
                <w:i/>
                <w:color w:val="000000"/>
              </w:rPr>
              <w:t>Заболевания органов кровообращения</w:t>
            </w:r>
          </w:p>
          <w:p w:rsidR="009062E4" w:rsidRPr="009062E4" w:rsidRDefault="009062E4" w:rsidP="009062E4">
            <w:pPr>
              <w:pStyle w:val="a6"/>
              <w:suppressAutoHyphens w:val="0"/>
              <w:spacing w:after="0"/>
              <w:rPr>
                <w:rFonts w:cs="Times New Roman"/>
                <w:i/>
              </w:rPr>
            </w:pPr>
            <w:r w:rsidRPr="009062E4">
              <w:rPr>
                <w:rFonts w:cs="Times New Roman"/>
                <w:i/>
                <w:color w:val="000000"/>
              </w:rPr>
              <w:t>Заболевания опорно-двигательного аппарата</w:t>
            </w:r>
          </w:p>
          <w:p w:rsidR="009062E4" w:rsidRPr="009062E4" w:rsidRDefault="009062E4" w:rsidP="009062E4">
            <w:pPr>
              <w:pStyle w:val="a6"/>
              <w:suppressAutoHyphens w:val="0"/>
              <w:spacing w:after="0"/>
              <w:rPr>
                <w:rFonts w:cs="Times New Roman"/>
                <w:i/>
                <w:color w:val="000000"/>
              </w:rPr>
            </w:pPr>
            <w:r w:rsidRPr="009062E4">
              <w:rPr>
                <w:rFonts w:cs="Times New Roman"/>
                <w:i/>
                <w:color w:val="000000"/>
              </w:rPr>
              <w:t>Заболевания</w:t>
            </w:r>
            <w:r w:rsidRPr="009062E4">
              <w:rPr>
                <w:rStyle w:val="WW-Absatz-Standardschriftart11111111"/>
                <w:rFonts w:eastAsia="OpenSymbol" w:cs="Times New Roman"/>
                <w:i/>
              </w:rPr>
              <w:t xml:space="preserve"> </w:t>
            </w:r>
            <w:r w:rsidRPr="009062E4">
              <w:rPr>
                <w:rFonts w:cs="Times New Roman"/>
                <w:i/>
                <w:color w:val="000000"/>
              </w:rPr>
              <w:t>нервной системы</w:t>
            </w:r>
          </w:p>
          <w:p w:rsidR="009062E4" w:rsidRPr="009062E4" w:rsidRDefault="009062E4" w:rsidP="009062E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4" w:rsidRPr="009062E4" w:rsidRDefault="009062E4" w:rsidP="009062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1285,10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E4" w:rsidRPr="009062E4" w:rsidRDefault="009062E4" w:rsidP="009062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062E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9062E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усл.ед</w:t>
            </w:r>
            <w:proofErr w:type="spellEnd"/>
            <w:r w:rsidRPr="009062E4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9062E4" w:rsidRPr="009062E4" w:rsidRDefault="009062E4" w:rsidP="009062E4">
      <w:pPr>
        <w:widowControl w:val="0"/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062E4" w:rsidRPr="009062E4" w:rsidRDefault="009062E4" w:rsidP="009062E4">
      <w:pPr>
        <w:pStyle w:val="a6"/>
        <w:tabs>
          <w:tab w:val="left" w:pos="-180"/>
        </w:tabs>
        <w:suppressAutoHyphens w:val="0"/>
        <w:spacing w:after="0"/>
        <w:jc w:val="both"/>
        <w:rPr>
          <w:rFonts w:cs="Times New Roman"/>
        </w:rPr>
      </w:pPr>
      <w:r w:rsidRPr="009062E4">
        <w:rPr>
          <w:rFonts w:cs="Times New Roman"/>
          <w:b/>
        </w:rPr>
        <w:t>Место</w:t>
      </w:r>
      <w:r w:rsidRPr="009062E4">
        <w:rPr>
          <w:rFonts w:eastAsia="Times New Roman" w:cs="Times New Roman"/>
          <w:b/>
        </w:rPr>
        <w:t xml:space="preserve"> </w:t>
      </w:r>
      <w:r w:rsidRPr="009062E4">
        <w:rPr>
          <w:rFonts w:cs="Times New Roman"/>
          <w:b/>
        </w:rPr>
        <w:t>оказания</w:t>
      </w:r>
      <w:r w:rsidRPr="009062E4">
        <w:rPr>
          <w:rFonts w:eastAsia="Times New Roman" w:cs="Times New Roman"/>
          <w:b/>
        </w:rPr>
        <w:t xml:space="preserve"> </w:t>
      </w:r>
      <w:r w:rsidRPr="009062E4">
        <w:rPr>
          <w:rFonts w:cs="Times New Roman"/>
          <w:b/>
        </w:rPr>
        <w:t xml:space="preserve">услуг: </w:t>
      </w:r>
      <w:r w:rsidRPr="009062E4">
        <w:rPr>
          <w:rFonts w:cs="Times New Roman"/>
        </w:rPr>
        <w:t xml:space="preserve">Российская Федерация, </w:t>
      </w:r>
      <w:r w:rsidRPr="009062E4">
        <w:rPr>
          <w:rFonts w:eastAsia="Times New Roman CYR" w:cs="Times New Roman"/>
          <w:bCs/>
          <w:iCs/>
          <w:color w:val="000000"/>
          <w:spacing w:val="-2"/>
        </w:rPr>
        <w:t>Краснодарский</w:t>
      </w:r>
      <w:r w:rsidRPr="009062E4">
        <w:rPr>
          <w:rFonts w:eastAsia="Times New Roman CYR" w:cs="Times New Roman"/>
          <w:color w:val="000000"/>
          <w:spacing w:val="-2"/>
        </w:rPr>
        <w:t xml:space="preserve"> край, курорт Туапсе.</w:t>
      </w:r>
    </w:p>
    <w:p w:rsidR="009062E4" w:rsidRPr="009062E4" w:rsidRDefault="009062E4" w:rsidP="009062E4">
      <w:pPr>
        <w:pStyle w:val="a6"/>
        <w:tabs>
          <w:tab w:val="left" w:pos="-180"/>
        </w:tabs>
        <w:suppressAutoHyphens w:val="0"/>
        <w:spacing w:after="0"/>
        <w:jc w:val="both"/>
        <w:rPr>
          <w:rFonts w:cs="Times New Roman"/>
        </w:rPr>
      </w:pPr>
      <w:r w:rsidRPr="009062E4">
        <w:rPr>
          <w:rFonts w:cs="Times New Roman"/>
        </w:rPr>
        <w:t xml:space="preserve">            </w:t>
      </w:r>
      <w:r w:rsidRPr="009062E4">
        <w:rPr>
          <w:rFonts w:cs="Times New Roman"/>
          <w:bCs/>
        </w:rPr>
        <w:t>Путевки</w:t>
      </w:r>
      <w:r w:rsidRPr="009062E4">
        <w:rPr>
          <w:rFonts w:eastAsia="Times New Roman" w:cs="Times New Roman"/>
          <w:bCs/>
        </w:rPr>
        <w:t xml:space="preserve"> </w:t>
      </w:r>
      <w:r w:rsidRPr="009062E4">
        <w:rPr>
          <w:rFonts w:cs="Times New Roman"/>
          <w:bCs/>
        </w:rPr>
        <w:t>предоставляются</w:t>
      </w:r>
      <w:r w:rsidRPr="009062E4">
        <w:rPr>
          <w:rFonts w:eastAsia="Times New Roman" w:cs="Times New Roman"/>
          <w:bCs/>
        </w:rPr>
        <w:t xml:space="preserve"> </w:t>
      </w:r>
      <w:r w:rsidRPr="009062E4">
        <w:rPr>
          <w:rFonts w:cs="Times New Roman"/>
          <w:bCs/>
        </w:rPr>
        <w:t>по</w:t>
      </w:r>
      <w:r w:rsidRPr="009062E4">
        <w:rPr>
          <w:rFonts w:eastAsia="Times New Roman" w:cs="Times New Roman"/>
          <w:bCs/>
        </w:rPr>
        <w:t xml:space="preserve"> </w:t>
      </w:r>
      <w:r w:rsidRPr="009062E4">
        <w:rPr>
          <w:rFonts w:cs="Times New Roman"/>
          <w:bCs/>
        </w:rPr>
        <w:t>адресу:</w:t>
      </w:r>
      <w:r w:rsidRPr="009062E4">
        <w:rPr>
          <w:rFonts w:eastAsia="Times New Roman" w:cs="Times New Roman"/>
          <w:bCs/>
        </w:rPr>
        <w:t xml:space="preserve"> </w:t>
      </w:r>
      <w:r w:rsidRPr="009062E4">
        <w:rPr>
          <w:rFonts w:cs="Times New Roman"/>
        </w:rPr>
        <w:t>300041,</w:t>
      </w:r>
      <w:r w:rsidRPr="009062E4">
        <w:rPr>
          <w:rFonts w:eastAsia="Times New Roman" w:cs="Times New Roman"/>
        </w:rPr>
        <w:t xml:space="preserve"> </w:t>
      </w:r>
      <w:r w:rsidRPr="009062E4">
        <w:rPr>
          <w:rFonts w:cs="Times New Roman"/>
        </w:rPr>
        <w:t>г. Тула,</w:t>
      </w:r>
      <w:r w:rsidRPr="009062E4">
        <w:rPr>
          <w:rFonts w:eastAsia="Times New Roman" w:cs="Times New Roman"/>
        </w:rPr>
        <w:t xml:space="preserve"> </w:t>
      </w:r>
      <w:r w:rsidRPr="009062E4">
        <w:rPr>
          <w:rFonts w:cs="Times New Roman"/>
        </w:rPr>
        <w:t xml:space="preserve">ул. </w:t>
      </w:r>
      <w:proofErr w:type="spellStart"/>
      <w:r w:rsidRPr="009062E4">
        <w:rPr>
          <w:rFonts w:cs="Times New Roman"/>
        </w:rPr>
        <w:t>Колетвинова</w:t>
      </w:r>
      <w:proofErr w:type="spellEnd"/>
      <w:r w:rsidRPr="009062E4">
        <w:rPr>
          <w:rFonts w:cs="Times New Roman"/>
        </w:rPr>
        <w:t>,</w:t>
      </w:r>
      <w:r w:rsidRPr="009062E4">
        <w:rPr>
          <w:rFonts w:eastAsia="Times New Roman" w:cs="Times New Roman"/>
        </w:rPr>
        <w:t xml:space="preserve"> </w:t>
      </w:r>
      <w:r w:rsidRPr="009062E4">
        <w:rPr>
          <w:rFonts w:cs="Times New Roman"/>
        </w:rPr>
        <w:t>д. 6</w:t>
      </w:r>
      <w:r w:rsidRPr="009062E4">
        <w:rPr>
          <w:rFonts w:cs="Times New Roman"/>
          <w:b/>
          <w:bCs/>
        </w:rPr>
        <w:t>.</w:t>
      </w:r>
    </w:p>
    <w:p w:rsidR="009062E4" w:rsidRPr="009062E4" w:rsidRDefault="009062E4" w:rsidP="009062E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2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Сроки</w:t>
      </w:r>
      <w:r w:rsidRPr="009062E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062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оказания</w:t>
      </w:r>
      <w:r w:rsidRPr="009062E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062E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услуг</w:t>
      </w:r>
      <w:r w:rsidRPr="009062E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:</w:t>
      </w:r>
      <w:r w:rsidRPr="009062E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9062E4">
        <w:rPr>
          <w:rFonts w:ascii="Times New Roman" w:hAnsi="Times New Roman" w:cs="Times New Roman"/>
          <w:bCs/>
          <w:sz w:val="24"/>
          <w:szCs w:val="24"/>
        </w:rPr>
        <w:t xml:space="preserve">В течение 2021 года. Сроки оказания </w:t>
      </w:r>
      <w:r w:rsidRPr="009062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9062E4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9062E4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9062E4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9062E4" w:rsidRPr="009062E4" w:rsidRDefault="009062E4" w:rsidP="009062E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062E4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заезда с апреля 2021 года и не позднее 25 октября 2021 года.</w:t>
      </w:r>
    </w:p>
    <w:p w:rsidR="009062E4" w:rsidRPr="009062E4" w:rsidRDefault="009062E4" w:rsidP="009062E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2E4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9062E4">
        <w:rPr>
          <w:rFonts w:ascii="Times New Roman" w:hAnsi="Times New Roman" w:cs="Times New Roman"/>
          <w:sz w:val="24"/>
          <w:szCs w:val="24"/>
        </w:rPr>
        <w:t xml:space="preserve"> </w:t>
      </w:r>
      <w:r w:rsidRPr="009062E4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9062E4">
        <w:rPr>
          <w:rFonts w:ascii="Times New Roman" w:hAnsi="Times New Roman" w:cs="Times New Roman"/>
          <w:sz w:val="24"/>
          <w:szCs w:val="24"/>
        </w:rPr>
        <w:t>не позднее 08 ноября 2021 года.</w:t>
      </w:r>
    </w:p>
    <w:p w:rsidR="009062E4" w:rsidRPr="009062E4" w:rsidRDefault="009062E4" w:rsidP="009062E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2E4">
        <w:rPr>
          <w:rFonts w:ascii="Times New Roman" w:hAnsi="Times New Roman" w:cs="Times New Roman"/>
          <w:sz w:val="24"/>
          <w:szCs w:val="24"/>
        </w:rPr>
        <w:t>Не менее 20% услуг от общего количества услуг по контракту предоставляется с заездами в летний период.</w:t>
      </w:r>
    </w:p>
    <w:p w:rsidR="009062E4" w:rsidRPr="009062E4" w:rsidRDefault="009062E4" w:rsidP="009062E4">
      <w:pPr>
        <w:widowControl w:val="0"/>
        <w:spacing w:after="0" w:line="240" w:lineRule="auto"/>
        <w:ind w:firstLine="75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062E4">
        <w:rPr>
          <w:rFonts w:ascii="Times New Roman" w:hAnsi="Times New Roman" w:cs="Times New Roman"/>
          <w:b/>
          <w:bCs/>
          <w:sz w:val="24"/>
          <w:szCs w:val="24"/>
        </w:rPr>
        <w:t xml:space="preserve">Единица измерения: </w:t>
      </w:r>
      <w:r w:rsidRPr="009062E4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9062E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9062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9062E4">
        <w:rPr>
          <w:rFonts w:ascii="Times New Roman" w:eastAsia="Times New Roman" w:hAnsi="Times New Roman" w:cs="Times New Roman"/>
          <w:sz w:val="24"/>
          <w:szCs w:val="24"/>
        </w:rPr>
        <w:t>услуг–18 койко-дней.</w:t>
      </w:r>
    </w:p>
    <w:p w:rsidR="009062E4" w:rsidRPr="002117B5" w:rsidRDefault="009062E4" w:rsidP="002117B5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9062E4" w:rsidRPr="002117B5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2117B5"/>
    <w:rsid w:val="00223FF5"/>
    <w:rsid w:val="002745DC"/>
    <w:rsid w:val="003C57C2"/>
    <w:rsid w:val="003E2518"/>
    <w:rsid w:val="004B125B"/>
    <w:rsid w:val="004D7188"/>
    <w:rsid w:val="004E49FF"/>
    <w:rsid w:val="00560BFE"/>
    <w:rsid w:val="00577853"/>
    <w:rsid w:val="005C456D"/>
    <w:rsid w:val="005E58D5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1109E"/>
    <w:rsid w:val="00825FB2"/>
    <w:rsid w:val="00864B9E"/>
    <w:rsid w:val="008A4B11"/>
    <w:rsid w:val="009007A0"/>
    <w:rsid w:val="009062E4"/>
    <w:rsid w:val="0095014B"/>
    <w:rsid w:val="00950DE4"/>
    <w:rsid w:val="00962B04"/>
    <w:rsid w:val="00982BCB"/>
    <w:rsid w:val="00A06731"/>
    <w:rsid w:val="00A1388E"/>
    <w:rsid w:val="00A171FD"/>
    <w:rsid w:val="00B24EB0"/>
    <w:rsid w:val="00B41BFF"/>
    <w:rsid w:val="00B815DE"/>
    <w:rsid w:val="00BA710F"/>
    <w:rsid w:val="00BF1808"/>
    <w:rsid w:val="00C00F62"/>
    <w:rsid w:val="00C87F19"/>
    <w:rsid w:val="00CB0519"/>
    <w:rsid w:val="00CC6D86"/>
    <w:rsid w:val="00D860C2"/>
    <w:rsid w:val="00E55738"/>
    <w:rsid w:val="00E61C52"/>
    <w:rsid w:val="00EA2E84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unhideWhenUsed/>
    <w:rsid w:val="009062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062E4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5</cp:revision>
  <cp:lastPrinted>2018-02-06T12:17:00Z</cp:lastPrinted>
  <dcterms:created xsi:type="dcterms:W3CDTF">2020-02-10T06:26:00Z</dcterms:created>
  <dcterms:modified xsi:type="dcterms:W3CDTF">2020-12-24T16:26:00Z</dcterms:modified>
</cp:coreProperties>
</file>