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7C31" w:rsidRDefault="00467C31" w:rsidP="00467C3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30ACA" w:rsidRPr="00D616E1" w:rsidRDefault="00530ACA" w:rsidP="00530ACA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bookmarkStart w:id="0" w:name="_Toc461541825"/>
      <w:r w:rsidRPr="00D616E1">
        <w:rPr>
          <w:sz w:val="26"/>
          <w:szCs w:val="26"/>
        </w:rPr>
        <w:t>Техническое задание</w:t>
      </w:r>
      <w:bookmarkEnd w:id="0"/>
    </w:p>
    <w:p w:rsidR="00530ACA" w:rsidRPr="007B063E" w:rsidRDefault="00530ACA" w:rsidP="00530ACA">
      <w:pPr>
        <w:ind w:firstLine="709"/>
        <w:jc w:val="both"/>
      </w:pPr>
    </w:p>
    <w:p w:rsidR="000B4CF2" w:rsidRDefault="000B4CF2" w:rsidP="005E0F9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Срок поставки товара: в течение 30-ти календарных дней с момента заключения контракта</w:t>
      </w:r>
      <w:bookmarkStart w:id="1" w:name="_GoBack"/>
      <w:bookmarkEnd w:id="1"/>
    </w:p>
    <w:p w:rsidR="005E0F9D" w:rsidRDefault="005E0F9D" w:rsidP="005E0F9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659D7">
        <w:rPr>
          <w:sz w:val="24"/>
          <w:szCs w:val="24"/>
        </w:rPr>
        <w:t>Место поставки, наименование, характеристики и количество поставляемых товаров:</w:t>
      </w:r>
    </w:p>
    <w:p w:rsidR="005E0F9D" w:rsidRDefault="005E0F9D" w:rsidP="005E0F9D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W w:w="10072" w:type="dxa"/>
        <w:tblInd w:w="-10" w:type="dxa"/>
        <w:tblLook w:val="04A0" w:firstRow="1" w:lastRow="0" w:firstColumn="1" w:lastColumn="0" w:noHBand="0" w:noVBand="1"/>
      </w:tblPr>
      <w:tblGrid>
        <w:gridCol w:w="3261"/>
        <w:gridCol w:w="2320"/>
        <w:gridCol w:w="1600"/>
        <w:gridCol w:w="971"/>
        <w:gridCol w:w="960"/>
        <w:gridCol w:w="960"/>
      </w:tblGrid>
      <w:tr w:rsidR="005E0F9D" w:rsidRPr="005E0F9D" w:rsidTr="005E0F9D">
        <w:trPr>
          <w:trHeight w:val="315"/>
        </w:trPr>
        <w:tc>
          <w:tcPr>
            <w:tcW w:w="10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1. 628002, Тюменская обл., г. Ханты-Мансийск, ул. Дзержинского, д. 31 (аппарат управления)</w:t>
            </w:r>
          </w:p>
        </w:tc>
      </w:tr>
      <w:tr w:rsidR="005E0F9D" w:rsidRPr="005E0F9D" w:rsidTr="005E0F9D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картриджа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Категория производительности МФУ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Артикул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Ресурс печати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Xerox Phaser 3320 DNI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106R02306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11000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HP LaserJet Pro P1102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CE285A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1600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HP LaserJet 1120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CB436A 36A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Samsung SL-M4070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MLT-D203U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15000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Xerox WorkCentre 6015N (голубой)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цв. 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106R01631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Xerox WorkCentre 6015N (пурпурный)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цв. 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106R01632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Xerox WorkCentre 6015N (жёлтый)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цв. 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106R01633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Xerox WorkCentre 6015N (чёрный)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цв. 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106R01634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Xerox WorkCentre 6605DN (голубой)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цв. от 30 до 300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106R02249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Xerox WorkCentre 6605DN (пурпурный)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цв. от 30 до 300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106R02250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Xerox WorkCentre 6605DN (жёлтый)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цв. от 30 до 300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106R02251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lastRenderedPageBreak/>
              <w:t>Тонер картридж для Xerox WorkCentre 6605DN (чёрный)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цв. от 30 до 300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106R02252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3000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Xerox WC 5325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006R01160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30000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Драм картридж для МФУ Xerox WC 5325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013R00591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90000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Оригинальный тонер картридж для МФУ Lexmark MX 421ade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56F5H0E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15000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5E0F9D" w:rsidRPr="005E0F9D" w:rsidTr="005E0F9D">
        <w:trPr>
          <w:trHeight w:val="315"/>
        </w:trPr>
        <w:tc>
          <w:tcPr>
            <w:tcW w:w="10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2. 628611, г. Нижневартовск, ул. Мусы Джалиля, д. 18 (структурное подразделение)</w:t>
            </w:r>
          </w:p>
        </w:tc>
      </w:tr>
      <w:tr w:rsidR="005E0F9D" w:rsidRPr="005E0F9D" w:rsidTr="005E0F9D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картриджа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Категория производительности МФУ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Артикул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Ресурс печати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HP LaserJet Pro P1102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CE285A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1600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Xerox WC 5325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006R01160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30000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Драм картридж для принтера HP LJ M104a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19A CF219A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12000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HP LJ M104a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18A CF218A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1400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Драм картридж для МФУ Samsung SCX-6545N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150 до 300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SV223A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80000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Samsung SCX-6545N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150 до 300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SV210A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25000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Samsung SL-M4070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MLT-D203U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15000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Xerox Phaser 3320 DNI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106R02306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11000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Lexmark MX 317dn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35 до 70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51В5000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 xml:space="preserve">не менее </w:t>
            </w:r>
            <w:r w:rsidRPr="005E0F9D">
              <w:rPr>
                <w:color w:val="000000"/>
                <w:sz w:val="22"/>
                <w:szCs w:val="22"/>
                <w:lang w:eastAsia="ru-RU"/>
              </w:rPr>
              <w:lastRenderedPageBreak/>
              <w:t>2500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lastRenderedPageBreak/>
              <w:t>Драм картридж для МФУ Lexmark MX 317dn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35 до 70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50F0Z00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60000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Оригинальный тонер картридж для МФУ Lexmark MX 421ade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56F5H0E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15000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Оригинальный драм картридж для МФУ Lexmark MX 421ade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56F0Z00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60000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E0F9D" w:rsidRPr="005E0F9D" w:rsidTr="005E0F9D">
        <w:trPr>
          <w:trHeight w:val="315"/>
        </w:trPr>
        <w:tc>
          <w:tcPr>
            <w:tcW w:w="10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3. 628403, г. Сургут, ул. Ленина, д. 43 (структурное подразделение)</w:t>
            </w:r>
          </w:p>
        </w:tc>
      </w:tr>
      <w:tr w:rsidR="005E0F9D" w:rsidRPr="005E0F9D" w:rsidTr="005E0F9D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картриджа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Категория производительности МФУ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Артикул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Ресурс печати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Оригинальный тонер картридж для МФУ Lexmark MX 421ade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56F5H0E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15000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HP LaserJet Pro P1102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CE285A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1600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HP LJ M104a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18A CF218A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1400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Драм картридж для принтера HP LJ M104a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19A CF219A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12000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E0F9D" w:rsidRPr="005E0F9D" w:rsidTr="005E0F9D">
        <w:trPr>
          <w:trHeight w:val="315"/>
        </w:trPr>
        <w:tc>
          <w:tcPr>
            <w:tcW w:w="10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4. 628303, г. Нефтеюганск, 10 мкр., д. 22 (структурное подразделение)</w:t>
            </w:r>
          </w:p>
        </w:tc>
      </w:tr>
      <w:tr w:rsidR="005E0F9D" w:rsidRPr="005E0F9D" w:rsidTr="005E0F9D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картриджа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Категория производительности МФУ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Артикул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Ресурс печати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Samsung SL-M4070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MLT-D203U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15000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HP LJ M104a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18A CF218A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1400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Lexmark MX 317dn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35 до 70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51В5000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2500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lastRenderedPageBreak/>
              <w:t>Тонер картридж для принтера kyocera ecosys p5021cdn (чёрный)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TK-5220K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2600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kyocera ecosys p5021cdn (жёлтый)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TK-5220Y или совместимы</w:t>
            </w:r>
            <w:r w:rsidR="00E70924">
              <w:rPr>
                <w:color w:val="000000"/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2200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kyocera ecosys p5021cdn (пурпурный)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TK-5220M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2200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kyocera ecosys p5021cdn (голубой)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TK-5220C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2200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9D" w:rsidRPr="005E0F9D" w:rsidTr="005E0F9D">
        <w:trPr>
          <w:trHeight w:val="315"/>
        </w:trPr>
        <w:tc>
          <w:tcPr>
            <w:tcW w:w="10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5. 628240, г. Советский, ул. Макаренко, д. 10а (структурное подразделение)</w:t>
            </w:r>
          </w:p>
        </w:tc>
      </w:tr>
      <w:tr w:rsidR="005E0F9D" w:rsidRPr="005E0F9D" w:rsidTr="005E0F9D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картриджа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Категория производительности МФУ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Артикул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Ресурс печати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HP LaserJet Pro P1102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CE285A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1600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HP LJ M104a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18A CF218A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1400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Lexmark MX 317dn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35 до 70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51В5000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2500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5E0F9D" w:rsidRPr="005E0F9D" w:rsidTr="005E0F9D">
        <w:trPr>
          <w:trHeight w:val="315"/>
        </w:trPr>
        <w:tc>
          <w:tcPr>
            <w:tcW w:w="10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6.  628672, г. Лангепас, ул. Солнечная, д. 10а (структурное подразделение)</w:t>
            </w:r>
          </w:p>
        </w:tc>
      </w:tr>
      <w:tr w:rsidR="005E0F9D" w:rsidRPr="005E0F9D" w:rsidTr="005E0F9D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картриджа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Категория производительности МФУ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Артикул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Ресурс печати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HP LaserJet Pro P1102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CE285A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1600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принтера HP LJ M104a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18A CF218A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1400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Драм картридж для принтера HP LJ M104a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до 35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19A CF219A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12000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E0F9D" w:rsidRPr="005E0F9D" w:rsidTr="005E0F9D">
        <w:trPr>
          <w:trHeight w:val="315"/>
        </w:trPr>
        <w:tc>
          <w:tcPr>
            <w:tcW w:w="10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7.  628180, г. Нягань, 2 мкр., д. 14 (структурное подразделение)</w:t>
            </w:r>
          </w:p>
        </w:tc>
      </w:tr>
      <w:tr w:rsidR="005E0F9D" w:rsidRPr="005E0F9D" w:rsidTr="005E0F9D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Наименование картриджа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Категория производительности МФУ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Артикул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Ресурс печати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5E0F9D" w:rsidRPr="005E0F9D" w:rsidTr="005E0F9D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Тонер картридж для МФУ Samsung SL-M4070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от 70 до 150 тыс. страниц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MLT-D203U или совместимый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не менее 15000 страниц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9D" w:rsidRPr="005E0F9D" w:rsidRDefault="005E0F9D" w:rsidP="005E0F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F9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</w:tbl>
    <w:p w:rsidR="005E0F9D" w:rsidRDefault="005E0F9D" w:rsidP="005E0F9D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5E0F9D" w:rsidRPr="005659D7" w:rsidRDefault="005E0F9D" w:rsidP="005E0F9D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Все картриджи должны соответствовать типу оборудования, для которого поставляются.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Качество поставляемых картриджей должно соответствовать установленным в Российской Федерации государственным стандартам и требованиям.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Картриджи должны быть новыми и оригинальными (не бывшими в употреблении), все части картриджа должны быть новыми, собранными только из новых комплектующих, не пере заправленными, не восстановленными.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Картриджи должны быть упакованы в герметичные пакеты с воздухом. Внутренняя поверхность пакета не должна иметь следов просыпания тонера.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Герметичный пакет с картриджем должен поставляться в заводской упаковке, обеспечивающей безопасность транспортировки картриджа и сохранность его качества в течение всего срока хранения. Упаковка не должна содержать вскрытий, вмятин, порезов.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В заводской упаковке обязательно должна находиться инструкция по установке и использованию, в том числе на русском языке.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Заводская упаковка картриджа должна содержать отрывную, прорубленную ленту для быстрого первоначального открытия, если это предусмотрено производителем.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На заводской упаковке оригинальных картриджей должны быть производственный код и заводская голограмма, содержащая логотип фирмы-производителя.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На заводскую упаковку каждого картриджа должна быть нанесена типографским способом информация, содержащая следующие данные:</w:t>
      </w:r>
    </w:p>
    <w:p w:rsidR="005E0F9D" w:rsidRPr="005659D7" w:rsidRDefault="005E0F9D" w:rsidP="005E0F9D">
      <w:pPr>
        <w:numPr>
          <w:ilvl w:val="0"/>
          <w:numId w:val="7"/>
        </w:numPr>
        <w:ind w:left="0" w:firstLine="357"/>
        <w:rPr>
          <w:sz w:val="24"/>
          <w:szCs w:val="24"/>
        </w:rPr>
      </w:pPr>
      <w:r w:rsidRPr="005659D7">
        <w:rPr>
          <w:sz w:val="24"/>
          <w:szCs w:val="24"/>
        </w:rPr>
        <w:t>товарный знак (для оригинальных картриджей),</w:t>
      </w:r>
    </w:p>
    <w:p w:rsidR="005E0F9D" w:rsidRPr="005659D7" w:rsidRDefault="005E0F9D" w:rsidP="005E0F9D">
      <w:pPr>
        <w:numPr>
          <w:ilvl w:val="0"/>
          <w:numId w:val="7"/>
        </w:numPr>
        <w:ind w:left="0" w:firstLine="357"/>
        <w:rPr>
          <w:sz w:val="24"/>
          <w:szCs w:val="24"/>
        </w:rPr>
      </w:pPr>
      <w:r w:rsidRPr="005659D7">
        <w:rPr>
          <w:sz w:val="24"/>
          <w:szCs w:val="24"/>
        </w:rPr>
        <w:t>наименование фирмы-изготовителя,</w:t>
      </w:r>
    </w:p>
    <w:p w:rsidR="005E0F9D" w:rsidRPr="005659D7" w:rsidRDefault="005E0F9D" w:rsidP="005E0F9D">
      <w:pPr>
        <w:numPr>
          <w:ilvl w:val="0"/>
          <w:numId w:val="7"/>
        </w:numPr>
        <w:ind w:left="0" w:firstLine="357"/>
        <w:rPr>
          <w:sz w:val="24"/>
          <w:szCs w:val="24"/>
        </w:rPr>
      </w:pPr>
      <w:r w:rsidRPr="005659D7">
        <w:rPr>
          <w:sz w:val="24"/>
          <w:szCs w:val="24"/>
        </w:rPr>
        <w:t>наименование моделей оргтехники, в которых используется товар (расходные материалы)</w:t>
      </w:r>
    </w:p>
    <w:p w:rsidR="005E0F9D" w:rsidRPr="005659D7" w:rsidRDefault="005E0F9D" w:rsidP="005E0F9D">
      <w:pPr>
        <w:numPr>
          <w:ilvl w:val="0"/>
          <w:numId w:val="7"/>
        </w:numPr>
        <w:ind w:left="0" w:firstLine="357"/>
        <w:rPr>
          <w:sz w:val="24"/>
          <w:szCs w:val="24"/>
        </w:rPr>
      </w:pPr>
      <w:r w:rsidRPr="005659D7">
        <w:rPr>
          <w:sz w:val="24"/>
          <w:szCs w:val="24"/>
        </w:rPr>
        <w:t>дата изготовления (срок годности использования),</w:t>
      </w:r>
    </w:p>
    <w:p w:rsidR="005E0F9D" w:rsidRPr="005659D7" w:rsidRDefault="005E0F9D" w:rsidP="005E0F9D">
      <w:pPr>
        <w:numPr>
          <w:ilvl w:val="0"/>
          <w:numId w:val="7"/>
        </w:numPr>
        <w:ind w:left="0" w:firstLine="357"/>
        <w:rPr>
          <w:sz w:val="24"/>
          <w:szCs w:val="24"/>
        </w:rPr>
      </w:pPr>
      <w:r w:rsidRPr="005659D7">
        <w:rPr>
          <w:sz w:val="24"/>
          <w:szCs w:val="24"/>
        </w:rPr>
        <w:t>номер типа картриджа.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 xml:space="preserve">На картриджах этикетки и наклейки должны быть </w:t>
      </w:r>
      <w:r w:rsidR="00DD1113" w:rsidRPr="005659D7">
        <w:rPr>
          <w:sz w:val="24"/>
          <w:szCs w:val="24"/>
        </w:rPr>
        <w:t>чёткими</w:t>
      </w:r>
      <w:r w:rsidRPr="005659D7">
        <w:rPr>
          <w:sz w:val="24"/>
          <w:szCs w:val="24"/>
        </w:rPr>
        <w:t>, чистыми и хорошо читаемыми. Не допускается наличие на этикетках и поверхностях картриджа посторонних надписей и пометок, а также посторонних этикеток. Контакты электрических цепей не должны быть деформированы, на их поверхностях не должно быть загрязнений и дефектов покрытия.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Подвижные элементы картриджей должны легко перемещаться, без перекосов и заеданий.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На упаковке оригинальных картриджей номер партии,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Картридж должен быть снабжён чекой (защитной лентой для герметизации, если это предусмотрено конструкцией картриджа), предотвращающей попадание тонера из тонер-бункера на внутренние части картриджа и его просыпание во внешнюю среду во время хранения и транспортировки. Чека не может быть подклеена к корпусу картриджа.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Светочувствительный барабан, магнитный вал, шестерни и ролики картриджа не должны иметь следов просыпания тонера.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Пластиковые части корпуса картриджа не должны иметь следов использования (царапины, потёртости, следов удаления чеки).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lastRenderedPageBreak/>
        <w:t xml:space="preserve">При установке тонер-картриджа (копи-картриджа, драм-картриджа) исправный принтер, факс, многофункциональное устройство соответствующей марки, или множительный аппарат должен выдавать </w:t>
      </w:r>
      <w:r w:rsidR="00DD1113" w:rsidRPr="005659D7">
        <w:rPr>
          <w:sz w:val="24"/>
          <w:szCs w:val="24"/>
        </w:rPr>
        <w:t>чётко</w:t>
      </w:r>
      <w:r w:rsidRPr="005659D7">
        <w:rPr>
          <w:sz w:val="24"/>
          <w:szCs w:val="24"/>
        </w:rPr>
        <w:t xml:space="preserve"> отпечатанный первый лист, без посторонних пятен, полос, размазанности, размытости.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 xml:space="preserve">Оптическая плотность элементов изображения в виде сплошных участков </w:t>
      </w:r>
      <w:r w:rsidR="00DD1113" w:rsidRPr="005659D7">
        <w:rPr>
          <w:sz w:val="24"/>
          <w:szCs w:val="24"/>
        </w:rPr>
        <w:t>чёрного</w:t>
      </w:r>
      <w:r w:rsidRPr="005659D7">
        <w:rPr>
          <w:sz w:val="24"/>
          <w:szCs w:val="24"/>
        </w:rPr>
        <w:t xml:space="preserve"> цвета на контрольной копии не должно отличаться от оптической плотности эталонной копии более чем на 10%.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Коэффициент неравномерности оптической плотности черных полей элементов изображения не должна превышать 10%.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Дефектным считается тонер-картридж (копи-картридж, драм-картридж)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микро шрифт либо печатается с искажениями; высыпание тонера, как при наличии, так и со снятой блокировочной лентой; наличие царапин, потёртостей, неравномерностей фоточувствительного слоя фото барабана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чека блокировочной ленты не составляет единого целого с боковой крышкой картриджа, изготовлена из пластмассы другой консистенции, либо приклеена; при попытке удаления блокировочной ленты вместе с чекой удаляется фрагмент боковой крышки картриджа.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Заказчик оставляет за собой право обращения в официальные представительства производителей копировально-множительной техники и периферийного оборудования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гарантии и сертификата ГОСТ Р на оборудование Заказчика в случае использования поставленного товара.</w:t>
      </w:r>
    </w:p>
    <w:p w:rsidR="005E0F9D" w:rsidRPr="005659D7" w:rsidRDefault="005E0F9D" w:rsidP="005E0F9D">
      <w:pPr>
        <w:numPr>
          <w:ilvl w:val="0"/>
          <w:numId w:val="6"/>
        </w:numPr>
        <w:ind w:left="0" w:firstLine="34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В случае не подтверждения новизны товара, установления фактов восстановления и (или) перезаправки товара, установления факта несовместимости поставляемого товара с оборудованием Заказчика и, как следствие, отказ от гарантийного обслуживания со стороны производителя копировально-множительной техники и периферийного оборудования,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Поставщика.</w:t>
      </w:r>
    </w:p>
    <w:p w:rsidR="005E0F9D" w:rsidRPr="005659D7" w:rsidRDefault="005E0F9D" w:rsidP="005E0F9D">
      <w:pPr>
        <w:spacing w:before="120" w:after="120"/>
        <w:ind w:firstLine="340"/>
        <w:jc w:val="both"/>
        <w:rPr>
          <w:b/>
          <w:sz w:val="24"/>
          <w:szCs w:val="24"/>
        </w:rPr>
      </w:pPr>
      <w:r w:rsidRPr="005659D7">
        <w:rPr>
          <w:b/>
          <w:sz w:val="24"/>
          <w:szCs w:val="24"/>
        </w:rPr>
        <w:t xml:space="preserve">Требования к безопасности товара – </w:t>
      </w:r>
      <w:r w:rsidRPr="005659D7">
        <w:rPr>
          <w:sz w:val="24"/>
          <w:szCs w:val="24"/>
        </w:rPr>
        <w:t>поставляемый товар при обычных условиях его использования, хранения, транспортировки и утилизации безопасен для жизни и здоровья, окружающей среды, а также не причиняет вред имуществу заказчика и/или третьих лиц. Поставляемый товар при соответствующих требованиях законодательства к нему, должен пройти санитарно-эпидемиологическую оценку, подтверждаемую Заключением.</w:t>
      </w:r>
    </w:p>
    <w:p w:rsidR="005E0F9D" w:rsidRPr="005659D7" w:rsidRDefault="005E0F9D" w:rsidP="005E0F9D">
      <w:pPr>
        <w:spacing w:before="120" w:after="120"/>
        <w:ind w:firstLine="340"/>
        <w:jc w:val="both"/>
        <w:rPr>
          <w:sz w:val="24"/>
          <w:szCs w:val="24"/>
        </w:rPr>
      </w:pPr>
      <w:r w:rsidRPr="005659D7">
        <w:rPr>
          <w:b/>
          <w:sz w:val="24"/>
          <w:szCs w:val="24"/>
        </w:rPr>
        <w:t>Требования к сроку предоставления гарантии качества</w:t>
      </w:r>
      <w:r w:rsidRPr="005659D7">
        <w:rPr>
          <w:sz w:val="24"/>
          <w:szCs w:val="24"/>
        </w:rPr>
        <w:t xml:space="preserve"> – гарантийный срок всех наименований товара не менее 12 месяцев с момента поставки товара Заказчику, либо до окончания тонера в картридже.</w:t>
      </w:r>
    </w:p>
    <w:p w:rsidR="005E0F9D" w:rsidRPr="005659D7" w:rsidRDefault="005E0F9D" w:rsidP="005E0F9D">
      <w:pPr>
        <w:spacing w:before="120" w:after="120"/>
        <w:ind w:firstLine="284"/>
        <w:jc w:val="both"/>
        <w:rPr>
          <w:sz w:val="24"/>
          <w:szCs w:val="24"/>
        </w:rPr>
      </w:pPr>
      <w:r w:rsidRPr="005659D7">
        <w:rPr>
          <w:b/>
          <w:sz w:val="24"/>
          <w:szCs w:val="24"/>
        </w:rPr>
        <w:t>Требования к качеству</w:t>
      </w:r>
      <w:r w:rsidRPr="005659D7">
        <w:rPr>
          <w:sz w:val="24"/>
          <w:szCs w:val="24"/>
        </w:rPr>
        <w:t xml:space="preserve"> – предоставляется на весь срок службы и действует до тех пор, пока лазерный картридж не исчерпает полезный объем тонера.</w:t>
      </w:r>
    </w:p>
    <w:p w:rsidR="005E0F9D" w:rsidRPr="005659D7" w:rsidRDefault="005E0F9D" w:rsidP="00DD1113">
      <w:pPr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 w:rsidRPr="005659D7">
        <w:rPr>
          <w:sz w:val="24"/>
          <w:szCs w:val="24"/>
        </w:rPr>
        <w:lastRenderedPageBreak/>
        <w:t>замена и иные работы, и услуги по замене не качественного товара должны осуществляться без затрат со стороны Заказчика;</w:t>
      </w:r>
    </w:p>
    <w:p w:rsidR="005E0F9D" w:rsidRPr="005659D7" w:rsidRDefault="005E0F9D" w:rsidP="00DD1113">
      <w:pPr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 w:rsidRPr="005659D7">
        <w:rPr>
          <w:sz w:val="24"/>
          <w:szCs w:val="24"/>
        </w:rPr>
        <w:t>при причинении вреда имуществу Заказ</w:t>
      </w:r>
      <w:r w:rsidR="00DD1113">
        <w:rPr>
          <w:sz w:val="24"/>
          <w:szCs w:val="24"/>
        </w:rPr>
        <w:t xml:space="preserve">чика вследствие конструктивных, </w:t>
      </w:r>
      <w:r w:rsidRPr="005659D7">
        <w:rPr>
          <w:sz w:val="24"/>
          <w:szCs w:val="24"/>
        </w:rPr>
        <w:t>производственных или иных недостатков поставляемог</w:t>
      </w:r>
      <w:r w:rsidR="00DD1113">
        <w:rPr>
          <w:sz w:val="24"/>
          <w:szCs w:val="24"/>
        </w:rPr>
        <w:t xml:space="preserve">о товара, в течение всего срока службы </w:t>
      </w:r>
      <w:r w:rsidRPr="005659D7">
        <w:rPr>
          <w:sz w:val="24"/>
          <w:szCs w:val="24"/>
        </w:rPr>
        <w:t>до тех пор, пока лазерный картридж не исчерпает полезный объем тонера, Поставщик возмещает убытки, понесённые Заказчику.</w:t>
      </w:r>
    </w:p>
    <w:p w:rsidR="005E0F9D" w:rsidRPr="005659D7" w:rsidRDefault="005E0F9D" w:rsidP="005E0F9D">
      <w:pPr>
        <w:ind w:firstLine="680"/>
        <w:rPr>
          <w:sz w:val="24"/>
          <w:szCs w:val="24"/>
        </w:rPr>
      </w:pPr>
      <w:r w:rsidRPr="005659D7">
        <w:rPr>
          <w:sz w:val="24"/>
          <w:szCs w:val="24"/>
        </w:rPr>
        <w:t xml:space="preserve">Товар поставляется по адресам заказчика в полном </w:t>
      </w:r>
      <w:r w:rsidR="00DD1113" w:rsidRPr="005659D7">
        <w:rPr>
          <w:sz w:val="24"/>
          <w:szCs w:val="24"/>
        </w:rPr>
        <w:t>объёме</w:t>
      </w:r>
      <w:r w:rsidRPr="005659D7">
        <w:rPr>
          <w:sz w:val="24"/>
          <w:szCs w:val="24"/>
        </w:rPr>
        <w:t xml:space="preserve"> одной партией.</w:t>
      </w:r>
    </w:p>
    <w:p w:rsidR="009559F6" w:rsidRDefault="009559F6" w:rsidP="00467C31">
      <w:pPr>
        <w:jc w:val="right"/>
        <w:rPr>
          <w:sz w:val="26"/>
          <w:szCs w:val="26"/>
        </w:rPr>
      </w:pPr>
    </w:p>
    <w:sectPr w:rsidR="009559F6" w:rsidSect="00573442">
      <w:pgSz w:w="11906" w:h="16838"/>
      <w:pgMar w:top="560" w:right="1134" w:bottom="114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92" w:rsidRDefault="00472E92" w:rsidP="009559F6">
      <w:r>
        <w:separator/>
      </w:r>
    </w:p>
  </w:endnote>
  <w:endnote w:type="continuationSeparator" w:id="0">
    <w:p w:rsidR="00472E92" w:rsidRDefault="00472E92" w:rsidP="0095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92" w:rsidRDefault="00472E92" w:rsidP="009559F6">
      <w:r>
        <w:separator/>
      </w:r>
    </w:p>
  </w:footnote>
  <w:footnote w:type="continuationSeparator" w:id="0">
    <w:p w:rsidR="00472E92" w:rsidRDefault="00472E92" w:rsidP="0095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F6B9D"/>
    <w:multiLevelType w:val="hybridMultilevel"/>
    <w:tmpl w:val="4B324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03757"/>
    <w:multiLevelType w:val="hybridMultilevel"/>
    <w:tmpl w:val="9238D6DE"/>
    <w:lvl w:ilvl="0" w:tplc="C5E46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762A"/>
    <w:multiLevelType w:val="multilevel"/>
    <w:tmpl w:val="0F86F58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C3761CD"/>
    <w:multiLevelType w:val="hybridMultilevel"/>
    <w:tmpl w:val="9126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A2795"/>
    <w:multiLevelType w:val="hybridMultilevel"/>
    <w:tmpl w:val="5A1A04BE"/>
    <w:lvl w:ilvl="0" w:tplc="FDEAAD34">
      <w:start w:val="1"/>
      <w:numFmt w:val="bullet"/>
      <w:suff w:val="space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10CE7"/>
    <w:multiLevelType w:val="hybridMultilevel"/>
    <w:tmpl w:val="667E63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7E8456B4"/>
    <w:multiLevelType w:val="hybridMultilevel"/>
    <w:tmpl w:val="1FE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3"/>
    <w:rsid w:val="00011B74"/>
    <w:rsid w:val="000128AD"/>
    <w:rsid w:val="00071E10"/>
    <w:rsid w:val="000A0A22"/>
    <w:rsid w:val="000A3516"/>
    <w:rsid w:val="000B4CF2"/>
    <w:rsid w:val="000C5D72"/>
    <w:rsid w:val="000E43E9"/>
    <w:rsid w:val="00107412"/>
    <w:rsid w:val="00114AB6"/>
    <w:rsid w:val="00117120"/>
    <w:rsid w:val="00126F9A"/>
    <w:rsid w:val="00133F0B"/>
    <w:rsid w:val="001548B8"/>
    <w:rsid w:val="00160A9A"/>
    <w:rsid w:val="0016128D"/>
    <w:rsid w:val="001A67D5"/>
    <w:rsid w:val="001D13B2"/>
    <w:rsid w:val="001D683D"/>
    <w:rsid w:val="00217A14"/>
    <w:rsid w:val="0023221F"/>
    <w:rsid w:val="00246F91"/>
    <w:rsid w:val="0029007E"/>
    <w:rsid w:val="002F6501"/>
    <w:rsid w:val="0037412C"/>
    <w:rsid w:val="00394EF1"/>
    <w:rsid w:val="003A48D3"/>
    <w:rsid w:val="003C2DDC"/>
    <w:rsid w:val="003E0D19"/>
    <w:rsid w:val="003F4DB9"/>
    <w:rsid w:val="00467C31"/>
    <w:rsid w:val="00472E92"/>
    <w:rsid w:val="00473DEC"/>
    <w:rsid w:val="0049007B"/>
    <w:rsid w:val="00491F6D"/>
    <w:rsid w:val="004936B0"/>
    <w:rsid w:val="00493FAE"/>
    <w:rsid w:val="004D3E96"/>
    <w:rsid w:val="004D4A34"/>
    <w:rsid w:val="0050163B"/>
    <w:rsid w:val="00516E6D"/>
    <w:rsid w:val="00522775"/>
    <w:rsid w:val="005300C2"/>
    <w:rsid w:val="00530ACA"/>
    <w:rsid w:val="005522C4"/>
    <w:rsid w:val="00573442"/>
    <w:rsid w:val="00574096"/>
    <w:rsid w:val="005E0F9D"/>
    <w:rsid w:val="00620BAE"/>
    <w:rsid w:val="00640D7D"/>
    <w:rsid w:val="006964C8"/>
    <w:rsid w:val="006A44F1"/>
    <w:rsid w:val="006B6B90"/>
    <w:rsid w:val="006C4740"/>
    <w:rsid w:val="006D423F"/>
    <w:rsid w:val="006E6F07"/>
    <w:rsid w:val="006F1F22"/>
    <w:rsid w:val="0070329E"/>
    <w:rsid w:val="00745FEB"/>
    <w:rsid w:val="00764FCC"/>
    <w:rsid w:val="00777A08"/>
    <w:rsid w:val="00797D4C"/>
    <w:rsid w:val="007C271D"/>
    <w:rsid w:val="007F4ACF"/>
    <w:rsid w:val="00824BE4"/>
    <w:rsid w:val="00831E08"/>
    <w:rsid w:val="00833CF8"/>
    <w:rsid w:val="00835C32"/>
    <w:rsid w:val="008610C6"/>
    <w:rsid w:val="008647A7"/>
    <w:rsid w:val="009445F1"/>
    <w:rsid w:val="009559F6"/>
    <w:rsid w:val="00976BE9"/>
    <w:rsid w:val="009A38AC"/>
    <w:rsid w:val="009D7749"/>
    <w:rsid w:val="009E372C"/>
    <w:rsid w:val="00A05A1A"/>
    <w:rsid w:val="00A126DA"/>
    <w:rsid w:val="00A43A64"/>
    <w:rsid w:val="00A66B12"/>
    <w:rsid w:val="00AE2493"/>
    <w:rsid w:val="00AF39C1"/>
    <w:rsid w:val="00B34475"/>
    <w:rsid w:val="00B465F0"/>
    <w:rsid w:val="00B63CDD"/>
    <w:rsid w:val="00B670A6"/>
    <w:rsid w:val="00B91F5D"/>
    <w:rsid w:val="00BA6089"/>
    <w:rsid w:val="00C22B6E"/>
    <w:rsid w:val="00C30895"/>
    <w:rsid w:val="00C5032E"/>
    <w:rsid w:val="00C90D93"/>
    <w:rsid w:val="00CA3129"/>
    <w:rsid w:val="00CD17E8"/>
    <w:rsid w:val="00CD3300"/>
    <w:rsid w:val="00D20E14"/>
    <w:rsid w:val="00D54258"/>
    <w:rsid w:val="00D9660C"/>
    <w:rsid w:val="00DA0279"/>
    <w:rsid w:val="00DD1113"/>
    <w:rsid w:val="00DD1C54"/>
    <w:rsid w:val="00DD56C8"/>
    <w:rsid w:val="00DE5355"/>
    <w:rsid w:val="00E60A88"/>
    <w:rsid w:val="00E616CC"/>
    <w:rsid w:val="00E70924"/>
    <w:rsid w:val="00E86678"/>
    <w:rsid w:val="00EA4B54"/>
    <w:rsid w:val="00EB6E39"/>
    <w:rsid w:val="00EE1449"/>
    <w:rsid w:val="00F02424"/>
    <w:rsid w:val="00F26583"/>
    <w:rsid w:val="00F877D5"/>
    <w:rsid w:val="00F92AF9"/>
    <w:rsid w:val="00FB22FE"/>
    <w:rsid w:val="00FC6A6E"/>
    <w:rsid w:val="00FF110E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E8B5EC-7F64-46EB-94B7-D0920634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31E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31E08"/>
    <w:rPr>
      <w:rFonts w:ascii="Segoe UI" w:hAnsi="Segoe UI" w:cs="Segoe UI"/>
      <w:sz w:val="18"/>
      <w:szCs w:val="18"/>
      <w:lang w:eastAsia="ar-SA"/>
    </w:rPr>
  </w:style>
  <w:style w:type="paragraph" w:styleId="ad">
    <w:name w:val="Normal (Web)"/>
    <w:basedOn w:val="a"/>
    <w:uiPriority w:val="99"/>
    <w:unhideWhenUsed/>
    <w:rsid w:val="001171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117120"/>
    <w:rPr>
      <w:b/>
      <w:bCs/>
    </w:rPr>
  </w:style>
  <w:style w:type="paragraph" w:styleId="af">
    <w:name w:val="No Spacing"/>
    <w:link w:val="af0"/>
    <w:uiPriority w:val="1"/>
    <w:qFormat/>
    <w:rsid w:val="009E372C"/>
    <w:pPr>
      <w:suppressAutoHyphens/>
    </w:pPr>
    <w:rPr>
      <w:lang w:eastAsia="ar-SA"/>
    </w:rPr>
  </w:style>
  <w:style w:type="paragraph" w:customStyle="1" w:styleId="ConsPlusNormal">
    <w:name w:val="ConsPlusNormal"/>
    <w:rsid w:val="000128A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andard">
    <w:name w:val="Standard"/>
    <w:rsid w:val="00467C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customStyle="1" w:styleId="FontStyle14">
    <w:name w:val="Font Style14"/>
    <w:rsid w:val="00467C31"/>
    <w:rPr>
      <w:rFonts w:ascii="Arial" w:eastAsia="Arial" w:hAnsi="Arial" w:cs="Arial"/>
      <w:sz w:val="20"/>
      <w:szCs w:val="20"/>
    </w:rPr>
  </w:style>
  <w:style w:type="numbering" w:customStyle="1" w:styleId="WWNum1">
    <w:name w:val="WWNum1"/>
    <w:basedOn w:val="a2"/>
    <w:rsid w:val="00467C31"/>
    <w:pPr>
      <w:numPr>
        <w:numId w:val="2"/>
      </w:numPr>
    </w:pPr>
  </w:style>
  <w:style w:type="character" w:customStyle="1" w:styleId="name">
    <w:name w:val="name"/>
    <w:rsid w:val="00467C31"/>
  </w:style>
  <w:style w:type="character" w:customStyle="1" w:styleId="value">
    <w:name w:val="value"/>
    <w:rsid w:val="00467C31"/>
  </w:style>
  <w:style w:type="paragraph" w:styleId="af1">
    <w:name w:val="List Paragraph"/>
    <w:basedOn w:val="a"/>
    <w:uiPriority w:val="34"/>
    <w:qFormat/>
    <w:rsid w:val="00467C31"/>
    <w:pPr>
      <w:widowControl w:val="0"/>
      <w:autoSpaceDN w:val="0"/>
      <w:ind w:left="720"/>
      <w:contextualSpacing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character" w:customStyle="1" w:styleId="FontStyle11">
    <w:name w:val="Font Style11"/>
    <w:uiPriority w:val="99"/>
    <w:rsid w:val="00A43A64"/>
    <w:rPr>
      <w:rFonts w:ascii="Times New Roman" w:hAnsi="Times New Roman" w:cs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37412C"/>
    <w:rPr>
      <w:lang w:eastAsia="ar-SA"/>
    </w:rPr>
  </w:style>
  <w:style w:type="paragraph" w:styleId="af2">
    <w:name w:val="header"/>
    <w:basedOn w:val="a"/>
    <w:link w:val="af3"/>
    <w:uiPriority w:val="99"/>
    <w:unhideWhenUsed/>
    <w:rsid w:val="009559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559F6"/>
    <w:rPr>
      <w:lang w:eastAsia="ar-SA"/>
    </w:rPr>
  </w:style>
  <w:style w:type="paragraph" w:styleId="af4">
    <w:name w:val="footer"/>
    <w:basedOn w:val="a"/>
    <w:link w:val="af5"/>
    <w:uiPriority w:val="99"/>
    <w:unhideWhenUsed/>
    <w:rsid w:val="009559F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559F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</vt:lpstr>
    </vt:vector>
  </TitlesOfParts>
  <Company/>
  <LinksUpToDate>false</LinksUpToDate>
  <CharactersWithSpaces>14207</CharactersWithSpaces>
  <SharedDoc>false</SharedDoc>
  <HLinks>
    <vt:vector size="24" baseType="variant">
      <vt:variant>
        <vt:i4>6553600</vt:i4>
      </vt:variant>
      <vt:variant>
        <vt:i4>9</vt:i4>
      </vt:variant>
      <vt:variant>
        <vt:i4>0</vt:i4>
      </vt:variant>
      <vt:variant>
        <vt:i4>5</vt:i4>
      </vt:variant>
      <vt:variant>
        <vt:lpwstr>mailto:chemakinvs@ro86.fss.ru</vt:lpwstr>
      </vt:variant>
      <vt:variant>
        <vt:lpwstr/>
      </vt:variant>
      <vt:variant>
        <vt:i4>3997758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consultantplus://offline/ref=15E6996E3ACF17D2A325C0812C093AED506ABF93779BA40C2AE0CEADEE7DF2ABE945BF65v2c0L</vt:lpwstr>
      </vt:variant>
      <vt:variant>
        <vt:lpwstr/>
      </vt:variant>
      <vt:variant>
        <vt:i4>3997758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consultantplus://offline/ref=15E6996E3ACF17D2A325C0812C093AED506ABF93779BA40C2AE0CEADEE7DF2ABE945BF65v2c0L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mailto:info@ro86.fss.ru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</dc:title>
  <dc:subject/>
  <dc:creator>FSS86-10</dc:creator>
  <cp:keywords/>
  <cp:lastModifiedBy>Кайдаулова Эльвира Павловна</cp:lastModifiedBy>
  <cp:revision>19</cp:revision>
  <cp:lastPrinted>2020-04-16T05:01:00Z</cp:lastPrinted>
  <dcterms:created xsi:type="dcterms:W3CDTF">2020-03-19T12:38:00Z</dcterms:created>
  <dcterms:modified xsi:type="dcterms:W3CDTF">2020-12-08T05:17:00Z</dcterms:modified>
</cp:coreProperties>
</file>