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D8" w:rsidRPr="007A3018" w:rsidRDefault="00BA4ED8" w:rsidP="00BA4ED8">
      <w:pPr>
        <w:pStyle w:val="3"/>
        <w:widowControl w:val="0"/>
        <w:rPr>
          <w:sz w:val="24"/>
          <w:szCs w:val="24"/>
        </w:rPr>
      </w:pPr>
      <w:r w:rsidRPr="007A3018">
        <w:rPr>
          <w:sz w:val="24"/>
          <w:szCs w:val="24"/>
        </w:rPr>
        <w:t>Техническое задание</w:t>
      </w:r>
    </w:p>
    <w:p w:rsidR="00BA4ED8" w:rsidRDefault="00BA4ED8" w:rsidP="00BA4ED8">
      <w:pPr>
        <w:keepNext/>
        <w:widowControl w:val="0"/>
        <w:jc w:val="both"/>
        <w:rPr>
          <w:bCs/>
        </w:rPr>
      </w:pPr>
    </w:p>
    <w:p w:rsidR="00BA4ED8" w:rsidRPr="007A3018" w:rsidRDefault="00BA4ED8" w:rsidP="00BA4ED8">
      <w:pPr>
        <w:pStyle w:val="a3"/>
        <w:keepNext/>
        <w:widowControl w:val="0"/>
        <w:tabs>
          <w:tab w:val="left" w:pos="8780"/>
        </w:tabs>
        <w:ind w:left="0"/>
        <w:jc w:val="both"/>
        <w:rPr>
          <w:sz w:val="20"/>
          <w:szCs w:val="20"/>
        </w:rPr>
      </w:pPr>
      <w:r w:rsidRPr="007A3018">
        <w:rPr>
          <w:bCs/>
          <w:sz w:val="20"/>
          <w:szCs w:val="20"/>
        </w:rPr>
        <w:t xml:space="preserve">Способ определения исполнителя (подрядчика, поставщика): </w:t>
      </w:r>
      <w:r w:rsidRPr="007A3018">
        <w:rPr>
          <w:sz w:val="20"/>
          <w:szCs w:val="20"/>
        </w:rPr>
        <w:t>аукцион в электронной форме.</w:t>
      </w:r>
    </w:p>
    <w:p w:rsidR="00BA4ED8" w:rsidRPr="00C62C0B" w:rsidRDefault="00BA4ED8" w:rsidP="00BA4ED8">
      <w:pPr>
        <w:rPr>
          <w:sz w:val="20"/>
          <w:szCs w:val="20"/>
        </w:rPr>
      </w:pPr>
      <w:r w:rsidRPr="007A3018">
        <w:rPr>
          <w:sz w:val="20"/>
          <w:szCs w:val="20"/>
        </w:rPr>
        <w:t>Наименование объекта закупки: (</w:t>
      </w:r>
      <w:r w:rsidRPr="006403BB">
        <w:rPr>
          <w:sz w:val="20"/>
          <w:szCs w:val="20"/>
        </w:rPr>
        <w:t>изготовление для застрахованных лиц, получивших повреждение здоровья вследствие несчастных случаев на производстве и профессиональных з</w:t>
      </w:r>
      <w:r>
        <w:rPr>
          <w:sz w:val="20"/>
          <w:szCs w:val="20"/>
        </w:rPr>
        <w:t>аболеваний, обуви ортопедической</w:t>
      </w:r>
      <w:r w:rsidRPr="00C62C0B">
        <w:rPr>
          <w:sz w:val="20"/>
          <w:szCs w:val="20"/>
        </w:rPr>
        <w:t xml:space="preserve">). </w:t>
      </w:r>
    </w:p>
    <w:p w:rsidR="00BA4ED8" w:rsidRDefault="00BA4ED8" w:rsidP="00BA4ED8">
      <w:pPr>
        <w:pStyle w:val="a3"/>
        <w:keepNext/>
        <w:widowControl w:val="0"/>
        <w:tabs>
          <w:tab w:val="left" w:pos="0"/>
        </w:tabs>
        <w:ind w:left="0"/>
        <w:jc w:val="both"/>
        <w:rPr>
          <w:sz w:val="20"/>
          <w:szCs w:val="20"/>
        </w:rPr>
      </w:pPr>
      <w:r>
        <w:rPr>
          <w:sz w:val="20"/>
          <w:szCs w:val="20"/>
        </w:rPr>
        <w:t>Количество выполняемых работ: 174 пары</w:t>
      </w:r>
      <w:r w:rsidRPr="007A3018">
        <w:rPr>
          <w:sz w:val="20"/>
          <w:szCs w:val="20"/>
        </w:rPr>
        <w:t>.</w:t>
      </w:r>
    </w:p>
    <w:p w:rsidR="00BA4ED8" w:rsidRPr="007A3018" w:rsidRDefault="00BA4ED8" w:rsidP="00BA4ED8">
      <w:pPr>
        <w:pStyle w:val="a3"/>
        <w:keepNext/>
        <w:widowControl w:val="0"/>
        <w:tabs>
          <w:tab w:val="left" w:pos="0"/>
        </w:tabs>
        <w:ind w:left="0"/>
        <w:jc w:val="both"/>
        <w:rPr>
          <w:sz w:val="20"/>
          <w:szCs w:val="20"/>
        </w:rPr>
      </w:pPr>
      <w:r w:rsidRPr="00B50410">
        <w:rPr>
          <w:sz w:val="20"/>
          <w:szCs w:val="20"/>
        </w:rPr>
        <w:t xml:space="preserve">Срок </w:t>
      </w:r>
      <w:r>
        <w:rPr>
          <w:color w:val="000000"/>
          <w:spacing w:val="5"/>
          <w:sz w:val="20"/>
          <w:szCs w:val="20"/>
        </w:rPr>
        <w:t>действия контракта</w:t>
      </w:r>
      <w:r w:rsidRPr="007A3018">
        <w:rPr>
          <w:sz w:val="20"/>
          <w:szCs w:val="20"/>
        </w:rPr>
        <w:t xml:space="preserve">: </w:t>
      </w:r>
      <w:r>
        <w:rPr>
          <w:sz w:val="20"/>
          <w:szCs w:val="20"/>
        </w:rPr>
        <w:t>по 28 декабря 2021 года (включительно)</w:t>
      </w:r>
    </w:p>
    <w:p w:rsidR="00BA4ED8" w:rsidRPr="007A3018" w:rsidRDefault="00BA4ED8" w:rsidP="00BA4ED8">
      <w:pPr>
        <w:keepNext/>
        <w:widowControl w:val="0"/>
        <w:jc w:val="both"/>
        <w:rPr>
          <w:sz w:val="20"/>
          <w:szCs w:val="20"/>
        </w:rPr>
      </w:pPr>
      <w:r w:rsidRPr="007A3018">
        <w:rPr>
          <w:bCs/>
          <w:sz w:val="20"/>
          <w:szCs w:val="20"/>
        </w:rPr>
        <w:t xml:space="preserve">Источник финансирования: </w:t>
      </w:r>
      <w:r w:rsidRPr="007A3018">
        <w:rPr>
          <w:sz w:val="20"/>
          <w:szCs w:val="20"/>
        </w:rPr>
        <w:t>средства бюджета ФСС РФ.</w:t>
      </w:r>
    </w:p>
    <w:p w:rsidR="00BA4ED8" w:rsidRDefault="00BA4ED8" w:rsidP="00BA4ED8">
      <w:pPr>
        <w:rPr>
          <w:color w:val="000000"/>
          <w:sz w:val="20"/>
          <w:szCs w:val="20"/>
        </w:rPr>
      </w:pPr>
      <w:r w:rsidRPr="007A3018">
        <w:rPr>
          <w:sz w:val="20"/>
          <w:szCs w:val="20"/>
        </w:rPr>
        <w:t xml:space="preserve">Начальная (максимальная) цена Контракта: </w:t>
      </w:r>
      <w:r w:rsidRPr="00E62E14">
        <w:rPr>
          <w:b/>
          <w:sz w:val="20"/>
          <w:szCs w:val="20"/>
        </w:rPr>
        <w:t>1 551 625 руб. 24коп</w:t>
      </w:r>
      <w:r>
        <w:rPr>
          <w:sz w:val="20"/>
          <w:szCs w:val="20"/>
        </w:rPr>
        <w:t>.</w:t>
      </w:r>
    </w:p>
    <w:p w:rsidR="00BA4ED8" w:rsidRDefault="00BA4ED8" w:rsidP="00BA4ED8">
      <w:pPr>
        <w:jc w:val="both"/>
        <w:rPr>
          <w:color w:val="000000"/>
          <w:sz w:val="20"/>
          <w:szCs w:val="20"/>
        </w:rPr>
      </w:pPr>
      <w:r w:rsidRPr="007A3018">
        <w:rPr>
          <w:color w:val="000000"/>
          <w:sz w:val="20"/>
          <w:szCs w:val="20"/>
        </w:rPr>
        <w:t>Цена Контракта включает в себя все уплачиваемые и взымаемые на территории РФ налоги и пошлины, другие обязательные платежи, расходы, св</w:t>
      </w:r>
      <w:r w:rsidR="00AE54F9">
        <w:rPr>
          <w:color w:val="000000"/>
          <w:sz w:val="20"/>
          <w:szCs w:val="20"/>
        </w:rPr>
        <w:t xml:space="preserve">язанные с исполнением </w:t>
      </w:r>
      <w:bookmarkStart w:id="0" w:name="_GoBack"/>
      <w:bookmarkEnd w:id="0"/>
      <w:r w:rsidRPr="007A3018">
        <w:rPr>
          <w:color w:val="000000"/>
          <w:sz w:val="20"/>
          <w:szCs w:val="20"/>
        </w:rPr>
        <w:t xml:space="preserve"> Контракта.</w:t>
      </w:r>
    </w:p>
    <w:p w:rsidR="00BA4ED8" w:rsidRDefault="00BA4ED8" w:rsidP="00BA4ED8">
      <w:pPr>
        <w:jc w:val="both"/>
        <w:rPr>
          <w:color w:val="000000"/>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417"/>
        <w:gridCol w:w="5982"/>
        <w:gridCol w:w="1134"/>
        <w:gridCol w:w="851"/>
      </w:tblGrid>
      <w:tr w:rsidR="00BA4ED8" w:rsidRPr="002E54B7" w:rsidTr="00BA4ED8">
        <w:trPr>
          <w:trHeight w:val="564"/>
        </w:trPr>
        <w:tc>
          <w:tcPr>
            <w:tcW w:w="568" w:type="dxa"/>
            <w:tcBorders>
              <w:top w:val="single" w:sz="4" w:space="0" w:color="auto"/>
              <w:left w:val="single" w:sz="4" w:space="0" w:color="auto"/>
              <w:bottom w:val="single" w:sz="4" w:space="0" w:color="auto"/>
              <w:right w:val="single" w:sz="4" w:space="0" w:color="auto"/>
            </w:tcBorders>
            <w:vAlign w:val="center"/>
          </w:tcPr>
          <w:p w:rsidR="00BA4ED8" w:rsidRPr="002E54B7" w:rsidRDefault="00BA4ED8" w:rsidP="00250E05">
            <w:pPr>
              <w:keepNext/>
              <w:widowControl w:val="0"/>
              <w:jc w:val="center"/>
              <w:rPr>
                <w:b/>
                <w:bCs/>
                <w:sz w:val="20"/>
                <w:szCs w:val="20"/>
              </w:rPr>
            </w:pPr>
            <w:r>
              <w:rPr>
                <w:b/>
                <w:bCs/>
                <w:sz w:val="20"/>
                <w:szCs w:val="20"/>
              </w:rPr>
              <w:t>№ п/п</w:t>
            </w:r>
          </w:p>
        </w:tc>
        <w:tc>
          <w:tcPr>
            <w:tcW w:w="1417" w:type="dxa"/>
            <w:tcBorders>
              <w:top w:val="single" w:sz="4" w:space="0" w:color="auto"/>
              <w:left w:val="single" w:sz="4" w:space="0" w:color="auto"/>
              <w:bottom w:val="single" w:sz="4" w:space="0" w:color="auto"/>
              <w:right w:val="single" w:sz="4" w:space="0" w:color="auto"/>
            </w:tcBorders>
            <w:vAlign w:val="center"/>
          </w:tcPr>
          <w:p w:rsidR="00BA4ED8" w:rsidRPr="002E54B7" w:rsidRDefault="00BA4ED8" w:rsidP="00250E05">
            <w:pPr>
              <w:keepNext/>
              <w:widowControl w:val="0"/>
              <w:jc w:val="center"/>
              <w:rPr>
                <w:b/>
                <w:bCs/>
                <w:sz w:val="20"/>
                <w:szCs w:val="20"/>
              </w:rPr>
            </w:pPr>
            <w:r w:rsidRPr="002E54B7">
              <w:rPr>
                <w:b/>
                <w:bCs/>
                <w:sz w:val="20"/>
                <w:szCs w:val="20"/>
              </w:rPr>
              <w:br w:type="page"/>
              <w:t>Наименование Изделий</w:t>
            </w:r>
          </w:p>
        </w:tc>
        <w:tc>
          <w:tcPr>
            <w:tcW w:w="5982" w:type="dxa"/>
            <w:tcBorders>
              <w:top w:val="single" w:sz="4" w:space="0" w:color="auto"/>
              <w:left w:val="single" w:sz="4" w:space="0" w:color="auto"/>
              <w:bottom w:val="single" w:sz="4" w:space="0" w:color="auto"/>
              <w:right w:val="single" w:sz="4" w:space="0" w:color="auto"/>
            </w:tcBorders>
            <w:vAlign w:val="center"/>
          </w:tcPr>
          <w:p w:rsidR="00BA4ED8" w:rsidRPr="00623B59" w:rsidRDefault="00BA4ED8" w:rsidP="00250E05">
            <w:pPr>
              <w:pStyle w:val="2"/>
              <w:widowControl w:val="0"/>
              <w:rPr>
                <w:b/>
                <w:bCs/>
                <w:sz w:val="20"/>
                <w:szCs w:val="20"/>
              </w:rPr>
            </w:pPr>
            <w:r w:rsidRPr="00623B59">
              <w:rPr>
                <w:b/>
                <w:bCs/>
                <w:sz w:val="20"/>
                <w:szCs w:val="20"/>
              </w:rPr>
              <w:t>Описание функциональных и технических характеристик</w:t>
            </w:r>
            <w:r>
              <w:rPr>
                <w:b/>
                <w:bCs/>
                <w:sz w:val="20"/>
                <w:szCs w:val="20"/>
              </w:rPr>
              <w:t xml:space="preserve"> (в связи с отсутствием технических характеристик, указанных в КТРУ)</w:t>
            </w:r>
          </w:p>
        </w:tc>
        <w:tc>
          <w:tcPr>
            <w:tcW w:w="1134" w:type="dxa"/>
            <w:tcBorders>
              <w:top w:val="single" w:sz="4" w:space="0" w:color="auto"/>
              <w:left w:val="single" w:sz="4" w:space="0" w:color="auto"/>
              <w:bottom w:val="single" w:sz="4" w:space="0" w:color="auto"/>
              <w:right w:val="single" w:sz="4" w:space="0" w:color="auto"/>
            </w:tcBorders>
            <w:vAlign w:val="center"/>
          </w:tcPr>
          <w:p w:rsidR="00BA4ED8" w:rsidRPr="002E54B7" w:rsidRDefault="00BA4ED8" w:rsidP="00250E05">
            <w:pPr>
              <w:keepNext/>
              <w:widowControl w:val="0"/>
              <w:jc w:val="center"/>
              <w:rPr>
                <w:b/>
                <w:bCs/>
                <w:sz w:val="20"/>
                <w:szCs w:val="20"/>
              </w:rPr>
            </w:pPr>
            <w:r w:rsidRPr="002E54B7">
              <w:rPr>
                <w:b/>
                <w:bCs/>
                <w:sz w:val="20"/>
                <w:szCs w:val="20"/>
              </w:rPr>
              <w:t>Цена за ед. изделия</w:t>
            </w:r>
          </w:p>
          <w:p w:rsidR="00BA4ED8" w:rsidRPr="002E54B7" w:rsidRDefault="00BA4ED8" w:rsidP="00250E05">
            <w:pPr>
              <w:keepNext/>
              <w:widowControl w:val="0"/>
              <w:jc w:val="center"/>
              <w:rPr>
                <w:b/>
                <w:bCs/>
                <w:sz w:val="20"/>
                <w:szCs w:val="20"/>
              </w:rPr>
            </w:pPr>
            <w:r w:rsidRPr="002E54B7">
              <w:rPr>
                <w:b/>
                <w:bCs/>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BA4ED8" w:rsidRPr="002E54B7" w:rsidRDefault="00BA4ED8" w:rsidP="00250E05">
            <w:pPr>
              <w:keepNext/>
              <w:widowControl w:val="0"/>
              <w:jc w:val="center"/>
              <w:rPr>
                <w:b/>
                <w:bCs/>
                <w:sz w:val="20"/>
                <w:szCs w:val="20"/>
              </w:rPr>
            </w:pPr>
            <w:r w:rsidRPr="002E54B7">
              <w:rPr>
                <w:b/>
                <w:bCs/>
                <w:sz w:val="20"/>
                <w:szCs w:val="20"/>
              </w:rPr>
              <w:t>Кол-во изделий (</w:t>
            </w:r>
            <w:r>
              <w:rPr>
                <w:b/>
                <w:bCs/>
                <w:sz w:val="20"/>
                <w:szCs w:val="20"/>
              </w:rPr>
              <w:t>пар</w:t>
            </w:r>
            <w:r w:rsidRPr="002E54B7">
              <w:rPr>
                <w:b/>
                <w:bCs/>
                <w:sz w:val="20"/>
                <w:szCs w:val="20"/>
              </w:rPr>
              <w:t>)</w:t>
            </w:r>
          </w:p>
        </w:tc>
      </w:tr>
      <w:tr w:rsidR="00BA4ED8" w:rsidTr="00BA4ED8">
        <w:trPr>
          <w:trHeight w:val="6024"/>
        </w:trPr>
        <w:tc>
          <w:tcPr>
            <w:tcW w:w="568" w:type="dxa"/>
            <w:tcBorders>
              <w:top w:val="single" w:sz="4" w:space="0" w:color="auto"/>
              <w:left w:val="single" w:sz="4" w:space="0" w:color="auto"/>
              <w:bottom w:val="single" w:sz="4" w:space="0" w:color="auto"/>
              <w:right w:val="single" w:sz="4" w:space="0" w:color="auto"/>
            </w:tcBorders>
          </w:tcPr>
          <w:p w:rsidR="00BA4ED8" w:rsidRPr="00F96DE4" w:rsidRDefault="00BA4ED8" w:rsidP="00250E05">
            <w:pPr>
              <w:spacing w:before="91"/>
              <w:jc w:val="center"/>
              <w:rPr>
                <w:color w:val="000000"/>
                <w:sz w:val="20"/>
                <w:szCs w:val="20"/>
              </w:rPr>
            </w:pPr>
            <w:r>
              <w:rPr>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BA4ED8" w:rsidRPr="00F96DE4" w:rsidRDefault="00BA4ED8" w:rsidP="00250E05">
            <w:pPr>
              <w:spacing w:before="91"/>
              <w:rPr>
                <w:color w:val="000000"/>
                <w:sz w:val="20"/>
                <w:szCs w:val="20"/>
              </w:rPr>
            </w:pPr>
            <w:r w:rsidRPr="00F96DE4">
              <w:rPr>
                <w:color w:val="000000"/>
                <w:sz w:val="20"/>
                <w:szCs w:val="20"/>
              </w:rPr>
              <w:t>Сложная ортопедическая обувь без утепленной подкладки</w:t>
            </w:r>
            <w:r>
              <w:rPr>
                <w:color w:val="000000"/>
                <w:sz w:val="20"/>
                <w:szCs w:val="20"/>
              </w:rPr>
              <w:t xml:space="preserve"> (1 пара)</w:t>
            </w:r>
          </w:p>
          <w:p w:rsidR="00BA4ED8" w:rsidRPr="00E035AD" w:rsidRDefault="00BA4ED8" w:rsidP="00250E05">
            <w:pPr>
              <w:rPr>
                <w:bCs/>
                <w:sz w:val="20"/>
                <w:szCs w:val="20"/>
              </w:rPr>
            </w:pPr>
          </w:p>
        </w:tc>
        <w:tc>
          <w:tcPr>
            <w:tcW w:w="5982" w:type="dxa"/>
            <w:tcBorders>
              <w:top w:val="single" w:sz="4" w:space="0" w:color="auto"/>
              <w:left w:val="single" w:sz="4" w:space="0" w:color="auto"/>
              <w:bottom w:val="single" w:sz="4" w:space="0" w:color="auto"/>
              <w:right w:val="single" w:sz="4" w:space="0" w:color="auto"/>
            </w:tcBorders>
          </w:tcPr>
          <w:p w:rsidR="00BA4ED8" w:rsidRPr="00623B59" w:rsidRDefault="00BA4ED8" w:rsidP="00250E05">
            <w:pPr>
              <w:snapToGrid w:val="0"/>
              <w:jc w:val="both"/>
              <w:rPr>
                <w:color w:val="000000"/>
                <w:sz w:val="20"/>
                <w:szCs w:val="20"/>
              </w:rPr>
            </w:pPr>
            <w:r w:rsidRPr="00623B59">
              <w:rPr>
                <w:color w:val="000000"/>
                <w:sz w:val="20"/>
                <w:szCs w:val="20"/>
              </w:rPr>
              <w:t>Обувь ортопедическая сложная ботинки и полуботинки на холодной подкладке, изготавливается согласно технических условий и ГОСТов, предназначена для лиц с приобретенными деформациями стоп, а также стоп с функциональными дефектами: резкие деформации или отсутствие пальцев, вальгусные, варусные, эквино-варусные, половарусные деформации стоп, ампутационные дефекты стоп, укорочение свыше 3см, контрактуры или анкилозы стопы и голеностопного сустава, парезы и параличи нижних конечностей после поражения центральной нервной системы, травмы, слоновость, при варикозном расширении вен голени и стопы, трофической язве. Изготавливается: по индивидуальным медицинским заказам по слепкам или по индивидуальным размерам с подгонкой колодки с учетом деформации стопы; различных моделей и конструкций, определяемых врачом-ортопедом предприятия. Метод крепления: клеевой. В соответствии с функциональным назначением в обуви применяется не менее двух специальных деталей, таких как: специальные жесткие детали, специальные мягкие детали, специальные металлические детали, межстелечные слои, специальные детали низа и прочие специальные детали. Основные применяемые материалы: верх обуви - кожа натуральная для верха обуви; подкладка – ткани для подкладки обуви, кожподкладка; застежка - шнурки, лента текстильная, "молния", пряжки, резинки; подошва - чепрак подошвенный, микропористая резина, формованная; межстелечный слой - натуральная кожа, пробковый агломерат, вспененные пористые материалы.</w:t>
            </w:r>
          </w:p>
          <w:p w:rsidR="00BA4ED8" w:rsidRPr="00623B59" w:rsidRDefault="00BA4ED8" w:rsidP="00250E05">
            <w:pPr>
              <w:widowControl w:val="0"/>
              <w:tabs>
                <w:tab w:val="left" w:pos="8780"/>
              </w:tabs>
              <w:suppressAutoHyphens/>
              <w:autoSpaceDE w:val="0"/>
              <w:autoSpaceDN w:val="0"/>
              <w:adjustRightInd w:val="0"/>
              <w:jc w:val="both"/>
              <w:rPr>
                <w:sz w:val="20"/>
                <w:szCs w:val="20"/>
              </w:rPr>
            </w:pPr>
            <w:r w:rsidRPr="00623B59">
              <w:rPr>
                <w:sz w:val="20"/>
                <w:szCs w:val="20"/>
              </w:rPr>
              <w:t xml:space="preserve">Гарантийный срок – </w:t>
            </w:r>
          </w:p>
          <w:p w:rsidR="00BA4ED8" w:rsidRPr="00623B59" w:rsidRDefault="00BA4ED8" w:rsidP="00250E05">
            <w:pPr>
              <w:widowControl w:val="0"/>
              <w:tabs>
                <w:tab w:val="left" w:pos="8780"/>
              </w:tabs>
              <w:suppressAutoHyphens/>
              <w:autoSpaceDE w:val="0"/>
              <w:autoSpaceDN w:val="0"/>
              <w:adjustRightInd w:val="0"/>
              <w:jc w:val="both"/>
              <w:rPr>
                <w:sz w:val="20"/>
                <w:szCs w:val="20"/>
              </w:rPr>
            </w:pPr>
            <w:r w:rsidRPr="00623B59">
              <w:rPr>
                <w:sz w:val="20"/>
                <w:szCs w:val="20"/>
              </w:rPr>
              <w:t>не менее 40 дней (для обуви на кожаной подошве) (для взрослых);</w:t>
            </w:r>
          </w:p>
          <w:p w:rsidR="00BA4ED8" w:rsidRPr="00623B59" w:rsidRDefault="00BA4ED8" w:rsidP="00250E05">
            <w:pPr>
              <w:snapToGrid w:val="0"/>
              <w:jc w:val="both"/>
              <w:rPr>
                <w:bCs/>
                <w:sz w:val="20"/>
              </w:rPr>
            </w:pPr>
            <w:r w:rsidRPr="00623B59">
              <w:rPr>
                <w:sz w:val="20"/>
                <w:szCs w:val="20"/>
              </w:rPr>
              <w:t>не менее 70 дней (для обуви на подошве из пористой резины, полиэфируретана, термоэластопласта) (для взрослых).</w:t>
            </w:r>
            <w:r>
              <w:rPr>
                <w:sz w:val="20"/>
                <w:szCs w:val="20"/>
              </w:rPr>
              <w:t xml:space="preserve"> Код позиции КТРУ – отсутствует.</w:t>
            </w:r>
          </w:p>
        </w:tc>
        <w:tc>
          <w:tcPr>
            <w:tcW w:w="1134" w:type="dxa"/>
            <w:tcBorders>
              <w:top w:val="single" w:sz="4" w:space="0" w:color="auto"/>
              <w:left w:val="single" w:sz="4" w:space="0" w:color="auto"/>
              <w:bottom w:val="single" w:sz="4" w:space="0" w:color="auto"/>
              <w:right w:val="single" w:sz="4" w:space="0" w:color="auto"/>
            </w:tcBorders>
          </w:tcPr>
          <w:p w:rsidR="00BA4ED8" w:rsidRPr="00970108" w:rsidRDefault="00BA4ED8" w:rsidP="00250E05">
            <w:pPr>
              <w:keepNext/>
              <w:widowControl w:val="0"/>
              <w:rPr>
                <w:bCs/>
                <w:sz w:val="20"/>
                <w:szCs w:val="20"/>
              </w:rPr>
            </w:pPr>
            <w:r>
              <w:rPr>
                <w:bCs/>
                <w:sz w:val="20"/>
                <w:szCs w:val="20"/>
              </w:rPr>
              <w:t>10096,21</w:t>
            </w:r>
          </w:p>
        </w:tc>
        <w:tc>
          <w:tcPr>
            <w:tcW w:w="851" w:type="dxa"/>
            <w:tcBorders>
              <w:top w:val="single" w:sz="4" w:space="0" w:color="auto"/>
              <w:left w:val="single" w:sz="4" w:space="0" w:color="auto"/>
              <w:bottom w:val="single" w:sz="4" w:space="0" w:color="auto"/>
              <w:right w:val="single" w:sz="4" w:space="0" w:color="auto"/>
            </w:tcBorders>
          </w:tcPr>
          <w:p w:rsidR="00BA4ED8" w:rsidRPr="00E035AD" w:rsidRDefault="00BA4ED8" w:rsidP="00250E05">
            <w:pPr>
              <w:keepNext/>
              <w:widowControl w:val="0"/>
              <w:rPr>
                <w:bCs/>
                <w:sz w:val="20"/>
                <w:szCs w:val="20"/>
              </w:rPr>
            </w:pPr>
            <w:r>
              <w:rPr>
                <w:bCs/>
                <w:sz w:val="20"/>
                <w:szCs w:val="20"/>
              </w:rPr>
              <w:t>40</w:t>
            </w:r>
          </w:p>
        </w:tc>
      </w:tr>
      <w:tr w:rsidR="00BA4ED8" w:rsidTr="00BA4ED8">
        <w:trPr>
          <w:trHeight w:val="3793"/>
        </w:trPr>
        <w:tc>
          <w:tcPr>
            <w:tcW w:w="568" w:type="dxa"/>
            <w:tcBorders>
              <w:top w:val="single" w:sz="4" w:space="0" w:color="auto"/>
              <w:left w:val="single" w:sz="4" w:space="0" w:color="auto"/>
              <w:bottom w:val="single" w:sz="4" w:space="0" w:color="auto"/>
              <w:right w:val="single" w:sz="4" w:space="0" w:color="auto"/>
            </w:tcBorders>
          </w:tcPr>
          <w:p w:rsidR="00BA4ED8" w:rsidRPr="00F96DE4" w:rsidRDefault="00BA4ED8" w:rsidP="00250E05">
            <w:pPr>
              <w:spacing w:before="91"/>
              <w:jc w:val="center"/>
              <w:rPr>
                <w:color w:val="000000"/>
                <w:sz w:val="20"/>
                <w:szCs w:val="20"/>
              </w:rPr>
            </w:pPr>
            <w:r>
              <w:rPr>
                <w:color w:val="000000"/>
                <w:sz w:val="20"/>
                <w:szCs w:val="20"/>
              </w:rPr>
              <w:lastRenderedPageBreak/>
              <w:t>2</w:t>
            </w:r>
          </w:p>
        </w:tc>
        <w:tc>
          <w:tcPr>
            <w:tcW w:w="1417" w:type="dxa"/>
            <w:tcBorders>
              <w:top w:val="single" w:sz="4" w:space="0" w:color="auto"/>
              <w:left w:val="single" w:sz="4" w:space="0" w:color="auto"/>
              <w:bottom w:val="single" w:sz="4" w:space="0" w:color="auto"/>
              <w:right w:val="single" w:sz="4" w:space="0" w:color="auto"/>
            </w:tcBorders>
          </w:tcPr>
          <w:p w:rsidR="00BA4ED8" w:rsidRPr="00F96DE4" w:rsidRDefault="00BA4ED8" w:rsidP="00250E05">
            <w:pPr>
              <w:spacing w:before="91"/>
              <w:rPr>
                <w:color w:val="000000"/>
                <w:sz w:val="20"/>
                <w:szCs w:val="20"/>
              </w:rPr>
            </w:pPr>
            <w:r w:rsidRPr="00F96DE4">
              <w:rPr>
                <w:color w:val="000000"/>
                <w:sz w:val="20"/>
                <w:szCs w:val="20"/>
              </w:rPr>
              <w:t>Сложная ортопедическ</w:t>
            </w:r>
            <w:r>
              <w:rPr>
                <w:color w:val="000000"/>
                <w:sz w:val="20"/>
                <w:szCs w:val="20"/>
              </w:rPr>
              <w:t>ая обувь на утепленной подкладке (1 пара)</w:t>
            </w:r>
          </w:p>
        </w:tc>
        <w:tc>
          <w:tcPr>
            <w:tcW w:w="5982" w:type="dxa"/>
            <w:tcBorders>
              <w:top w:val="single" w:sz="4" w:space="0" w:color="auto"/>
              <w:left w:val="single" w:sz="4" w:space="0" w:color="auto"/>
              <w:bottom w:val="single" w:sz="4" w:space="0" w:color="auto"/>
              <w:right w:val="single" w:sz="4" w:space="0" w:color="auto"/>
            </w:tcBorders>
            <w:vAlign w:val="center"/>
          </w:tcPr>
          <w:p w:rsidR="00BA4ED8" w:rsidRPr="00623B59" w:rsidRDefault="00BA4ED8" w:rsidP="00250E05">
            <w:pPr>
              <w:widowControl w:val="0"/>
              <w:tabs>
                <w:tab w:val="left" w:pos="8780"/>
              </w:tabs>
              <w:suppressAutoHyphens/>
              <w:autoSpaceDE w:val="0"/>
              <w:autoSpaceDN w:val="0"/>
              <w:adjustRightInd w:val="0"/>
              <w:jc w:val="both"/>
              <w:rPr>
                <w:sz w:val="20"/>
                <w:szCs w:val="20"/>
              </w:rPr>
            </w:pPr>
            <w:r w:rsidRPr="00623B59">
              <w:rPr>
                <w:color w:val="000000"/>
                <w:sz w:val="20"/>
                <w:szCs w:val="20"/>
              </w:rPr>
              <w:t xml:space="preserve">Обувь ортопедическая сложная ботинки на утепленной подкладке, изготавливается согласно технических условий и ГОСТов, предназначена для лиц с приобретенными деформациями стоп, а также стоп с функциональными дефектами: резкие деформации или отсутствие пальцев, вальгусные, варусные, эквино-варусные, половарусные деформации стоп, ампутационные дефекты стоп, укорочение свыше 3см, контрактуры или анкилозы стопы и голеностопного сустава, парезы и параличи нижних конечностей после поражения центральной нервной системы, травмы, слоновость, при варикозном расширении вен голени и стопы, трофической язве. Изготавливается: по индивидуальным медицинским заказам по слепкам или по индивидуальным размерам с подгонкой колодки с учетом деформации стопы; различных моделей и конструкций, определяемых врачом-ортопедом предприятия. Метод крепления: клеевой. В соответствии с функциональным назначением в обуви применяется не менее двух специальных деталей, таких как: специальные жесткие детали, специальные мягкие детали, специальные металлические детали, межстелечные слои, специальные детали низа и прочие специальные детали. Основные применяемые материалы: верх обуви - кожа натуральная для верха обуви; подкладка - мех искусственный или натуральный (по медицинским показаниям), прессукно, байка, обувные текстильные материалы; застежка - шнурки, лента текстильная, "молния", пряжки, резинки; подошва - чепрак подошвенный, микропористая резина, формованная; межстелечный слой - натуральная кожа, пробковый агломерат, вспененные пористые материалы. </w:t>
            </w:r>
            <w:r w:rsidRPr="00623B59">
              <w:rPr>
                <w:sz w:val="20"/>
                <w:szCs w:val="20"/>
              </w:rPr>
              <w:t xml:space="preserve">Гарантийный срок – </w:t>
            </w:r>
          </w:p>
          <w:p w:rsidR="00BA4ED8" w:rsidRPr="00623B59" w:rsidRDefault="00BA4ED8" w:rsidP="00250E05">
            <w:pPr>
              <w:widowControl w:val="0"/>
              <w:tabs>
                <w:tab w:val="left" w:pos="8780"/>
              </w:tabs>
              <w:suppressAutoHyphens/>
              <w:autoSpaceDE w:val="0"/>
              <w:autoSpaceDN w:val="0"/>
              <w:adjustRightInd w:val="0"/>
              <w:jc w:val="both"/>
              <w:rPr>
                <w:sz w:val="20"/>
                <w:szCs w:val="20"/>
              </w:rPr>
            </w:pPr>
            <w:r w:rsidRPr="00623B59">
              <w:rPr>
                <w:sz w:val="20"/>
                <w:szCs w:val="20"/>
              </w:rPr>
              <w:t>не менее 40 дней (для обуви на кожаной подошве) (для взрослых);</w:t>
            </w:r>
          </w:p>
          <w:p w:rsidR="00BA4ED8" w:rsidRPr="00623B59" w:rsidRDefault="00BA4ED8" w:rsidP="00250E05">
            <w:pPr>
              <w:snapToGrid w:val="0"/>
              <w:jc w:val="both"/>
              <w:rPr>
                <w:color w:val="000000"/>
                <w:sz w:val="20"/>
                <w:szCs w:val="20"/>
              </w:rPr>
            </w:pPr>
            <w:r w:rsidRPr="00623B59">
              <w:rPr>
                <w:sz w:val="20"/>
                <w:szCs w:val="20"/>
              </w:rPr>
              <w:t>не менее 70 дней (для обуви на подошве из пористой резины, полиэфируретана, термоэластопласта) (для взрослых).</w:t>
            </w:r>
            <w:r>
              <w:rPr>
                <w:sz w:val="20"/>
                <w:szCs w:val="20"/>
              </w:rPr>
              <w:t xml:space="preserve"> Код позиции КТРУ – отсутствует.</w:t>
            </w:r>
          </w:p>
        </w:tc>
        <w:tc>
          <w:tcPr>
            <w:tcW w:w="1134" w:type="dxa"/>
            <w:tcBorders>
              <w:top w:val="single" w:sz="4" w:space="0" w:color="auto"/>
              <w:left w:val="single" w:sz="4" w:space="0" w:color="auto"/>
              <w:bottom w:val="single" w:sz="4" w:space="0" w:color="auto"/>
              <w:right w:val="single" w:sz="4" w:space="0" w:color="auto"/>
            </w:tcBorders>
          </w:tcPr>
          <w:p w:rsidR="00BA4ED8" w:rsidRDefault="00BA4ED8" w:rsidP="00250E05">
            <w:pPr>
              <w:keepNext/>
              <w:widowControl w:val="0"/>
              <w:rPr>
                <w:bCs/>
                <w:sz w:val="20"/>
                <w:szCs w:val="20"/>
              </w:rPr>
            </w:pPr>
            <w:r>
              <w:rPr>
                <w:bCs/>
                <w:sz w:val="20"/>
                <w:szCs w:val="20"/>
              </w:rPr>
              <w:t>10677,92</w:t>
            </w:r>
          </w:p>
        </w:tc>
        <w:tc>
          <w:tcPr>
            <w:tcW w:w="851" w:type="dxa"/>
            <w:tcBorders>
              <w:top w:val="single" w:sz="4" w:space="0" w:color="auto"/>
              <w:left w:val="single" w:sz="4" w:space="0" w:color="auto"/>
              <w:bottom w:val="single" w:sz="4" w:space="0" w:color="auto"/>
              <w:right w:val="single" w:sz="4" w:space="0" w:color="auto"/>
            </w:tcBorders>
          </w:tcPr>
          <w:p w:rsidR="00BA4ED8" w:rsidRDefault="00BA4ED8" w:rsidP="00250E05">
            <w:pPr>
              <w:keepNext/>
              <w:widowControl w:val="0"/>
              <w:rPr>
                <w:bCs/>
                <w:sz w:val="20"/>
                <w:szCs w:val="20"/>
              </w:rPr>
            </w:pPr>
            <w:r>
              <w:rPr>
                <w:bCs/>
                <w:sz w:val="20"/>
                <w:szCs w:val="20"/>
              </w:rPr>
              <w:t>40</w:t>
            </w:r>
          </w:p>
        </w:tc>
      </w:tr>
      <w:tr w:rsidR="00BA4ED8" w:rsidTr="00BA4ED8">
        <w:trPr>
          <w:trHeight w:val="3793"/>
        </w:trPr>
        <w:tc>
          <w:tcPr>
            <w:tcW w:w="568" w:type="dxa"/>
            <w:tcBorders>
              <w:top w:val="single" w:sz="4" w:space="0" w:color="auto"/>
              <w:left w:val="single" w:sz="4" w:space="0" w:color="auto"/>
              <w:bottom w:val="single" w:sz="4" w:space="0" w:color="auto"/>
              <w:right w:val="single" w:sz="4" w:space="0" w:color="auto"/>
            </w:tcBorders>
          </w:tcPr>
          <w:p w:rsidR="00BA4ED8" w:rsidRPr="00887608" w:rsidRDefault="00BA4ED8" w:rsidP="00250E05">
            <w:pPr>
              <w:spacing w:before="91"/>
              <w:jc w:val="center"/>
              <w:rPr>
                <w:color w:val="000000"/>
                <w:sz w:val="20"/>
                <w:szCs w:val="20"/>
              </w:rPr>
            </w:pPr>
            <w:r>
              <w:rPr>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BA4ED8" w:rsidRPr="00F96DE4" w:rsidRDefault="00BA4ED8" w:rsidP="00250E05">
            <w:pPr>
              <w:spacing w:before="91"/>
              <w:rPr>
                <w:color w:val="000000"/>
                <w:sz w:val="20"/>
                <w:szCs w:val="20"/>
              </w:rPr>
            </w:pPr>
            <w:r w:rsidRPr="00887608">
              <w:rPr>
                <w:color w:val="000000"/>
                <w:sz w:val="20"/>
                <w:szCs w:val="20"/>
              </w:rPr>
              <w:t xml:space="preserve">Обувь ортопедическая </w:t>
            </w:r>
            <w:r>
              <w:rPr>
                <w:color w:val="000000"/>
                <w:sz w:val="20"/>
                <w:szCs w:val="20"/>
              </w:rPr>
              <w:t>сложная на сохраненную конечность и обувь на протез без утепленной подкладки (1 пара)</w:t>
            </w:r>
          </w:p>
        </w:tc>
        <w:tc>
          <w:tcPr>
            <w:tcW w:w="5982" w:type="dxa"/>
            <w:tcBorders>
              <w:top w:val="single" w:sz="4" w:space="0" w:color="auto"/>
              <w:left w:val="single" w:sz="4" w:space="0" w:color="auto"/>
              <w:bottom w:val="single" w:sz="4" w:space="0" w:color="auto"/>
              <w:right w:val="single" w:sz="4" w:space="0" w:color="auto"/>
            </w:tcBorders>
            <w:vAlign w:val="center"/>
          </w:tcPr>
          <w:p w:rsidR="00BA4ED8" w:rsidRPr="00623B59" w:rsidRDefault="00BA4ED8" w:rsidP="00250E05">
            <w:pPr>
              <w:snapToGrid w:val="0"/>
              <w:jc w:val="both"/>
              <w:rPr>
                <w:color w:val="000000"/>
                <w:sz w:val="20"/>
                <w:szCs w:val="20"/>
              </w:rPr>
            </w:pPr>
            <w:r w:rsidRPr="00623B59">
              <w:rPr>
                <w:color w:val="000000"/>
                <w:sz w:val="20"/>
                <w:szCs w:val="20"/>
              </w:rPr>
              <w:t>Обувь ортопедическая сложная на сохраненную конечность и обувь на протез без утепленной подкладки изготавливается согласно технических условий и ГОСТов. Обувь предназначена для инвалидов, пользующихся протезами нижних конечностей при односторонней ампутации.  Обувь ортопедическую сложную на сохраненную конечность назначают на сохранившуюся левую (или правую) конечность и, в зависимости от состояния сохранившейся конечности, с целью восстановления и компенсации статико-динамической функции стопы или для профилактики развития статических деформаций, в обуви допускается применение специальных мягких деталей, межстелечные слои, специальные детали низа. Обувь на протез должна быть максимально приближена к внешнему виду обуви сохранившейся конечности (при односторонней ампутации). Обувь изготавливается различных видов и конструкций по индивидуальным медицинским заказам и индивидуальным размерам сохранившейся конечности (при односторонней ампутации) с подгонкой колодки или с применением полуфабрикатов максимальной готовности с подгонкой по размерам. Методы крепления: клеевой, рантовый, рантово-клеевой; основные применяемые материалы: верх обуви - кожа натуральная для верха обуви; подкладка – ткани для подкладки обуви, кожподкладка; крепление - шнурки, лента текстильная, "молния", пряжки; низ обуви - чепрак подошвенный, микропористая резина, подошва формованная.</w:t>
            </w:r>
          </w:p>
          <w:p w:rsidR="00BA4ED8" w:rsidRPr="00623B59" w:rsidRDefault="00BA4ED8" w:rsidP="00250E05">
            <w:pPr>
              <w:widowControl w:val="0"/>
              <w:tabs>
                <w:tab w:val="left" w:pos="8780"/>
              </w:tabs>
              <w:suppressAutoHyphens/>
              <w:autoSpaceDE w:val="0"/>
              <w:autoSpaceDN w:val="0"/>
              <w:adjustRightInd w:val="0"/>
              <w:jc w:val="both"/>
              <w:rPr>
                <w:sz w:val="20"/>
                <w:szCs w:val="20"/>
              </w:rPr>
            </w:pPr>
            <w:r w:rsidRPr="00623B59">
              <w:rPr>
                <w:sz w:val="20"/>
                <w:szCs w:val="20"/>
              </w:rPr>
              <w:t xml:space="preserve">Гарантийный срок – </w:t>
            </w:r>
          </w:p>
          <w:p w:rsidR="00BA4ED8" w:rsidRPr="00623B59" w:rsidRDefault="00BA4ED8" w:rsidP="00250E05">
            <w:pPr>
              <w:widowControl w:val="0"/>
              <w:tabs>
                <w:tab w:val="left" w:pos="8780"/>
              </w:tabs>
              <w:suppressAutoHyphens/>
              <w:autoSpaceDE w:val="0"/>
              <w:autoSpaceDN w:val="0"/>
              <w:adjustRightInd w:val="0"/>
              <w:jc w:val="both"/>
              <w:rPr>
                <w:sz w:val="20"/>
                <w:szCs w:val="20"/>
              </w:rPr>
            </w:pPr>
            <w:r w:rsidRPr="00623B59">
              <w:rPr>
                <w:sz w:val="20"/>
                <w:szCs w:val="20"/>
              </w:rPr>
              <w:t>не менее 40 дней (для обуви на кожаной подошве) (для взрослых);</w:t>
            </w:r>
          </w:p>
          <w:p w:rsidR="00BA4ED8" w:rsidRPr="00623B59" w:rsidRDefault="00BA4ED8" w:rsidP="00250E05">
            <w:pPr>
              <w:snapToGrid w:val="0"/>
              <w:jc w:val="both"/>
              <w:rPr>
                <w:color w:val="000000"/>
                <w:sz w:val="20"/>
                <w:szCs w:val="20"/>
              </w:rPr>
            </w:pPr>
            <w:r w:rsidRPr="00623B59">
              <w:rPr>
                <w:sz w:val="20"/>
                <w:szCs w:val="20"/>
              </w:rPr>
              <w:t>не менее 70 дней (для обуви на подошве из пористой резины, полиэфируретана, термоэластопласта) (для взрослых).</w:t>
            </w:r>
            <w:r>
              <w:rPr>
                <w:sz w:val="20"/>
                <w:szCs w:val="20"/>
              </w:rPr>
              <w:t xml:space="preserve"> Код позиции КТРУ – отсутствует.</w:t>
            </w:r>
          </w:p>
        </w:tc>
        <w:tc>
          <w:tcPr>
            <w:tcW w:w="1134" w:type="dxa"/>
            <w:tcBorders>
              <w:top w:val="single" w:sz="4" w:space="0" w:color="auto"/>
              <w:left w:val="single" w:sz="4" w:space="0" w:color="auto"/>
              <w:bottom w:val="single" w:sz="4" w:space="0" w:color="auto"/>
              <w:right w:val="single" w:sz="4" w:space="0" w:color="auto"/>
            </w:tcBorders>
          </w:tcPr>
          <w:p w:rsidR="00BA4ED8" w:rsidRDefault="00BA4ED8" w:rsidP="00250E05">
            <w:pPr>
              <w:keepNext/>
              <w:widowControl w:val="0"/>
              <w:rPr>
                <w:bCs/>
                <w:sz w:val="20"/>
                <w:szCs w:val="20"/>
              </w:rPr>
            </w:pPr>
            <w:r>
              <w:rPr>
                <w:bCs/>
                <w:sz w:val="20"/>
                <w:szCs w:val="20"/>
              </w:rPr>
              <w:t>7637,92</w:t>
            </w:r>
          </w:p>
        </w:tc>
        <w:tc>
          <w:tcPr>
            <w:tcW w:w="851" w:type="dxa"/>
            <w:tcBorders>
              <w:top w:val="single" w:sz="4" w:space="0" w:color="auto"/>
              <w:left w:val="single" w:sz="4" w:space="0" w:color="auto"/>
              <w:bottom w:val="single" w:sz="4" w:space="0" w:color="auto"/>
              <w:right w:val="single" w:sz="4" w:space="0" w:color="auto"/>
            </w:tcBorders>
          </w:tcPr>
          <w:p w:rsidR="00BA4ED8" w:rsidRDefault="00BA4ED8" w:rsidP="00250E05">
            <w:pPr>
              <w:keepNext/>
              <w:widowControl w:val="0"/>
              <w:rPr>
                <w:bCs/>
                <w:sz w:val="20"/>
                <w:szCs w:val="20"/>
              </w:rPr>
            </w:pPr>
            <w:r>
              <w:rPr>
                <w:bCs/>
                <w:sz w:val="20"/>
                <w:szCs w:val="20"/>
              </w:rPr>
              <w:t>45</w:t>
            </w:r>
          </w:p>
        </w:tc>
      </w:tr>
      <w:tr w:rsidR="00BA4ED8" w:rsidTr="00BA4ED8">
        <w:trPr>
          <w:trHeight w:val="1266"/>
        </w:trPr>
        <w:tc>
          <w:tcPr>
            <w:tcW w:w="568" w:type="dxa"/>
            <w:tcBorders>
              <w:top w:val="single" w:sz="4" w:space="0" w:color="auto"/>
              <w:left w:val="single" w:sz="4" w:space="0" w:color="auto"/>
              <w:bottom w:val="single" w:sz="4" w:space="0" w:color="auto"/>
              <w:right w:val="single" w:sz="4" w:space="0" w:color="auto"/>
            </w:tcBorders>
          </w:tcPr>
          <w:p w:rsidR="00BA4ED8" w:rsidRPr="00887608" w:rsidRDefault="00BA4ED8" w:rsidP="00250E05">
            <w:pPr>
              <w:spacing w:before="91"/>
              <w:jc w:val="center"/>
              <w:rPr>
                <w:color w:val="000000"/>
                <w:sz w:val="20"/>
                <w:szCs w:val="20"/>
              </w:rPr>
            </w:pPr>
            <w:r>
              <w:rPr>
                <w:color w:val="000000"/>
                <w:sz w:val="20"/>
                <w:szCs w:val="20"/>
              </w:rPr>
              <w:lastRenderedPageBreak/>
              <w:t>4</w:t>
            </w:r>
          </w:p>
        </w:tc>
        <w:tc>
          <w:tcPr>
            <w:tcW w:w="1417" w:type="dxa"/>
            <w:tcBorders>
              <w:top w:val="single" w:sz="4" w:space="0" w:color="auto"/>
              <w:left w:val="single" w:sz="4" w:space="0" w:color="auto"/>
              <w:bottom w:val="single" w:sz="4" w:space="0" w:color="auto"/>
              <w:right w:val="single" w:sz="4" w:space="0" w:color="auto"/>
            </w:tcBorders>
          </w:tcPr>
          <w:p w:rsidR="00BA4ED8" w:rsidRPr="00F96DE4" w:rsidRDefault="00BA4ED8" w:rsidP="00250E05">
            <w:pPr>
              <w:spacing w:before="91"/>
              <w:rPr>
                <w:color w:val="000000"/>
                <w:sz w:val="20"/>
                <w:szCs w:val="20"/>
              </w:rPr>
            </w:pPr>
            <w:r w:rsidRPr="00887608">
              <w:rPr>
                <w:color w:val="000000"/>
                <w:sz w:val="20"/>
                <w:szCs w:val="20"/>
              </w:rPr>
              <w:t xml:space="preserve">Обувь ортопедическая </w:t>
            </w:r>
            <w:r>
              <w:rPr>
                <w:color w:val="000000"/>
                <w:sz w:val="20"/>
                <w:szCs w:val="20"/>
              </w:rPr>
              <w:t>сложная на сохраненную конечность и обувь на протез на утепленной подкладке (1 пара)</w:t>
            </w:r>
          </w:p>
        </w:tc>
        <w:tc>
          <w:tcPr>
            <w:tcW w:w="5982" w:type="dxa"/>
            <w:tcBorders>
              <w:top w:val="single" w:sz="4" w:space="0" w:color="auto"/>
              <w:left w:val="single" w:sz="4" w:space="0" w:color="auto"/>
              <w:bottom w:val="single" w:sz="4" w:space="0" w:color="auto"/>
              <w:right w:val="single" w:sz="4" w:space="0" w:color="auto"/>
            </w:tcBorders>
          </w:tcPr>
          <w:p w:rsidR="00BA4ED8" w:rsidRPr="00623B59" w:rsidRDefault="00BA4ED8" w:rsidP="00250E05">
            <w:pPr>
              <w:spacing w:before="100" w:beforeAutospacing="1"/>
              <w:ind w:right="-57"/>
              <w:jc w:val="both"/>
              <w:rPr>
                <w:color w:val="000000"/>
                <w:sz w:val="20"/>
                <w:szCs w:val="20"/>
              </w:rPr>
            </w:pPr>
            <w:r w:rsidRPr="00623B59">
              <w:rPr>
                <w:color w:val="000000"/>
                <w:sz w:val="20"/>
                <w:szCs w:val="20"/>
              </w:rPr>
              <w:t xml:space="preserve">Обувь ортопедическая сложная на сохраненную конечность и обувь на протез </w:t>
            </w:r>
            <w:r>
              <w:rPr>
                <w:color w:val="000000"/>
                <w:sz w:val="20"/>
                <w:szCs w:val="20"/>
              </w:rPr>
              <w:t>на утепленной подкладке</w:t>
            </w:r>
            <w:r w:rsidRPr="00623B59">
              <w:rPr>
                <w:color w:val="000000"/>
                <w:sz w:val="20"/>
                <w:szCs w:val="20"/>
              </w:rPr>
              <w:t xml:space="preserve"> изготавливается согласно технических условий и ГОСТов. Обувь предназначена для инвалидов, пользующихся протезами нижних конечностей при односторонней ампутации.  Обувь ортопедическую сложную на сохраненную конечность назначают на сохранившуюся левую (или правую) конечность и, в зависимости от состояния сохранившейся конечности, с целью восстановления и компенсации статико-динамической функции стопы или для профилактики развития статических деформаций, в обуви допускается применение специальных мягких деталей, межстелечные слои, специальные детали низа. Обувь на протез должна быть максимально приближена к внешнему виду обуви сохранившейся конечности (при односторонней ампутации). Обувь изготавливается различных видов и конструкций по индивидуальным медицинским заказам и индивидуальным размерам сохранившейся конечности (при односторонней ампутации) с подгонкой колодки или с применением полуфабрикатов максимальной готовности с подгонкой по размерам. Методы крепления: клеевой, рантовый, рантово-клеевой; основные применяемые материалы: верх обуви - кожа натуральная для верха обуви; подкладка – ткани для подкладки обуви, кожподкладка, мех искусственный, прессукно, байка; крепление - шнурки, лента текстильная, "молния", пряжки; низ обуви - чепрак подошвенный, микропористая резина, подошва формованная.</w:t>
            </w:r>
          </w:p>
          <w:p w:rsidR="00BA4ED8" w:rsidRPr="00623B59" w:rsidRDefault="00BA4ED8" w:rsidP="00250E05">
            <w:pPr>
              <w:widowControl w:val="0"/>
              <w:tabs>
                <w:tab w:val="left" w:pos="8780"/>
              </w:tabs>
              <w:suppressAutoHyphens/>
              <w:autoSpaceDE w:val="0"/>
              <w:autoSpaceDN w:val="0"/>
              <w:adjustRightInd w:val="0"/>
              <w:jc w:val="both"/>
              <w:rPr>
                <w:sz w:val="20"/>
                <w:szCs w:val="20"/>
              </w:rPr>
            </w:pPr>
            <w:r w:rsidRPr="00623B59">
              <w:rPr>
                <w:sz w:val="20"/>
                <w:szCs w:val="20"/>
              </w:rPr>
              <w:t xml:space="preserve">Гарантийный срок – </w:t>
            </w:r>
          </w:p>
          <w:p w:rsidR="00BA4ED8" w:rsidRPr="00623B59" w:rsidRDefault="00BA4ED8" w:rsidP="00250E05">
            <w:pPr>
              <w:widowControl w:val="0"/>
              <w:tabs>
                <w:tab w:val="left" w:pos="8780"/>
              </w:tabs>
              <w:suppressAutoHyphens/>
              <w:autoSpaceDE w:val="0"/>
              <w:autoSpaceDN w:val="0"/>
              <w:adjustRightInd w:val="0"/>
              <w:jc w:val="both"/>
              <w:rPr>
                <w:sz w:val="20"/>
                <w:szCs w:val="20"/>
              </w:rPr>
            </w:pPr>
            <w:r w:rsidRPr="00623B59">
              <w:rPr>
                <w:sz w:val="20"/>
                <w:szCs w:val="20"/>
              </w:rPr>
              <w:t>не менее 40 дней (для обуви на кожаной подошве) (для взрослых);</w:t>
            </w:r>
          </w:p>
          <w:p w:rsidR="00BA4ED8" w:rsidRPr="00623B59" w:rsidRDefault="00BA4ED8" w:rsidP="00250E05">
            <w:pPr>
              <w:jc w:val="both"/>
              <w:rPr>
                <w:color w:val="000000"/>
                <w:sz w:val="20"/>
                <w:szCs w:val="20"/>
              </w:rPr>
            </w:pPr>
            <w:r w:rsidRPr="00623B59">
              <w:rPr>
                <w:sz w:val="20"/>
                <w:szCs w:val="20"/>
              </w:rPr>
              <w:t>не менее 70 дней (для обуви на подошве из пористой резины, полиэфируретана, термоэластопласта) (для взрослых).</w:t>
            </w:r>
            <w:r>
              <w:rPr>
                <w:sz w:val="20"/>
                <w:szCs w:val="20"/>
              </w:rPr>
              <w:t xml:space="preserve"> Код позиции КТРУ – отсутствует.</w:t>
            </w:r>
          </w:p>
        </w:tc>
        <w:tc>
          <w:tcPr>
            <w:tcW w:w="1134" w:type="dxa"/>
            <w:tcBorders>
              <w:top w:val="single" w:sz="4" w:space="0" w:color="auto"/>
              <w:left w:val="single" w:sz="4" w:space="0" w:color="auto"/>
              <w:bottom w:val="single" w:sz="4" w:space="0" w:color="auto"/>
              <w:right w:val="single" w:sz="4" w:space="0" w:color="auto"/>
            </w:tcBorders>
          </w:tcPr>
          <w:p w:rsidR="00BA4ED8" w:rsidRDefault="00BA4ED8" w:rsidP="00250E05">
            <w:pPr>
              <w:keepNext/>
              <w:widowControl w:val="0"/>
              <w:rPr>
                <w:bCs/>
                <w:sz w:val="20"/>
                <w:szCs w:val="20"/>
              </w:rPr>
            </w:pPr>
            <w:r>
              <w:rPr>
                <w:bCs/>
                <w:sz w:val="20"/>
                <w:szCs w:val="20"/>
              </w:rPr>
              <w:t>7743,24</w:t>
            </w:r>
          </w:p>
        </w:tc>
        <w:tc>
          <w:tcPr>
            <w:tcW w:w="851" w:type="dxa"/>
            <w:tcBorders>
              <w:top w:val="single" w:sz="4" w:space="0" w:color="auto"/>
              <w:left w:val="single" w:sz="4" w:space="0" w:color="auto"/>
              <w:bottom w:val="single" w:sz="4" w:space="0" w:color="auto"/>
              <w:right w:val="single" w:sz="4" w:space="0" w:color="auto"/>
            </w:tcBorders>
          </w:tcPr>
          <w:p w:rsidR="00BA4ED8" w:rsidRDefault="00BA4ED8" w:rsidP="00250E05">
            <w:pPr>
              <w:keepNext/>
              <w:widowControl w:val="0"/>
              <w:rPr>
                <w:bCs/>
                <w:sz w:val="20"/>
                <w:szCs w:val="20"/>
              </w:rPr>
            </w:pPr>
            <w:r>
              <w:rPr>
                <w:bCs/>
                <w:sz w:val="20"/>
                <w:szCs w:val="20"/>
              </w:rPr>
              <w:t>45</w:t>
            </w:r>
          </w:p>
        </w:tc>
      </w:tr>
      <w:tr w:rsidR="00BA4ED8" w:rsidTr="00BA4ED8">
        <w:trPr>
          <w:trHeight w:val="2804"/>
        </w:trPr>
        <w:tc>
          <w:tcPr>
            <w:tcW w:w="568" w:type="dxa"/>
            <w:tcBorders>
              <w:top w:val="single" w:sz="4" w:space="0" w:color="auto"/>
              <w:left w:val="single" w:sz="4" w:space="0" w:color="auto"/>
              <w:bottom w:val="single" w:sz="4" w:space="0" w:color="auto"/>
              <w:right w:val="single" w:sz="4" w:space="0" w:color="auto"/>
            </w:tcBorders>
          </w:tcPr>
          <w:p w:rsidR="00BA4ED8" w:rsidRDefault="00BA4ED8" w:rsidP="00250E05">
            <w:pPr>
              <w:spacing w:before="91"/>
              <w:jc w:val="center"/>
              <w:rPr>
                <w:color w:val="000000"/>
                <w:sz w:val="20"/>
                <w:szCs w:val="20"/>
              </w:rPr>
            </w:pPr>
            <w:r>
              <w:rPr>
                <w:color w:val="000000"/>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BA4ED8" w:rsidRDefault="00BA4ED8" w:rsidP="00250E05">
            <w:pPr>
              <w:spacing w:before="91"/>
              <w:rPr>
                <w:color w:val="000000"/>
                <w:sz w:val="20"/>
                <w:szCs w:val="20"/>
              </w:rPr>
            </w:pPr>
            <w:r>
              <w:rPr>
                <w:color w:val="000000"/>
                <w:sz w:val="20"/>
                <w:szCs w:val="20"/>
              </w:rPr>
              <w:t>Ортопедическая обувь при двусторонней ампутации нижних конечностей (1пара)</w:t>
            </w:r>
          </w:p>
        </w:tc>
        <w:tc>
          <w:tcPr>
            <w:tcW w:w="5982" w:type="dxa"/>
            <w:tcBorders>
              <w:top w:val="single" w:sz="4" w:space="0" w:color="auto"/>
              <w:left w:val="single" w:sz="4" w:space="0" w:color="auto"/>
              <w:bottom w:val="single" w:sz="4" w:space="0" w:color="auto"/>
              <w:right w:val="single" w:sz="4" w:space="0" w:color="auto"/>
            </w:tcBorders>
            <w:vAlign w:val="center"/>
          </w:tcPr>
          <w:p w:rsidR="00BA4ED8" w:rsidRPr="00623B59" w:rsidRDefault="00BA4ED8" w:rsidP="00250E05">
            <w:pPr>
              <w:snapToGrid w:val="0"/>
              <w:jc w:val="both"/>
              <w:rPr>
                <w:color w:val="000000"/>
                <w:sz w:val="20"/>
                <w:szCs w:val="20"/>
              </w:rPr>
            </w:pPr>
            <w:r w:rsidRPr="00623B59">
              <w:rPr>
                <w:color w:val="000000"/>
                <w:sz w:val="20"/>
                <w:szCs w:val="20"/>
              </w:rPr>
              <w:t>Ортопедическая обувь при двусторонней ампутации (ботинки и полуботинки) изготавливается согласно технических условий и ГОСТов. Обувь предназначена для инвалидов, пользующихся протезами нижних конечностей. Обувь при двусторонней ампутации должна быть изготовлена в зависимости от конструкции и размера стопы.  Методы крепления: клеевой, рантовый, рантово-клеевой; основные применяемые материалы:верх обуви - кожа натуральная для верха обуви; подкладка – ткани для подкладки обуви, кожподкладка,  мех искусственный, прессукно, байка; крепление - шнурки, лента текстильная, "молния", пряжки; низ обуви - чепрак подошвенный, микропористая резина, подошва формованная.</w:t>
            </w:r>
          </w:p>
          <w:p w:rsidR="00BA4ED8" w:rsidRPr="00623B59" w:rsidRDefault="00BA4ED8" w:rsidP="00250E05">
            <w:pPr>
              <w:widowControl w:val="0"/>
              <w:tabs>
                <w:tab w:val="left" w:pos="8780"/>
              </w:tabs>
              <w:suppressAutoHyphens/>
              <w:autoSpaceDE w:val="0"/>
              <w:autoSpaceDN w:val="0"/>
              <w:adjustRightInd w:val="0"/>
              <w:jc w:val="both"/>
              <w:rPr>
                <w:sz w:val="20"/>
                <w:szCs w:val="20"/>
              </w:rPr>
            </w:pPr>
            <w:r w:rsidRPr="00623B59">
              <w:rPr>
                <w:sz w:val="20"/>
                <w:szCs w:val="20"/>
              </w:rPr>
              <w:t xml:space="preserve">Гарантийный срок – </w:t>
            </w:r>
          </w:p>
          <w:p w:rsidR="00BA4ED8" w:rsidRPr="00623B59" w:rsidRDefault="00BA4ED8" w:rsidP="00250E05">
            <w:pPr>
              <w:widowControl w:val="0"/>
              <w:tabs>
                <w:tab w:val="left" w:pos="8780"/>
              </w:tabs>
              <w:suppressAutoHyphens/>
              <w:autoSpaceDE w:val="0"/>
              <w:autoSpaceDN w:val="0"/>
              <w:adjustRightInd w:val="0"/>
              <w:jc w:val="both"/>
              <w:rPr>
                <w:sz w:val="20"/>
                <w:szCs w:val="20"/>
              </w:rPr>
            </w:pPr>
            <w:r w:rsidRPr="00623B59">
              <w:rPr>
                <w:sz w:val="20"/>
                <w:szCs w:val="20"/>
              </w:rPr>
              <w:t>не менее 40 дней (для обуви на кожаной подошве) (для взрослых);</w:t>
            </w:r>
          </w:p>
          <w:p w:rsidR="00BA4ED8" w:rsidRPr="00623B59" w:rsidRDefault="00BA4ED8" w:rsidP="00250E05">
            <w:pPr>
              <w:snapToGrid w:val="0"/>
              <w:jc w:val="both"/>
              <w:rPr>
                <w:color w:val="000000"/>
                <w:sz w:val="20"/>
                <w:szCs w:val="20"/>
              </w:rPr>
            </w:pPr>
            <w:r w:rsidRPr="00623B59">
              <w:rPr>
                <w:sz w:val="20"/>
                <w:szCs w:val="20"/>
              </w:rPr>
              <w:t>не менее 70 дней (для обуви на подошве из пористой резины, полиэфируретана, термоэластопласта) (для взрослых).</w:t>
            </w:r>
            <w:r>
              <w:rPr>
                <w:sz w:val="20"/>
                <w:szCs w:val="20"/>
              </w:rPr>
              <w:t xml:space="preserve"> Код позиции КТРУ – отсутствует.</w:t>
            </w:r>
          </w:p>
        </w:tc>
        <w:tc>
          <w:tcPr>
            <w:tcW w:w="1134" w:type="dxa"/>
            <w:tcBorders>
              <w:top w:val="single" w:sz="4" w:space="0" w:color="auto"/>
              <w:left w:val="single" w:sz="4" w:space="0" w:color="auto"/>
              <w:bottom w:val="single" w:sz="4" w:space="0" w:color="auto"/>
              <w:right w:val="single" w:sz="4" w:space="0" w:color="auto"/>
            </w:tcBorders>
          </w:tcPr>
          <w:p w:rsidR="00BA4ED8" w:rsidRDefault="00BA4ED8" w:rsidP="00250E05">
            <w:pPr>
              <w:keepNext/>
              <w:widowControl w:val="0"/>
              <w:rPr>
                <w:bCs/>
                <w:sz w:val="20"/>
                <w:szCs w:val="20"/>
              </w:rPr>
            </w:pPr>
            <w:r>
              <w:rPr>
                <w:bCs/>
                <w:sz w:val="20"/>
                <w:szCs w:val="20"/>
              </w:rPr>
              <w:t>7126,96</w:t>
            </w:r>
          </w:p>
        </w:tc>
        <w:tc>
          <w:tcPr>
            <w:tcW w:w="851" w:type="dxa"/>
            <w:tcBorders>
              <w:top w:val="single" w:sz="4" w:space="0" w:color="auto"/>
              <w:left w:val="single" w:sz="4" w:space="0" w:color="auto"/>
              <w:bottom w:val="single" w:sz="4" w:space="0" w:color="auto"/>
              <w:right w:val="single" w:sz="4" w:space="0" w:color="auto"/>
            </w:tcBorders>
          </w:tcPr>
          <w:p w:rsidR="00BA4ED8" w:rsidRDefault="00BA4ED8" w:rsidP="00250E05">
            <w:pPr>
              <w:keepNext/>
              <w:widowControl w:val="0"/>
              <w:rPr>
                <w:bCs/>
                <w:sz w:val="20"/>
                <w:szCs w:val="20"/>
              </w:rPr>
            </w:pPr>
            <w:r>
              <w:rPr>
                <w:bCs/>
                <w:sz w:val="20"/>
                <w:szCs w:val="20"/>
              </w:rPr>
              <w:t>4</w:t>
            </w:r>
          </w:p>
        </w:tc>
      </w:tr>
    </w:tbl>
    <w:p w:rsidR="00BA4ED8" w:rsidRDefault="00BA4ED8" w:rsidP="00BA4ED8">
      <w:pPr>
        <w:pStyle w:val="4"/>
        <w:widowControl w:val="0"/>
        <w:jc w:val="left"/>
        <w:rPr>
          <w:bCs w:val="0"/>
          <w:sz w:val="20"/>
          <w:szCs w:val="20"/>
          <w:u w:val="single"/>
        </w:rPr>
      </w:pPr>
      <w:r w:rsidRPr="007A3018">
        <w:rPr>
          <w:bCs w:val="0"/>
          <w:sz w:val="20"/>
          <w:szCs w:val="20"/>
          <w:u w:val="single"/>
        </w:rPr>
        <w:t xml:space="preserve">Требования к качеству </w:t>
      </w:r>
      <w:r>
        <w:rPr>
          <w:bCs w:val="0"/>
          <w:sz w:val="20"/>
          <w:szCs w:val="20"/>
          <w:u w:val="single"/>
        </w:rPr>
        <w:t>изготовления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4"/>
        <w:gridCol w:w="81"/>
      </w:tblGrid>
      <w:tr w:rsidR="00BA4ED8" w:rsidRPr="00C6337E" w:rsidTr="00250E05">
        <w:trPr>
          <w:tblCellSpacing w:w="15" w:type="dxa"/>
        </w:trPr>
        <w:tc>
          <w:tcPr>
            <w:tcW w:w="0" w:type="auto"/>
            <w:vAlign w:val="center"/>
            <w:hideMark/>
          </w:tcPr>
          <w:p w:rsidR="00BA4ED8" w:rsidRPr="00C6337E" w:rsidRDefault="00BA4ED8" w:rsidP="00250E05">
            <w:pPr>
              <w:pStyle w:val="2"/>
              <w:jc w:val="both"/>
              <w:rPr>
                <w:sz w:val="20"/>
                <w:szCs w:val="20"/>
              </w:rPr>
            </w:pPr>
            <w:r w:rsidRPr="00C6337E">
              <w:rPr>
                <w:sz w:val="20"/>
                <w:szCs w:val="20"/>
              </w:rPr>
              <w:t xml:space="preserve">   Ортопедическая обувь должна соответствовать требованиям ГОСТ </w:t>
            </w:r>
            <w:r w:rsidRPr="00C6337E">
              <w:rPr>
                <w:sz w:val="20"/>
                <w:szCs w:val="20"/>
                <w:lang w:val="en-US"/>
              </w:rPr>
              <w:t>ISO</w:t>
            </w:r>
            <w:r w:rsidRPr="00C6337E">
              <w:rPr>
                <w:sz w:val="20"/>
                <w:szCs w:val="20"/>
              </w:rPr>
              <w:t xml:space="preserve"> 10993-1-2011 «Изделия медицинские. Оценка биологического действия медицинских изделий. Часть 1. Оценка и исследования», ГОСТ </w:t>
            </w:r>
            <w:r w:rsidRPr="00C6337E">
              <w:rPr>
                <w:sz w:val="20"/>
                <w:szCs w:val="20"/>
                <w:lang w:val="en-US"/>
              </w:rPr>
              <w:t>ISO</w:t>
            </w:r>
            <w:r w:rsidRPr="00C6337E">
              <w:rPr>
                <w:sz w:val="20"/>
                <w:szCs w:val="20"/>
              </w:rPr>
              <w:t xml:space="preserve"> 10993-5-2011 «Изделия медицинские. Оценка биологического действия медицинских изделий. Часть 5. Исследования на цитотоксичность: методы in vitro», ГОСТ </w:t>
            </w:r>
            <w:r w:rsidRPr="00C6337E">
              <w:rPr>
                <w:sz w:val="20"/>
                <w:szCs w:val="20"/>
                <w:lang w:val="en-US"/>
              </w:rPr>
              <w:t>ISO</w:t>
            </w:r>
            <w:r w:rsidRPr="00C6337E">
              <w:rPr>
                <w:sz w:val="20"/>
                <w:szCs w:val="20"/>
              </w:rPr>
              <w:t xml:space="preserve"> 10993-10-2011 «Оценка биологического действия медицинских изделий. Часть 10. Исследование раздражающего и сенсибилизирующего действия», ГОСТ </w:t>
            </w:r>
            <w:r w:rsidRPr="00C6337E">
              <w:rPr>
                <w:sz w:val="20"/>
                <w:szCs w:val="20"/>
                <w:lang w:val="en-US"/>
              </w:rPr>
              <w:t>ISO</w:t>
            </w:r>
            <w:r w:rsidRPr="00C6337E">
              <w:rPr>
                <w:sz w:val="20"/>
                <w:szCs w:val="20"/>
              </w:rPr>
              <w:t xml:space="preserve"> 10993-11-2011 «Изделия медицинские. Оценка биологического действия медицинских изделий. Часть 11. Исследования общетоксического действия», «Изделия медицинские. Требования безопасности. Методы санитарно-химических и токсикологических испытаний», ГОСТ Р 51632-2014 (Разд. 4,5)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c>
          <w:tcPr>
            <w:tcW w:w="0" w:type="auto"/>
            <w:vAlign w:val="center"/>
            <w:hideMark/>
          </w:tcPr>
          <w:p w:rsidR="00BA4ED8" w:rsidRPr="00C6337E" w:rsidRDefault="00BA4ED8" w:rsidP="00250E05">
            <w:pPr>
              <w:jc w:val="both"/>
              <w:rPr>
                <w:sz w:val="20"/>
                <w:szCs w:val="20"/>
              </w:rPr>
            </w:pPr>
          </w:p>
        </w:tc>
      </w:tr>
    </w:tbl>
    <w:p w:rsidR="00BA4ED8" w:rsidRPr="00224A67" w:rsidRDefault="00BA4ED8" w:rsidP="00BA4ED8">
      <w:pPr>
        <w:jc w:val="both"/>
        <w:rPr>
          <w:sz w:val="20"/>
          <w:szCs w:val="20"/>
        </w:rPr>
      </w:pPr>
      <w:r>
        <w:t xml:space="preserve">    </w:t>
      </w:r>
      <w:r w:rsidRPr="00224A67">
        <w:rPr>
          <w:sz w:val="20"/>
          <w:szCs w:val="20"/>
        </w:rPr>
        <w:t>Работы по проведению комплекса медицинских, технических и организационных мероприятий, должны быть направлены на полное или частичное восстановле</w:t>
      </w:r>
      <w:r>
        <w:rPr>
          <w:sz w:val="20"/>
          <w:szCs w:val="20"/>
        </w:rPr>
        <w:t xml:space="preserve">ние опорно-двигательныхфункций </w:t>
      </w:r>
      <w:r w:rsidRPr="006403BB">
        <w:rPr>
          <w:sz w:val="20"/>
          <w:szCs w:val="20"/>
        </w:rPr>
        <w:t>застрахованных лиц, получивших повреждение здоровья вследствие несчастных случаев на производстве и профессиональных заболеваний</w:t>
      </w:r>
      <w:r>
        <w:rPr>
          <w:sz w:val="20"/>
          <w:szCs w:val="20"/>
        </w:rPr>
        <w:t>,</w:t>
      </w:r>
      <w:r w:rsidRPr="00224A67">
        <w:rPr>
          <w:sz w:val="20"/>
          <w:szCs w:val="20"/>
        </w:rPr>
        <w:t xml:space="preserve"> с помощью ортопедической обуви,</w:t>
      </w:r>
      <w:r>
        <w:rPr>
          <w:sz w:val="20"/>
          <w:szCs w:val="20"/>
        </w:rPr>
        <w:t xml:space="preserve"> </w:t>
      </w:r>
      <w:r w:rsidRPr="00224A67">
        <w:rPr>
          <w:sz w:val="20"/>
          <w:szCs w:val="20"/>
        </w:rPr>
        <w:t>имеющ</w:t>
      </w:r>
      <w:r>
        <w:rPr>
          <w:sz w:val="20"/>
          <w:szCs w:val="20"/>
        </w:rPr>
        <w:t>ей</w:t>
      </w:r>
      <w:r w:rsidRPr="00224A67">
        <w:rPr>
          <w:sz w:val="20"/>
          <w:szCs w:val="20"/>
        </w:rPr>
        <w:t xml:space="preserve"> специальную форму и конструкцию и изготавливаем</w:t>
      </w:r>
      <w:r>
        <w:rPr>
          <w:sz w:val="20"/>
          <w:szCs w:val="20"/>
        </w:rPr>
        <w:t>ую</w:t>
      </w:r>
      <w:r w:rsidRPr="00224A67">
        <w:rPr>
          <w:sz w:val="20"/>
          <w:szCs w:val="20"/>
        </w:rPr>
        <w:t xml:space="preserve"> для пострадавших с деформациями, дефектами или функциональной недостаточностью стоп с целью компенсации утраченных функций нижних конечностей.</w:t>
      </w:r>
    </w:p>
    <w:p w:rsidR="00BA4ED8" w:rsidRPr="00224A67" w:rsidRDefault="00BA4ED8" w:rsidP="00BA4ED8">
      <w:pPr>
        <w:jc w:val="both"/>
        <w:rPr>
          <w:sz w:val="20"/>
          <w:szCs w:val="20"/>
        </w:rPr>
      </w:pPr>
      <w:r>
        <w:rPr>
          <w:sz w:val="20"/>
          <w:szCs w:val="20"/>
        </w:rPr>
        <w:t xml:space="preserve">     </w:t>
      </w:r>
      <w:r w:rsidRPr="00224A67">
        <w:rPr>
          <w:sz w:val="20"/>
          <w:szCs w:val="20"/>
        </w:rPr>
        <w:t xml:space="preserve">Ортопедическая обувь должна обеспечивать: </w:t>
      </w:r>
    </w:p>
    <w:p w:rsidR="00BA4ED8" w:rsidRPr="00224A67" w:rsidRDefault="00BA4ED8" w:rsidP="00BA4ED8">
      <w:pPr>
        <w:jc w:val="both"/>
        <w:rPr>
          <w:sz w:val="20"/>
          <w:szCs w:val="20"/>
        </w:rPr>
      </w:pPr>
      <w:r w:rsidRPr="00224A67">
        <w:rPr>
          <w:sz w:val="20"/>
          <w:szCs w:val="20"/>
        </w:rPr>
        <w:t>-  достаточность опороспособности конечности;</w:t>
      </w:r>
    </w:p>
    <w:p w:rsidR="00BA4ED8" w:rsidRPr="00224A67" w:rsidRDefault="00BA4ED8" w:rsidP="00BA4ED8">
      <w:pPr>
        <w:jc w:val="both"/>
        <w:rPr>
          <w:sz w:val="20"/>
          <w:szCs w:val="20"/>
        </w:rPr>
      </w:pPr>
      <w:r w:rsidRPr="00224A67">
        <w:rPr>
          <w:sz w:val="20"/>
          <w:szCs w:val="20"/>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BA4ED8" w:rsidRPr="00224A67" w:rsidRDefault="00BA4ED8" w:rsidP="00BA4ED8">
      <w:pPr>
        <w:jc w:val="both"/>
        <w:rPr>
          <w:sz w:val="20"/>
          <w:szCs w:val="20"/>
        </w:rPr>
      </w:pPr>
      <w:r w:rsidRPr="00224A67">
        <w:rPr>
          <w:sz w:val="20"/>
          <w:szCs w:val="20"/>
        </w:rPr>
        <w:t>- компенсацию укорочения конечности.</w:t>
      </w:r>
    </w:p>
    <w:p w:rsidR="00BA4ED8" w:rsidRPr="007E01A5" w:rsidRDefault="00BA4ED8" w:rsidP="00BA4ED8">
      <w:pPr>
        <w:tabs>
          <w:tab w:val="left" w:pos="-176"/>
          <w:tab w:val="left" w:pos="2093"/>
        </w:tabs>
        <w:autoSpaceDE w:val="0"/>
        <w:autoSpaceDN w:val="0"/>
        <w:adjustRightInd w:val="0"/>
        <w:jc w:val="both"/>
        <w:rPr>
          <w:u w:val="single"/>
        </w:rPr>
      </w:pPr>
      <w:r>
        <w:rPr>
          <w:sz w:val="20"/>
          <w:szCs w:val="20"/>
        </w:rPr>
        <w:t xml:space="preserve">  </w:t>
      </w:r>
      <w:r w:rsidRPr="00747D4D">
        <w:rPr>
          <w:sz w:val="20"/>
          <w:szCs w:val="20"/>
        </w:rPr>
        <w:t xml:space="preserve"> </w:t>
      </w:r>
    </w:p>
    <w:p w:rsidR="00BA4ED8" w:rsidRPr="007A3018" w:rsidRDefault="00BA4ED8" w:rsidP="00BA4ED8">
      <w:pPr>
        <w:pStyle w:val="text"/>
        <w:keepNext/>
        <w:widowControl w:val="0"/>
        <w:ind w:left="360" w:right="0" w:hanging="360"/>
        <w:rPr>
          <w:rFonts w:ascii="Times New Roman" w:hAnsi="Times New Roman" w:cs="Times New Roman"/>
          <w:bCs/>
          <w:sz w:val="20"/>
          <w:szCs w:val="20"/>
          <w:u w:val="single"/>
        </w:rPr>
      </w:pPr>
      <w:r w:rsidRPr="007A3018">
        <w:rPr>
          <w:rFonts w:ascii="Times New Roman" w:hAnsi="Times New Roman" w:cs="Times New Roman"/>
          <w:sz w:val="20"/>
          <w:szCs w:val="20"/>
          <w:u w:val="single"/>
        </w:rPr>
        <w:t xml:space="preserve">Требования к техническим характеристикам </w:t>
      </w:r>
      <w:r>
        <w:rPr>
          <w:rFonts w:ascii="Times New Roman" w:hAnsi="Times New Roman" w:cs="Times New Roman"/>
          <w:bCs/>
          <w:sz w:val="20"/>
          <w:szCs w:val="20"/>
          <w:u w:val="single"/>
        </w:rPr>
        <w:t>изготовления</w:t>
      </w:r>
    </w:p>
    <w:p w:rsidR="00BA4ED8" w:rsidRPr="009E1545" w:rsidRDefault="00BA4ED8" w:rsidP="00BA4ED8">
      <w:pPr>
        <w:jc w:val="both"/>
        <w:rPr>
          <w:sz w:val="20"/>
          <w:szCs w:val="20"/>
        </w:rPr>
      </w:pPr>
      <w:r w:rsidRPr="009E1545">
        <w:rPr>
          <w:bCs/>
          <w:sz w:val="20"/>
          <w:szCs w:val="20"/>
        </w:rPr>
        <w:t xml:space="preserve">  </w:t>
      </w:r>
      <w:r>
        <w:rPr>
          <w:bCs/>
          <w:sz w:val="20"/>
          <w:szCs w:val="20"/>
        </w:rPr>
        <w:t xml:space="preserve">  </w:t>
      </w:r>
      <w:r w:rsidRPr="009E1545">
        <w:rPr>
          <w:sz w:val="20"/>
          <w:szCs w:val="20"/>
        </w:rPr>
        <w:t xml:space="preserve">Выполняемые работы по </w:t>
      </w:r>
      <w:r>
        <w:rPr>
          <w:sz w:val="20"/>
          <w:szCs w:val="20"/>
        </w:rPr>
        <w:t>изготовлению для</w:t>
      </w:r>
      <w:r w:rsidRPr="009E1545">
        <w:rPr>
          <w:sz w:val="20"/>
          <w:szCs w:val="20"/>
        </w:rPr>
        <w:t xml:space="preserve"> </w:t>
      </w:r>
      <w:r>
        <w:rPr>
          <w:sz w:val="20"/>
          <w:szCs w:val="20"/>
        </w:rPr>
        <w:t xml:space="preserve">застрахованных лиц, </w:t>
      </w:r>
      <w:r w:rsidRPr="006403BB">
        <w:rPr>
          <w:sz w:val="20"/>
          <w:szCs w:val="20"/>
        </w:rPr>
        <w:t>получивших повреждение здоровья вследствие несчастных случаев на производстве и профессиональных заболеваний</w:t>
      </w:r>
      <w:r>
        <w:rPr>
          <w:sz w:val="20"/>
          <w:szCs w:val="20"/>
        </w:rPr>
        <w:t>, ортопедической обуви,</w:t>
      </w:r>
      <w:r w:rsidRPr="007B265B">
        <w:rPr>
          <w:sz w:val="20"/>
          <w:szCs w:val="20"/>
        </w:rPr>
        <w:t xml:space="preserve"> </w:t>
      </w:r>
      <w:r w:rsidRPr="009E1545">
        <w:rPr>
          <w:sz w:val="20"/>
          <w:szCs w:val="20"/>
        </w:rPr>
        <w:t>должны содержать комп</w:t>
      </w:r>
      <w:r>
        <w:rPr>
          <w:sz w:val="20"/>
          <w:szCs w:val="20"/>
        </w:rPr>
        <w:t xml:space="preserve">лекс медицинских, технических и </w:t>
      </w:r>
      <w:r w:rsidRPr="009E1545">
        <w:rPr>
          <w:sz w:val="20"/>
          <w:szCs w:val="20"/>
        </w:rPr>
        <w:t>социальных мероприятий</w:t>
      </w:r>
      <w:r>
        <w:rPr>
          <w:sz w:val="20"/>
          <w:szCs w:val="20"/>
        </w:rPr>
        <w:t>,</w:t>
      </w:r>
      <w:r w:rsidRPr="009E1545">
        <w:rPr>
          <w:sz w:val="20"/>
          <w:szCs w:val="20"/>
        </w:rPr>
        <w:t xml:space="preserve"> проводимых с </w:t>
      </w:r>
      <w:r>
        <w:rPr>
          <w:sz w:val="20"/>
          <w:szCs w:val="20"/>
        </w:rPr>
        <w:t>застрахованными лицами</w:t>
      </w:r>
      <w:r w:rsidRPr="009E1545">
        <w:rPr>
          <w:sz w:val="20"/>
          <w:szCs w:val="20"/>
        </w:rPr>
        <w:t>, имеющими нарушения и (или) дефекты опорно-двигательного аппарата, в целях восстановления или компенсации ограничений их жизнедеятельности.</w:t>
      </w:r>
    </w:p>
    <w:p w:rsidR="00BA4ED8" w:rsidRPr="00D83232" w:rsidRDefault="00BA4ED8" w:rsidP="00BA4ED8">
      <w:pPr>
        <w:widowControl w:val="0"/>
        <w:shd w:val="clear" w:color="auto" w:fill="FFFFFF"/>
        <w:tabs>
          <w:tab w:val="left" w:pos="1051"/>
        </w:tabs>
        <w:autoSpaceDE w:val="0"/>
        <w:autoSpaceDN w:val="0"/>
        <w:adjustRightInd w:val="0"/>
        <w:jc w:val="both"/>
        <w:rPr>
          <w:sz w:val="20"/>
          <w:szCs w:val="20"/>
          <w:lang w:eastAsia="en-US"/>
        </w:rPr>
      </w:pPr>
      <w:r>
        <w:rPr>
          <w:bCs/>
          <w:sz w:val="20"/>
          <w:szCs w:val="20"/>
        </w:rPr>
        <w:t xml:space="preserve">     Для проведения </w:t>
      </w:r>
      <w:r w:rsidRPr="00984183">
        <w:rPr>
          <w:sz w:val="20"/>
          <w:szCs w:val="20"/>
        </w:rPr>
        <w:t>комплекс</w:t>
      </w:r>
      <w:r>
        <w:rPr>
          <w:sz w:val="20"/>
          <w:szCs w:val="20"/>
        </w:rPr>
        <w:t>а</w:t>
      </w:r>
      <w:r w:rsidRPr="00984183">
        <w:rPr>
          <w:sz w:val="20"/>
          <w:szCs w:val="20"/>
        </w:rPr>
        <w:t xml:space="preserve"> технических, медицинских, социальных мероприятий, а также комплекс</w:t>
      </w:r>
      <w:r>
        <w:rPr>
          <w:sz w:val="20"/>
          <w:szCs w:val="20"/>
        </w:rPr>
        <w:t>а</w:t>
      </w:r>
      <w:r w:rsidRPr="00984183">
        <w:rPr>
          <w:sz w:val="20"/>
          <w:szCs w:val="20"/>
        </w:rPr>
        <w:t xml:space="preserve"> </w:t>
      </w:r>
      <w:r w:rsidRPr="00D83232">
        <w:rPr>
          <w:sz w:val="20"/>
          <w:szCs w:val="20"/>
        </w:rPr>
        <w:t>мероприятий (замеры, подгонка, примерка и т. д.) по выполнению работ по изготовлению для застрахованных лиц, получивших повреждение здоровья вследствие несчастных случаев на производстве и профессиональных заболеваний (далее пострадавших),</w:t>
      </w:r>
      <w:r w:rsidRPr="00D83232">
        <w:rPr>
          <w:bCs/>
          <w:sz w:val="20"/>
          <w:szCs w:val="20"/>
        </w:rPr>
        <w:t xml:space="preserve"> </w:t>
      </w:r>
      <w:r>
        <w:rPr>
          <w:bCs/>
          <w:sz w:val="20"/>
          <w:szCs w:val="20"/>
        </w:rPr>
        <w:t>обуви ортопедической</w:t>
      </w:r>
      <w:r w:rsidRPr="00D83232">
        <w:rPr>
          <w:bCs/>
          <w:sz w:val="20"/>
          <w:szCs w:val="20"/>
        </w:rPr>
        <w:t xml:space="preserve">, в части осмотра врача, снятия слепков, замера, подбора и выбора конструкции протезно-ортопедических изделий, у Исполнителя должна быть действующая </w:t>
      </w:r>
      <w:r w:rsidRPr="00D83232">
        <w:rPr>
          <w:sz w:val="20"/>
          <w:szCs w:val="20"/>
          <w:lang w:eastAsia="en-US"/>
        </w:rPr>
        <w:t xml:space="preserve">лицензия на осуществление медицинской деятельности на выполнение работ (услуг) при оказании первичной специализированной медико-санитарной помощи в амбулаторных условиях по </w:t>
      </w:r>
      <w:r w:rsidRPr="00C62A03">
        <w:rPr>
          <w:sz w:val="20"/>
          <w:szCs w:val="20"/>
          <w:lang w:eastAsia="en-US"/>
        </w:rPr>
        <w:t>травматологии и ортопедии</w:t>
      </w:r>
      <w:r w:rsidRPr="00D83232">
        <w:rPr>
          <w:b/>
          <w:sz w:val="20"/>
          <w:szCs w:val="20"/>
          <w:lang w:eastAsia="en-US"/>
        </w:rPr>
        <w:t xml:space="preserve"> </w:t>
      </w:r>
      <w:r w:rsidRPr="00D83232">
        <w:rPr>
          <w:sz w:val="20"/>
          <w:szCs w:val="20"/>
          <w:lang w:eastAsia="en-US"/>
        </w:rPr>
        <w:t>на территории Орловской области, согласно Перечня работ (услуг), составляющих медицинскую деятельность, утвержденному Постановлением Правительства РФ № 291 от 16.04.2015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А если Исполнитель привлекает Соисполнителя – наличие лицензии на указанную деятельность на территории Орловской области, выданной Соисполнителю.</w:t>
      </w:r>
    </w:p>
    <w:p w:rsidR="00BA4ED8" w:rsidRPr="009E1545" w:rsidRDefault="00BA4ED8" w:rsidP="00BA4ED8">
      <w:pPr>
        <w:jc w:val="both"/>
        <w:rPr>
          <w:sz w:val="20"/>
          <w:szCs w:val="20"/>
        </w:rPr>
      </w:pPr>
      <w:r w:rsidRPr="009E1545">
        <w:rPr>
          <w:sz w:val="20"/>
          <w:szCs w:val="20"/>
        </w:rPr>
        <w:t xml:space="preserve">  </w:t>
      </w:r>
      <w:r>
        <w:rPr>
          <w:sz w:val="20"/>
          <w:szCs w:val="20"/>
        </w:rPr>
        <w:t xml:space="preserve"> </w:t>
      </w:r>
      <w:r w:rsidRPr="009E1545">
        <w:rPr>
          <w:sz w:val="20"/>
          <w:szCs w:val="20"/>
        </w:rPr>
        <w:t>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BA4ED8" w:rsidRPr="009E1545" w:rsidRDefault="00BA4ED8" w:rsidP="00BA4ED8">
      <w:pPr>
        <w:jc w:val="both"/>
        <w:rPr>
          <w:sz w:val="20"/>
          <w:szCs w:val="20"/>
        </w:rPr>
      </w:pPr>
      <w:r w:rsidRPr="009E1545">
        <w:rPr>
          <w:sz w:val="20"/>
          <w:szCs w:val="20"/>
        </w:rPr>
        <w:t>а) специальные жесткие детали:</w:t>
      </w:r>
    </w:p>
    <w:p w:rsidR="00BA4ED8" w:rsidRPr="009E1545" w:rsidRDefault="00BA4ED8" w:rsidP="00BA4ED8">
      <w:pPr>
        <w:jc w:val="both"/>
        <w:rPr>
          <w:sz w:val="20"/>
          <w:szCs w:val="20"/>
        </w:rPr>
      </w:pPr>
      <w:r w:rsidRPr="009E1545">
        <w:rPr>
          <w:sz w:val="20"/>
          <w:szCs w:val="20"/>
        </w:rPr>
        <w:t>- союзка жесткая, полусоюзка жесткая, берц жесткий односторонний, берц жесткий двусторонний, берц жесткий круговой, задний жесткий берц,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BA4ED8" w:rsidRPr="009E1545" w:rsidRDefault="00BA4ED8" w:rsidP="00BA4ED8">
      <w:pPr>
        <w:jc w:val="both"/>
        <w:rPr>
          <w:sz w:val="20"/>
          <w:szCs w:val="20"/>
        </w:rPr>
      </w:pPr>
      <w:r w:rsidRPr="009E1545">
        <w:rPr>
          <w:sz w:val="20"/>
          <w:szCs w:val="20"/>
        </w:rPr>
        <w:t>б) специальные мягкие детали:</w:t>
      </w:r>
    </w:p>
    <w:p w:rsidR="00BA4ED8" w:rsidRPr="009E1545" w:rsidRDefault="00BA4ED8" w:rsidP="00BA4ED8">
      <w:pPr>
        <w:jc w:val="both"/>
        <w:rPr>
          <w:sz w:val="20"/>
          <w:szCs w:val="20"/>
        </w:rPr>
      </w:pPr>
      <w:r w:rsidRPr="009E1545">
        <w:rPr>
          <w:sz w:val="20"/>
          <w:szCs w:val="20"/>
        </w:rPr>
        <w:t>- боковой внутренний ремень, дополнительная шнуровка, тяги, притяжной ремень, шнуровка.</w:t>
      </w:r>
    </w:p>
    <w:p w:rsidR="00BA4ED8" w:rsidRPr="009E1545" w:rsidRDefault="00BA4ED8" w:rsidP="00BA4ED8">
      <w:pPr>
        <w:jc w:val="both"/>
        <w:rPr>
          <w:sz w:val="20"/>
          <w:szCs w:val="20"/>
        </w:rPr>
      </w:pPr>
      <w:r w:rsidRPr="009E1545">
        <w:rPr>
          <w:sz w:val="20"/>
          <w:szCs w:val="20"/>
        </w:rPr>
        <w:t>в) специальные металлические детали:</w:t>
      </w:r>
    </w:p>
    <w:p w:rsidR="00BA4ED8" w:rsidRPr="009E1545" w:rsidRDefault="00BA4ED8" w:rsidP="00BA4ED8">
      <w:pPr>
        <w:jc w:val="both"/>
        <w:rPr>
          <w:sz w:val="20"/>
          <w:szCs w:val="20"/>
        </w:rPr>
      </w:pPr>
      <w:r w:rsidRPr="009E1545">
        <w:rPr>
          <w:sz w:val="20"/>
          <w:szCs w:val="20"/>
        </w:rPr>
        <w:t>- пластина для ортопедической обуви, шины стальные, планшетки корсетные.</w:t>
      </w:r>
    </w:p>
    <w:p w:rsidR="00BA4ED8" w:rsidRPr="009E1545" w:rsidRDefault="00BA4ED8" w:rsidP="00BA4ED8">
      <w:pPr>
        <w:jc w:val="both"/>
        <w:rPr>
          <w:sz w:val="20"/>
          <w:szCs w:val="20"/>
        </w:rPr>
      </w:pPr>
      <w:r w:rsidRPr="009E1545">
        <w:rPr>
          <w:sz w:val="20"/>
          <w:szCs w:val="20"/>
        </w:rPr>
        <w:t>г) межстелечные слои:</w:t>
      </w:r>
    </w:p>
    <w:p w:rsidR="00BA4ED8" w:rsidRPr="009E1545" w:rsidRDefault="00BA4ED8" w:rsidP="00BA4ED8">
      <w:pPr>
        <w:jc w:val="both"/>
        <w:rPr>
          <w:sz w:val="20"/>
          <w:szCs w:val="20"/>
        </w:rPr>
      </w:pPr>
      <w:r w:rsidRPr="009E1545">
        <w:rPr>
          <w:sz w:val="20"/>
          <w:szCs w:val="20"/>
        </w:rPr>
        <w:t xml:space="preserve">- выкладка сводов (наружного и внутреннего), вкладка внутреннего свода, косок, супинатор, пронатор, пробка, двойной след. </w:t>
      </w:r>
    </w:p>
    <w:p w:rsidR="00BA4ED8" w:rsidRPr="009E1545" w:rsidRDefault="00BA4ED8" w:rsidP="00BA4ED8">
      <w:pPr>
        <w:jc w:val="both"/>
        <w:rPr>
          <w:sz w:val="20"/>
          <w:szCs w:val="20"/>
        </w:rPr>
      </w:pPr>
      <w:r w:rsidRPr="009E1545">
        <w:rPr>
          <w:sz w:val="20"/>
          <w:szCs w:val="20"/>
        </w:rPr>
        <w:t>Межстелечные слои должны быть изготовлены в виде единого блока, включающего один или несколько из вышеуказанных элементов.</w:t>
      </w:r>
    </w:p>
    <w:p w:rsidR="00BA4ED8" w:rsidRPr="009E1545" w:rsidRDefault="00BA4ED8" w:rsidP="00BA4ED8">
      <w:pPr>
        <w:jc w:val="both"/>
        <w:rPr>
          <w:sz w:val="20"/>
          <w:szCs w:val="20"/>
        </w:rPr>
      </w:pPr>
      <w:r w:rsidRPr="009E1545">
        <w:rPr>
          <w:sz w:val="20"/>
          <w:szCs w:val="20"/>
        </w:rPr>
        <w:t>д) специальные детали низа:</w:t>
      </w:r>
    </w:p>
    <w:p w:rsidR="00BA4ED8" w:rsidRPr="009E1545" w:rsidRDefault="00BA4ED8" w:rsidP="00BA4ED8">
      <w:pPr>
        <w:jc w:val="both"/>
        <w:rPr>
          <w:sz w:val="20"/>
          <w:szCs w:val="20"/>
        </w:rPr>
      </w:pPr>
      <w:r w:rsidRPr="009E1545">
        <w:rPr>
          <w:sz w:val="20"/>
          <w:szCs w:val="20"/>
        </w:rPr>
        <w:t>- каблук и подошва особой формы;</w:t>
      </w:r>
    </w:p>
    <w:p w:rsidR="00BA4ED8" w:rsidRPr="009E1545" w:rsidRDefault="00BA4ED8" w:rsidP="00BA4ED8">
      <w:pPr>
        <w:jc w:val="both"/>
        <w:rPr>
          <w:sz w:val="20"/>
          <w:szCs w:val="20"/>
        </w:rPr>
      </w:pPr>
      <w:r w:rsidRPr="009E1545">
        <w:rPr>
          <w:sz w:val="20"/>
          <w:szCs w:val="20"/>
        </w:rPr>
        <w:t>е) прочие специальные детали:</w:t>
      </w:r>
    </w:p>
    <w:p w:rsidR="00BA4ED8" w:rsidRPr="009E1545" w:rsidRDefault="00BA4ED8" w:rsidP="00BA4ED8">
      <w:pPr>
        <w:jc w:val="both"/>
        <w:rPr>
          <w:sz w:val="20"/>
          <w:szCs w:val="20"/>
        </w:rPr>
      </w:pPr>
      <w:r w:rsidRPr="009E1545">
        <w:rPr>
          <w:sz w:val="20"/>
          <w:szCs w:val="20"/>
        </w:rPr>
        <w:t xml:space="preserve">- искусственные стопы, передний отдел стопы и искусственный носок (после ампутации стопы).                                                     </w:t>
      </w:r>
      <w:r>
        <w:rPr>
          <w:sz w:val="20"/>
          <w:szCs w:val="20"/>
        </w:rPr>
        <w:t xml:space="preserve">               При изготовлении</w:t>
      </w:r>
      <w:r w:rsidRPr="009E1545">
        <w:rPr>
          <w:sz w:val="20"/>
          <w:szCs w:val="20"/>
        </w:rPr>
        <w:t xml:space="preserve"> ортопедической обуви должно предусматриваться несколько примерок.</w:t>
      </w:r>
      <w:r w:rsidRPr="009E1545">
        <w:rPr>
          <w:sz w:val="20"/>
          <w:szCs w:val="20"/>
        </w:rPr>
        <w:tab/>
      </w:r>
    </w:p>
    <w:p w:rsidR="00BA4ED8" w:rsidRPr="009E1545" w:rsidRDefault="00BA4ED8" w:rsidP="00BA4ED8">
      <w:pPr>
        <w:jc w:val="both"/>
        <w:rPr>
          <w:sz w:val="20"/>
          <w:szCs w:val="20"/>
        </w:rPr>
      </w:pPr>
      <w:r w:rsidRPr="009E1545">
        <w:rPr>
          <w:sz w:val="20"/>
          <w:szCs w:val="20"/>
        </w:rPr>
        <w:t xml:space="preserve"> </w:t>
      </w:r>
      <w:r>
        <w:rPr>
          <w:sz w:val="20"/>
          <w:szCs w:val="20"/>
        </w:rPr>
        <w:t xml:space="preserve">     </w:t>
      </w:r>
      <w:r w:rsidRPr="009E1545">
        <w:rPr>
          <w:sz w:val="20"/>
          <w:szCs w:val="20"/>
        </w:rPr>
        <w:t>Обувь повседневная должна быть устойчива к климатическ</w:t>
      </w:r>
      <w:r>
        <w:rPr>
          <w:sz w:val="20"/>
          <w:szCs w:val="20"/>
        </w:rPr>
        <w:t xml:space="preserve">им воздействиям </w:t>
      </w:r>
      <w:r w:rsidRPr="009E1545">
        <w:rPr>
          <w:sz w:val="20"/>
          <w:szCs w:val="20"/>
        </w:rPr>
        <w:t>(колебания температур, атмосферные осадки, вода, пыль).</w:t>
      </w:r>
    </w:p>
    <w:p w:rsidR="00BA4ED8" w:rsidRPr="009E1545" w:rsidRDefault="00BA4ED8" w:rsidP="00BA4ED8">
      <w:pPr>
        <w:jc w:val="both"/>
        <w:rPr>
          <w:sz w:val="20"/>
          <w:szCs w:val="20"/>
        </w:rPr>
      </w:pPr>
      <w:r w:rsidRPr="009E1545">
        <w:rPr>
          <w:sz w:val="20"/>
          <w:szCs w:val="20"/>
        </w:rPr>
        <w:t xml:space="preserve">  </w:t>
      </w:r>
      <w:r>
        <w:rPr>
          <w:sz w:val="20"/>
          <w:szCs w:val="20"/>
        </w:rPr>
        <w:t xml:space="preserve">    </w:t>
      </w:r>
      <w:r w:rsidRPr="009E1545">
        <w:rPr>
          <w:sz w:val="20"/>
          <w:szCs w:val="20"/>
        </w:rPr>
        <w:t>Синтетические и искусственные материалы, применяемые на наружные детали низа зимней обуви, должны быть морозостойкие в соответствии с требованиями нормативных документов на эти материалы.</w:t>
      </w:r>
    </w:p>
    <w:p w:rsidR="00BA4ED8" w:rsidRDefault="00BA4ED8" w:rsidP="00BA4ED8">
      <w:pPr>
        <w:jc w:val="both"/>
        <w:rPr>
          <w:sz w:val="20"/>
          <w:szCs w:val="20"/>
          <w:u w:val="single"/>
        </w:rPr>
      </w:pPr>
    </w:p>
    <w:p w:rsidR="00BA4ED8" w:rsidRPr="007A3018" w:rsidRDefault="00BA4ED8" w:rsidP="00BA4ED8">
      <w:pPr>
        <w:jc w:val="both"/>
        <w:rPr>
          <w:bCs/>
          <w:sz w:val="20"/>
          <w:szCs w:val="20"/>
          <w:u w:val="single"/>
        </w:rPr>
      </w:pPr>
      <w:r w:rsidRPr="007A3018">
        <w:rPr>
          <w:sz w:val="20"/>
          <w:szCs w:val="20"/>
          <w:u w:val="single"/>
        </w:rPr>
        <w:t xml:space="preserve">Требования к безопасности </w:t>
      </w:r>
      <w:r>
        <w:rPr>
          <w:bCs/>
          <w:sz w:val="20"/>
          <w:szCs w:val="20"/>
          <w:u w:val="single"/>
        </w:rPr>
        <w:t>изготовления</w:t>
      </w:r>
    </w:p>
    <w:p w:rsidR="00BA4ED8" w:rsidRDefault="00BA4ED8" w:rsidP="00BA4ED8">
      <w:pPr>
        <w:jc w:val="both"/>
        <w:rPr>
          <w:sz w:val="20"/>
          <w:szCs w:val="20"/>
        </w:rPr>
      </w:pPr>
      <w:r w:rsidRPr="009E1545">
        <w:rPr>
          <w:color w:val="000000"/>
          <w:sz w:val="20"/>
          <w:szCs w:val="20"/>
        </w:rPr>
        <w:t xml:space="preserve">  </w:t>
      </w:r>
      <w:r>
        <w:rPr>
          <w:color w:val="000000"/>
          <w:sz w:val="20"/>
          <w:szCs w:val="20"/>
        </w:rPr>
        <w:t xml:space="preserve">   </w:t>
      </w:r>
      <w:r w:rsidRPr="009E1545">
        <w:rPr>
          <w:sz w:val="20"/>
          <w:szCs w:val="20"/>
        </w:rPr>
        <w:t>Проведение работ по обеспечению</w:t>
      </w:r>
      <w:r>
        <w:rPr>
          <w:sz w:val="20"/>
          <w:szCs w:val="20"/>
        </w:rPr>
        <w:t xml:space="preserve"> застрахованных лиц, получивших повреждение</w:t>
      </w:r>
      <w:r w:rsidRPr="009E1545">
        <w:rPr>
          <w:sz w:val="20"/>
          <w:szCs w:val="20"/>
        </w:rPr>
        <w:t xml:space="preserve"> здоровья вследствие несчастных случаев на производстве и профессиональных заболеваний</w:t>
      </w:r>
      <w:r>
        <w:rPr>
          <w:sz w:val="20"/>
          <w:szCs w:val="20"/>
        </w:rPr>
        <w:t>,</w:t>
      </w:r>
      <w:r w:rsidRPr="009E1545">
        <w:rPr>
          <w:sz w:val="20"/>
          <w:szCs w:val="20"/>
        </w:rPr>
        <w:t xml:space="preserve"> обувью ортопедической</w:t>
      </w:r>
      <w:r>
        <w:rPr>
          <w:sz w:val="20"/>
          <w:szCs w:val="20"/>
        </w:rPr>
        <w:t xml:space="preserve">, </w:t>
      </w:r>
      <w:r w:rsidRPr="009E1545">
        <w:rPr>
          <w:sz w:val="20"/>
          <w:szCs w:val="20"/>
        </w:rPr>
        <w:t>должно производиться из сырья и материалов</w:t>
      </w:r>
      <w:r>
        <w:rPr>
          <w:sz w:val="20"/>
          <w:szCs w:val="20"/>
        </w:rPr>
        <w:t xml:space="preserve">, </w:t>
      </w:r>
      <w:r w:rsidRPr="009E1545">
        <w:rPr>
          <w:sz w:val="20"/>
          <w:szCs w:val="20"/>
        </w:rPr>
        <w:t xml:space="preserve">разрешенных к применению Федеральной службой в сфере защиты прав потребителей и благополучия человека. </w:t>
      </w:r>
    </w:p>
    <w:p w:rsidR="00BA4ED8" w:rsidRPr="009E1545" w:rsidRDefault="00BA4ED8" w:rsidP="00BA4ED8">
      <w:pPr>
        <w:jc w:val="both"/>
        <w:rPr>
          <w:sz w:val="20"/>
          <w:szCs w:val="20"/>
        </w:rPr>
      </w:pPr>
      <w:r>
        <w:rPr>
          <w:sz w:val="20"/>
          <w:szCs w:val="20"/>
        </w:rPr>
        <w:t xml:space="preserve">     </w:t>
      </w:r>
      <w:r w:rsidRPr="009E1545">
        <w:rPr>
          <w:sz w:val="20"/>
          <w:szCs w:val="20"/>
        </w:rPr>
        <w:t>Материалы, из которых изготовлены протезно-ортопедические изделия</w:t>
      </w:r>
      <w:r>
        <w:rPr>
          <w:sz w:val="20"/>
          <w:szCs w:val="20"/>
        </w:rPr>
        <w:t>,</w:t>
      </w:r>
      <w:r w:rsidRPr="009E1545">
        <w:rPr>
          <w:sz w:val="20"/>
          <w:szCs w:val="20"/>
        </w:rPr>
        <w:t xml:space="preserve"> должны быть экологически безопасны. </w:t>
      </w:r>
    </w:p>
    <w:p w:rsidR="00BA4ED8" w:rsidRDefault="00BA4ED8" w:rsidP="00BA4ED8">
      <w:pPr>
        <w:jc w:val="both"/>
        <w:rPr>
          <w:sz w:val="20"/>
          <w:szCs w:val="20"/>
        </w:rPr>
      </w:pPr>
      <w:r w:rsidRPr="009E1545">
        <w:rPr>
          <w:sz w:val="20"/>
          <w:szCs w:val="20"/>
        </w:rPr>
        <w:t xml:space="preserve">  </w:t>
      </w:r>
      <w:r>
        <w:rPr>
          <w:sz w:val="20"/>
          <w:szCs w:val="20"/>
        </w:rPr>
        <w:t xml:space="preserve">   </w:t>
      </w:r>
      <w:r w:rsidRPr="009E1545">
        <w:rPr>
          <w:sz w:val="20"/>
          <w:szCs w:val="20"/>
        </w:rPr>
        <w:t>П</w:t>
      </w:r>
      <w:r>
        <w:rPr>
          <w:sz w:val="20"/>
          <w:szCs w:val="20"/>
        </w:rPr>
        <w:t>роведение работ по обеспечению П</w:t>
      </w:r>
      <w:r w:rsidRPr="009E1545">
        <w:rPr>
          <w:sz w:val="20"/>
          <w:szCs w:val="20"/>
        </w:rPr>
        <w:t>олучателей обувью ортопедической</w:t>
      </w:r>
      <w:r>
        <w:rPr>
          <w:sz w:val="20"/>
          <w:szCs w:val="20"/>
        </w:rPr>
        <w:t>,</w:t>
      </w:r>
      <w:r w:rsidRPr="009E1545">
        <w:rPr>
          <w:sz w:val="20"/>
          <w:szCs w:val="20"/>
        </w:rPr>
        <w:t xml:space="preserve"> должно осуществляться при наличии дек</w:t>
      </w:r>
      <w:r>
        <w:rPr>
          <w:sz w:val="20"/>
          <w:szCs w:val="20"/>
        </w:rPr>
        <w:t>лараций соответствия на изделия, либо сертификатов соответствия.</w:t>
      </w:r>
    </w:p>
    <w:p w:rsidR="00BA4ED8" w:rsidRDefault="00BA4ED8" w:rsidP="00BA4ED8">
      <w:pPr>
        <w:jc w:val="both"/>
        <w:rPr>
          <w:sz w:val="20"/>
          <w:szCs w:val="20"/>
          <w:u w:val="single"/>
        </w:rPr>
      </w:pPr>
    </w:p>
    <w:p w:rsidR="00BA4ED8" w:rsidRPr="007A3018" w:rsidRDefault="00BA4ED8" w:rsidP="00BA4ED8">
      <w:pPr>
        <w:jc w:val="both"/>
        <w:rPr>
          <w:bCs/>
          <w:sz w:val="20"/>
          <w:szCs w:val="20"/>
          <w:u w:val="single"/>
        </w:rPr>
      </w:pPr>
      <w:r w:rsidRPr="007A3018">
        <w:rPr>
          <w:sz w:val="20"/>
          <w:szCs w:val="20"/>
          <w:u w:val="single"/>
        </w:rPr>
        <w:t xml:space="preserve">Требования к результатам </w:t>
      </w:r>
      <w:r>
        <w:rPr>
          <w:bCs/>
          <w:sz w:val="20"/>
          <w:szCs w:val="20"/>
          <w:u w:val="single"/>
        </w:rPr>
        <w:t>изготовления</w:t>
      </w:r>
    </w:p>
    <w:p w:rsidR="00BA4ED8" w:rsidRPr="009610EB" w:rsidRDefault="00BA4ED8" w:rsidP="00BA4ED8">
      <w:pPr>
        <w:jc w:val="both"/>
        <w:rPr>
          <w:sz w:val="20"/>
          <w:szCs w:val="20"/>
        </w:rPr>
      </w:pPr>
      <w:r w:rsidRPr="009610EB">
        <w:rPr>
          <w:sz w:val="20"/>
          <w:szCs w:val="20"/>
        </w:rPr>
        <w:t xml:space="preserve">   </w:t>
      </w:r>
      <w:r>
        <w:rPr>
          <w:sz w:val="20"/>
          <w:szCs w:val="20"/>
        </w:rPr>
        <w:t xml:space="preserve"> </w:t>
      </w:r>
      <w:r w:rsidRPr="009610EB">
        <w:rPr>
          <w:sz w:val="20"/>
          <w:szCs w:val="20"/>
        </w:rPr>
        <w:t xml:space="preserve">Работы по обеспечению </w:t>
      </w:r>
      <w:r>
        <w:rPr>
          <w:sz w:val="20"/>
          <w:szCs w:val="20"/>
        </w:rPr>
        <w:t xml:space="preserve">застрахованных лиц, </w:t>
      </w:r>
      <w:r w:rsidRPr="006403BB">
        <w:rPr>
          <w:sz w:val="20"/>
          <w:szCs w:val="20"/>
        </w:rPr>
        <w:t>получивших повреждение здоровья вследствие несчастных случаев на производстве и профессиональных заболеваний</w:t>
      </w:r>
      <w:r>
        <w:rPr>
          <w:sz w:val="20"/>
          <w:szCs w:val="20"/>
        </w:rPr>
        <w:t xml:space="preserve">, протезно-ортопедическими изделиями </w:t>
      </w:r>
      <w:r w:rsidRPr="009610EB">
        <w:rPr>
          <w:sz w:val="20"/>
          <w:szCs w:val="20"/>
        </w:rPr>
        <w:t xml:space="preserve">должны считаться эффективно исполненными, если у </w:t>
      </w:r>
      <w:r>
        <w:rPr>
          <w:sz w:val="20"/>
          <w:szCs w:val="20"/>
        </w:rPr>
        <w:t>застрахованных</w:t>
      </w:r>
      <w:r w:rsidRPr="009610EB">
        <w:rPr>
          <w:sz w:val="20"/>
          <w:szCs w:val="20"/>
        </w:rPr>
        <w:t xml:space="preserve">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выполнены с надлежащим качеством и в установленные сроки.</w:t>
      </w:r>
    </w:p>
    <w:p w:rsidR="00BA4ED8" w:rsidRPr="007A3018" w:rsidRDefault="00BA4ED8" w:rsidP="00BA4ED8">
      <w:pPr>
        <w:jc w:val="both"/>
        <w:rPr>
          <w:sz w:val="20"/>
          <w:szCs w:val="20"/>
          <w:u w:val="single"/>
        </w:rPr>
      </w:pPr>
    </w:p>
    <w:p w:rsidR="00BA4ED8" w:rsidRPr="007A3018" w:rsidRDefault="00BA4ED8" w:rsidP="00BA4ED8">
      <w:pPr>
        <w:keepNext/>
        <w:widowControl w:val="0"/>
        <w:shd w:val="clear" w:color="auto" w:fill="FFFFFF"/>
        <w:tabs>
          <w:tab w:val="left" w:pos="0"/>
        </w:tabs>
        <w:autoSpaceDE w:val="0"/>
        <w:autoSpaceDN w:val="0"/>
        <w:adjustRightInd w:val="0"/>
        <w:rPr>
          <w:bCs/>
          <w:sz w:val="20"/>
          <w:szCs w:val="20"/>
          <w:u w:val="single"/>
        </w:rPr>
      </w:pPr>
      <w:r w:rsidRPr="007A3018">
        <w:rPr>
          <w:sz w:val="20"/>
          <w:szCs w:val="20"/>
          <w:u w:val="single"/>
        </w:rPr>
        <w:t xml:space="preserve">Требования к сроку и (или) объему предоставления гарантий </w:t>
      </w:r>
    </w:p>
    <w:p w:rsidR="00BA4ED8" w:rsidRPr="00D95B0E" w:rsidRDefault="00BA4ED8" w:rsidP="00BA4ED8">
      <w:pPr>
        <w:tabs>
          <w:tab w:val="left" w:pos="733"/>
        </w:tabs>
        <w:jc w:val="both"/>
        <w:rPr>
          <w:rFonts w:eastAsia="Calibri"/>
          <w:bCs/>
          <w:color w:val="000000"/>
          <w:spacing w:val="-3"/>
          <w:sz w:val="20"/>
          <w:szCs w:val="20"/>
          <w:lang w:eastAsia="en-US"/>
        </w:rPr>
      </w:pPr>
      <w:r w:rsidRPr="007E01A5">
        <w:t xml:space="preserve">   </w:t>
      </w:r>
      <w:r w:rsidRPr="003E6BF7">
        <w:rPr>
          <w:sz w:val="20"/>
          <w:szCs w:val="20"/>
        </w:rPr>
        <w:t>Гарантийные сроки по каждому изделию указаны в таблице. В течение этого срока предприятие-изготовитель должно производить замену или ремонт изделия бесплатно.</w:t>
      </w:r>
      <w:r w:rsidRPr="00D95B0E">
        <w:rPr>
          <w:rFonts w:eastAsia="Times New Roman CYR"/>
          <w:bCs/>
          <w:iCs/>
          <w:sz w:val="22"/>
          <w:szCs w:val="22"/>
        </w:rPr>
        <w:t xml:space="preserve"> </w:t>
      </w:r>
      <w:r w:rsidRPr="00737967">
        <w:rPr>
          <w:rFonts w:eastAsia="Times New Roman CYR"/>
          <w:bCs/>
          <w:iCs/>
          <w:sz w:val="20"/>
          <w:szCs w:val="20"/>
        </w:rPr>
        <w:t xml:space="preserve">Гарантийный срок на обувь ортопедическую </w:t>
      </w:r>
      <w:r w:rsidRPr="00737967">
        <w:rPr>
          <w:rFonts w:eastAsia="Calibri"/>
          <w:sz w:val="20"/>
          <w:szCs w:val="20"/>
          <w:lang w:eastAsia="en-US"/>
        </w:rPr>
        <w:t>устанавливается</w:t>
      </w:r>
      <w:r w:rsidRPr="00737967">
        <w:rPr>
          <w:rFonts w:eastAsia="Calibri"/>
          <w:bCs/>
          <w:color w:val="000000"/>
          <w:spacing w:val="-3"/>
          <w:sz w:val="20"/>
          <w:szCs w:val="20"/>
          <w:lang w:eastAsia="en-US"/>
        </w:rPr>
        <w:t xml:space="preserve"> с даты подписания Акта приема-передачи Изделия Получателем.</w:t>
      </w:r>
    </w:p>
    <w:p w:rsidR="00BA4ED8" w:rsidRPr="007E01A5" w:rsidRDefault="00BA4ED8" w:rsidP="00BA4ED8">
      <w:pPr>
        <w:keepNext/>
        <w:widowControl w:val="0"/>
        <w:shd w:val="clear" w:color="auto" w:fill="FFFFFF"/>
        <w:tabs>
          <w:tab w:val="left" w:pos="0"/>
        </w:tabs>
        <w:autoSpaceDE w:val="0"/>
        <w:autoSpaceDN w:val="0"/>
        <w:adjustRightInd w:val="0"/>
        <w:rPr>
          <w:b/>
        </w:rPr>
      </w:pPr>
    </w:p>
    <w:p w:rsidR="00BA4ED8" w:rsidRPr="007A3018" w:rsidRDefault="00BA4ED8" w:rsidP="00BA4ED8">
      <w:pPr>
        <w:keepNext/>
        <w:widowControl w:val="0"/>
        <w:rPr>
          <w:bCs/>
          <w:sz w:val="20"/>
          <w:szCs w:val="20"/>
          <w:u w:val="single"/>
        </w:rPr>
      </w:pPr>
      <w:r w:rsidRPr="007A3018">
        <w:rPr>
          <w:kern w:val="1"/>
          <w:sz w:val="20"/>
          <w:szCs w:val="20"/>
          <w:u w:val="single"/>
        </w:rPr>
        <w:t xml:space="preserve">Место, условия и сроки (периоды) </w:t>
      </w:r>
      <w:r>
        <w:rPr>
          <w:bCs/>
          <w:sz w:val="20"/>
          <w:szCs w:val="20"/>
          <w:u w:val="single"/>
        </w:rPr>
        <w:t>изготовления</w:t>
      </w:r>
    </w:p>
    <w:p w:rsidR="00BA4ED8" w:rsidRPr="00276AA3" w:rsidRDefault="00BA4ED8" w:rsidP="00BA4ED8">
      <w:pPr>
        <w:widowControl w:val="0"/>
        <w:autoSpaceDE w:val="0"/>
        <w:autoSpaceDN w:val="0"/>
        <w:adjustRightInd w:val="0"/>
        <w:contextualSpacing/>
        <w:jc w:val="both"/>
        <w:rPr>
          <w:sz w:val="20"/>
          <w:szCs w:val="20"/>
          <w:lang w:eastAsia="ar-SA"/>
        </w:rPr>
      </w:pPr>
      <w:r w:rsidRPr="00276AA3">
        <w:rPr>
          <w:sz w:val="20"/>
          <w:szCs w:val="20"/>
        </w:rPr>
        <w:t xml:space="preserve">     Выполнение работ по изготовлению </w:t>
      </w:r>
      <w:r w:rsidRPr="009E1545">
        <w:rPr>
          <w:sz w:val="20"/>
          <w:szCs w:val="20"/>
        </w:rPr>
        <w:t>ортопедической обуви</w:t>
      </w:r>
      <w:r w:rsidRPr="00276AA3">
        <w:rPr>
          <w:sz w:val="20"/>
          <w:szCs w:val="20"/>
        </w:rPr>
        <w:t xml:space="preserve">, связанных с проведением комплекса технических, медицинских, социальных мероприятий, а также </w:t>
      </w:r>
      <w:r w:rsidRPr="00276AA3">
        <w:rPr>
          <w:sz w:val="20"/>
          <w:szCs w:val="20"/>
          <w:lang w:eastAsia="ar-SA"/>
        </w:rPr>
        <w:t xml:space="preserve">комплекса мероприятий (замеры, подгонка, примерка и т. д.), в которых необходимо участие Получателя, осуществляется по месту нахождения </w:t>
      </w:r>
      <w:r w:rsidRPr="00276AA3">
        <w:rPr>
          <w:sz w:val="20"/>
          <w:szCs w:val="20"/>
        </w:rPr>
        <w:t>Исполнителя</w:t>
      </w:r>
      <w:r w:rsidRPr="00276AA3">
        <w:rPr>
          <w:sz w:val="20"/>
          <w:szCs w:val="20"/>
          <w:lang w:eastAsia="ar-SA"/>
        </w:rPr>
        <w:t>.</w:t>
      </w:r>
    </w:p>
    <w:p w:rsidR="00BA4ED8" w:rsidRPr="00276AA3" w:rsidRDefault="00BA4ED8" w:rsidP="00BA4ED8">
      <w:pPr>
        <w:jc w:val="both"/>
        <w:rPr>
          <w:sz w:val="20"/>
          <w:szCs w:val="20"/>
        </w:rPr>
      </w:pPr>
      <w:r w:rsidRPr="00276AA3">
        <w:rPr>
          <w:sz w:val="20"/>
          <w:szCs w:val="20"/>
        </w:rPr>
        <w:t xml:space="preserve">      Место изготовления: г. Орел.</w:t>
      </w:r>
    </w:p>
    <w:p w:rsidR="00BA4ED8" w:rsidRPr="00276AA3" w:rsidRDefault="00BA4ED8" w:rsidP="00BA4ED8">
      <w:pPr>
        <w:jc w:val="both"/>
        <w:rPr>
          <w:sz w:val="20"/>
          <w:szCs w:val="20"/>
        </w:rPr>
      </w:pPr>
      <w:r w:rsidRPr="00276AA3">
        <w:rPr>
          <w:spacing w:val="-1"/>
          <w:sz w:val="20"/>
          <w:szCs w:val="20"/>
          <w:lang w:eastAsia="ar-SA"/>
        </w:rPr>
        <w:t xml:space="preserve">     </w:t>
      </w:r>
      <w:r>
        <w:rPr>
          <w:spacing w:val="-1"/>
          <w:sz w:val="20"/>
          <w:szCs w:val="20"/>
          <w:lang w:eastAsia="ar-SA"/>
        </w:rPr>
        <w:t xml:space="preserve"> </w:t>
      </w:r>
      <w:r w:rsidRPr="00276AA3">
        <w:rPr>
          <w:spacing w:val="-1"/>
          <w:sz w:val="20"/>
          <w:szCs w:val="20"/>
          <w:lang w:eastAsia="ar-SA"/>
        </w:rPr>
        <w:t xml:space="preserve">Исполнитель обязан организовать в г. Орле пункт приема Получателей или их представителей для проведения </w:t>
      </w:r>
      <w:r w:rsidRPr="00276AA3">
        <w:rPr>
          <w:sz w:val="20"/>
          <w:szCs w:val="20"/>
        </w:rPr>
        <w:t xml:space="preserve">комплекса технических, медицинских, социальных мероприятий, а также </w:t>
      </w:r>
      <w:r w:rsidRPr="00276AA3">
        <w:rPr>
          <w:spacing w:val="-1"/>
          <w:sz w:val="20"/>
          <w:szCs w:val="20"/>
          <w:lang w:eastAsia="ar-SA"/>
        </w:rPr>
        <w:t xml:space="preserve">комплекса мероприятий (замеры, подгонка, примерка и т. д.), в которых необходимо участие Получателя, и выдачи результатов выполненных работ - изготовленного изделия Получателю и обеспечить его бесперебойную работу. </w:t>
      </w:r>
    </w:p>
    <w:p w:rsidR="00BA4ED8" w:rsidRPr="00276AA3" w:rsidRDefault="00BA4ED8" w:rsidP="00BA4ED8">
      <w:pPr>
        <w:jc w:val="both"/>
        <w:rPr>
          <w:sz w:val="20"/>
          <w:szCs w:val="20"/>
        </w:rPr>
      </w:pPr>
      <w:r w:rsidRPr="00276AA3">
        <w:rPr>
          <w:sz w:val="20"/>
          <w:szCs w:val="20"/>
        </w:rPr>
        <w:t xml:space="preserve">     Прием посетителей в пункте приема должен производиться не менее 5 (пяти) дней в неделю и не менее 40(сорока) часов в неделю. Пункт приема должен имеет туалетную комнату со свободным доступом туда Получателя.</w:t>
      </w:r>
    </w:p>
    <w:p w:rsidR="00BA4ED8" w:rsidRPr="00276AA3" w:rsidRDefault="00BA4ED8" w:rsidP="00BA4ED8">
      <w:pPr>
        <w:jc w:val="both"/>
        <w:rPr>
          <w:sz w:val="20"/>
          <w:szCs w:val="20"/>
        </w:rPr>
      </w:pPr>
      <w:r w:rsidRPr="00276AA3">
        <w:rPr>
          <w:sz w:val="20"/>
          <w:szCs w:val="20"/>
        </w:rPr>
        <w:t>Продолжительность работ по изготовлению одного изделия – не более 33 рабочих дней.</w:t>
      </w:r>
    </w:p>
    <w:p w:rsidR="00BA4ED8" w:rsidRPr="007A3018" w:rsidRDefault="00BA4ED8" w:rsidP="00BA4ED8">
      <w:pPr>
        <w:keepNext/>
        <w:widowControl w:val="0"/>
        <w:shd w:val="clear" w:color="auto" w:fill="FFFFFF"/>
        <w:autoSpaceDE w:val="0"/>
        <w:jc w:val="both"/>
        <w:rPr>
          <w:sz w:val="20"/>
          <w:szCs w:val="20"/>
        </w:rPr>
      </w:pPr>
      <w:r>
        <w:rPr>
          <w:sz w:val="20"/>
          <w:szCs w:val="20"/>
        </w:rPr>
        <w:t xml:space="preserve">    </w:t>
      </w:r>
      <w:r w:rsidRPr="00DA14FD">
        <w:rPr>
          <w:sz w:val="20"/>
          <w:szCs w:val="20"/>
        </w:rPr>
        <w:t xml:space="preserve">Срок </w:t>
      </w:r>
      <w:r>
        <w:rPr>
          <w:color w:val="000000"/>
          <w:spacing w:val="5"/>
          <w:sz w:val="20"/>
          <w:szCs w:val="20"/>
        </w:rPr>
        <w:t>изготовления</w:t>
      </w:r>
      <w:r w:rsidRPr="007A3018">
        <w:rPr>
          <w:sz w:val="20"/>
          <w:szCs w:val="20"/>
        </w:rPr>
        <w:t xml:space="preserve">: </w:t>
      </w:r>
      <w:r>
        <w:rPr>
          <w:sz w:val="20"/>
          <w:szCs w:val="20"/>
        </w:rPr>
        <w:t>по 14 декабря 2021</w:t>
      </w:r>
      <w:r w:rsidRPr="007A3018">
        <w:rPr>
          <w:sz w:val="20"/>
          <w:szCs w:val="20"/>
        </w:rPr>
        <w:t xml:space="preserve"> года</w:t>
      </w:r>
      <w:r>
        <w:rPr>
          <w:sz w:val="20"/>
          <w:szCs w:val="20"/>
        </w:rPr>
        <w:t xml:space="preserve"> включительно</w:t>
      </w:r>
      <w:r w:rsidRPr="007A3018">
        <w:rPr>
          <w:sz w:val="20"/>
          <w:szCs w:val="20"/>
        </w:rPr>
        <w:t>.</w:t>
      </w:r>
    </w:p>
    <w:p w:rsidR="00BA4ED8" w:rsidRPr="007A3018" w:rsidRDefault="00BA4ED8" w:rsidP="00BA4ED8">
      <w:pPr>
        <w:keepNext/>
        <w:widowControl w:val="0"/>
        <w:shd w:val="clear" w:color="auto" w:fill="FFFFFF"/>
        <w:autoSpaceDE w:val="0"/>
        <w:jc w:val="both"/>
        <w:rPr>
          <w:sz w:val="20"/>
          <w:szCs w:val="20"/>
        </w:rPr>
      </w:pPr>
    </w:p>
    <w:p w:rsidR="00B734F9" w:rsidRDefault="00AE54F9" w:rsidP="00BA4ED8">
      <w:pPr>
        <w:ind w:left="-426"/>
      </w:pPr>
    </w:p>
    <w:sectPr w:rsidR="00B73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AB"/>
    <w:rsid w:val="00191B37"/>
    <w:rsid w:val="00716EAB"/>
    <w:rsid w:val="00AE54F9"/>
    <w:rsid w:val="00BA4ED8"/>
    <w:rsid w:val="00E22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D9794-EED3-4D86-8F10-3DE5AB04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D8"/>
    <w:pPr>
      <w:spacing w:after="0" w:line="240" w:lineRule="auto"/>
    </w:pPr>
    <w:rPr>
      <w:rFonts w:ascii="Times New Roman" w:eastAsia="Times New Roman" w:hAnsi="Times New Roman" w:cs="Times New Roman"/>
      <w:sz w:val="24"/>
      <w:szCs w:val="24"/>
      <w:lang w:eastAsia="ru-RU"/>
    </w:rPr>
  </w:style>
  <w:style w:type="paragraph" w:styleId="2">
    <w:name w:val="heading 2"/>
    <w:aliases w:val="H2,h2,Gliederung2,Gliederung,Indented Heading,H21,H22,Indented Heading1,Indented Heading2,Indented Heading3,Indented Heading4,H23,H211,H221,Indented Heading5,Indented Heading6,Indented Heading7,H24,H212,H222,H25,H213,H223,2"/>
    <w:basedOn w:val="a"/>
    <w:next w:val="a"/>
    <w:link w:val="20"/>
    <w:qFormat/>
    <w:rsid w:val="00BA4ED8"/>
    <w:pPr>
      <w:keepNext/>
      <w:autoSpaceDE w:val="0"/>
      <w:autoSpaceDN w:val="0"/>
      <w:jc w:val="center"/>
      <w:outlineLvl w:val="1"/>
    </w:pPr>
    <w:rPr>
      <w:szCs w:val="18"/>
    </w:rPr>
  </w:style>
  <w:style w:type="paragraph" w:styleId="3">
    <w:name w:val="heading 3"/>
    <w:basedOn w:val="a"/>
    <w:next w:val="a"/>
    <w:link w:val="30"/>
    <w:qFormat/>
    <w:rsid w:val="00BA4ED8"/>
    <w:pPr>
      <w:keepNext/>
      <w:autoSpaceDE w:val="0"/>
      <w:autoSpaceDN w:val="0"/>
      <w:jc w:val="center"/>
      <w:outlineLvl w:val="2"/>
    </w:pPr>
    <w:rPr>
      <w:b/>
      <w:bCs/>
      <w:sz w:val="28"/>
      <w:szCs w:val="20"/>
    </w:rPr>
  </w:style>
  <w:style w:type="paragraph" w:styleId="4">
    <w:name w:val="heading 4"/>
    <w:basedOn w:val="a"/>
    <w:next w:val="a"/>
    <w:link w:val="40"/>
    <w:qFormat/>
    <w:rsid w:val="00BA4ED8"/>
    <w:pPr>
      <w:keepNext/>
      <w:jc w:val="cente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0"/>
    <w:link w:val="2"/>
    <w:rsid w:val="00BA4ED8"/>
    <w:rPr>
      <w:rFonts w:ascii="Times New Roman" w:eastAsia="Times New Roman" w:hAnsi="Times New Roman" w:cs="Times New Roman"/>
      <w:sz w:val="24"/>
      <w:szCs w:val="18"/>
      <w:lang w:eastAsia="ru-RU"/>
    </w:rPr>
  </w:style>
  <w:style w:type="character" w:customStyle="1" w:styleId="30">
    <w:name w:val="Заголовок 3 Знак"/>
    <w:basedOn w:val="a0"/>
    <w:link w:val="3"/>
    <w:rsid w:val="00BA4ED8"/>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BA4ED8"/>
    <w:rPr>
      <w:rFonts w:ascii="Times New Roman" w:eastAsia="Times New Roman" w:hAnsi="Times New Roman" w:cs="Times New Roman"/>
      <w:bCs/>
      <w:sz w:val="24"/>
      <w:szCs w:val="24"/>
      <w:lang w:eastAsia="ru-RU"/>
    </w:rPr>
  </w:style>
  <w:style w:type="paragraph" w:styleId="a3">
    <w:name w:val="Body Text Indent"/>
    <w:aliases w:val="текст"/>
    <w:basedOn w:val="a"/>
    <w:link w:val="a4"/>
    <w:rsid w:val="00BA4ED8"/>
    <w:pPr>
      <w:ind w:left="720"/>
      <w:jc w:val="center"/>
    </w:pPr>
  </w:style>
  <w:style w:type="character" w:customStyle="1" w:styleId="a4">
    <w:name w:val="Основной текст с отступом Знак"/>
    <w:aliases w:val="текст Знак"/>
    <w:basedOn w:val="a0"/>
    <w:link w:val="a3"/>
    <w:rsid w:val="00BA4ED8"/>
    <w:rPr>
      <w:rFonts w:ascii="Times New Roman" w:eastAsia="Times New Roman" w:hAnsi="Times New Roman" w:cs="Times New Roman"/>
      <w:sz w:val="24"/>
      <w:szCs w:val="24"/>
      <w:lang w:eastAsia="ru-RU"/>
    </w:rPr>
  </w:style>
  <w:style w:type="paragraph" w:customStyle="1" w:styleId="text">
    <w:name w:val="text"/>
    <w:basedOn w:val="a"/>
    <w:rsid w:val="00BA4ED8"/>
    <w:pPr>
      <w:ind w:left="120" w:right="120" w:firstLine="150"/>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2540</Words>
  <Characters>14481</Characters>
  <Application>Microsoft Office Word</Application>
  <DocSecurity>0</DocSecurity>
  <Lines>120</Lines>
  <Paragraphs>33</Paragraphs>
  <ScaleCrop>false</ScaleCrop>
  <Company/>
  <LinksUpToDate>false</LinksUpToDate>
  <CharactersWithSpaces>16988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Воротынцева Оксана Николаевна</dc:creator>
  <cp:keywords/>
  <dc:description/>
  <cp:lastModifiedBy>Воротынцева Оксана Николаевна</cp:lastModifiedBy>
  <cp:revision>3</cp:revision>
  <dcterms:created xsi:type="dcterms:W3CDTF">2020-11-03T08:17:00Z</dcterms:created>
  <dcterms:modified xsi:type="dcterms:W3CDTF">2020-11-06T13:36:00Z</dcterms:modified>
</cp:coreProperties>
</file>