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5E" w:rsidRPr="007879A5" w:rsidRDefault="00A7295E" w:rsidP="00A7295E">
      <w:pPr>
        <w:pStyle w:val="afff"/>
        <w:rPr>
          <w:bCs/>
          <w:szCs w:val="26"/>
          <w:lang w:eastAsia="en-US"/>
        </w:rPr>
      </w:pPr>
      <w:r w:rsidRPr="00664801">
        <w:rPr>
          <w:bCs/>
          <w:szCs w:val="26"/>
          <w:lang w:eastAsia="en-US"/>
        </w:rPr>
        <w:t>Техническое задание</w:t>
      </w:r>
    </w:p>
    <w:p w:rsidR="00A7295E" w:rsidRDefault="00A7295E" w:rsidP="00A7295E">
      <w:pPr>
        <w:ind w:firstLine="709"/>
        <w:jc w:val="both"/>
        <w:rPr>
          <w:sz w:val="26"/>
          <w:szCs w:val="26"/>
          <w:lang w:eastAsia="ar-SA"/>
        </w:rPr>
      </w:pPr>
      <w:proofErr w:type="gramStart"/>
      <w:r w:rsidRPr="009040B4">
        <w:rPr>
          <w:sz w:val="26"/>
          <w:szCs w:val="26"/>
          <w:lang w:eastAsia="ar-SA"/>
        </w:rPr>
        <w:t>на оказание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Pr>
          <w:sz w:val="26"/>
          <w:szCs w:val="26"/>
          <w:lang w:eastAsia="ar-SA"/>
        </w:rPr>
        <w:t>.</w:t>
      </w:r>
      <w:proofErr w:type="gramEnd"/>
    </w:p>
    <w:p w:rsidR="00A7295E" w:rsidRPr="00F942B6" w:rsidRDefault="00A7295E" w:rsidP="00A7295E">
      <w:pPr>
        <w:ind w:firstLine="709"/>
        <w:jc w:val="both"/>
        <w:rPr>
          <w:sz w:val="26"/>
          <w:szCs w:val="26"/>
          <w:lang w:eastAsia="ar-SA"/>
        </w:rPr>
      </w:pPr>
    </w:p>
    <w:p w:rsidR="00A7295E" w:rsidRPr="00AC324B" w:rsidRDefault="00A7295E" w:rsidP="00A7295E">
      <w:pPr>
        <w:widowControl w:val="0"/>
        <w:ind w:firstLine="709"/>
        <w:jc w:val="both"/>
        <w:rPr>
          <w:rFonts w:eastAsia="Calibri"/>
          <w:sz w:val="26"/>
          <w:szCs w:val="26"/>
        </w:rPr>
      </w:pPr>
      <w:r w:rsidRPr="00AC324B">
        <w:rPr>
          <w:rFonts w:eastAsia="Calibri"/>
          <w:sz w:val="26"/>
          <w:szCs w:val="26"/>
        </w:rPr>
        <w:t>Оказание услуг по санаторно-курортному лечению застрахованных лиц, пострадавших вследствие несчастных случаев на производстве и профзаболеваний, в санаторно-курортных организациях, в том числе по путевкам.</w:t>
      </w:r>
    </w:p>
    <w:p w:rsidR="00A7295E" w:rsidRPr="00AC324B" w:rsidRDefault="00A7295E" w:rsidP="00A7295E">
      <w:pPr>
        <w:widowControl w:val="0"/>
        <w:ind w:firstLine="709"/>
        <w:jc w:val="both"/>
        <w:rPr>
          <w:rFonts w:eastAsia="Calibri"/>
          <w:sz w:val="26"/>
          <w:szCs w:val="26"/>
        </w:rPr>
      </w:pPr>
      <w:proofErr w:type="gramStart"/>
      <w:r w:rsidRPr="00AC324B">
        <w:rPr>
          <w:rFonts w:eastAsia="Calibri"/>
          <w:sz w:val="26"/>
          <w:szCs w:val="26"/>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w:t>
      </w:r>
      <w:proofErr w:type="gramEnd"/>
      <w:r w:rsidRPr="00AC324B">
        <w:rPr>
          <w:rFonts w:eastAsia="Calibri"/>
          <w:sz w:val="26"/>
          <w:szCs w:val="26"/>
        </w:rPr>
        <w:t xml:space="preserve"> заболеваний».</w:t>
      </w:r>
    </w:p>
    <w:p w:rsidR="00A7295E" w:rsidRPr="00AC324B" w:rsidRDefault="00A7295E" w:rsidP="00A7295E">
      <w:pPr>
        <w:widowControl w:val="0"/>
        <w:ind w:firstLine="709"/>
        <w:jc w:val="both"/>
        <w:rPr>
          <w:rFonts w:eastAsia="Calibri"/>
          <w:sz w:val="26"/>
          <w:szCs w:val="26"/>
        </w:rPr>
      </w:pPr>
      <w:r w:rsidRPr="00AC324B">
        <w:rPr>
          <w:rFonts w:eastAsia="Calibri"/>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7295E" w:rsidRPr="00AC324B" w:rsidRDefault="00A7295E" w:rsidP="00A7295E">
      <w:pPr>
        <w:ind w:firstLine="709"/>
        <w:jc w:val="both"/>
        <w:rPr>
          <w:rFonts w:eastAsia="Calibri"/>
          <w:sz w:val="26"/>
          <w:szCs w:val="26"/>
        </w:rPr>
      </w:pPr>
      <w:r w:rsidRPr="00AC324B">
        <w:rPr>
          <w:rFonts w:eastAsia="Calibri"/>
          <w:sz w:val="26"/>
          <w:szCs w:val="26"/>
        </w:rPr>
        <w:t xml:space="preserve">Услуги по санаторно-курортному лечению должны быть выполнены и оказаны: </w:t>
      </w:r>
    </w:p>
    <w:p w:rsidR="00A7295E" w:rsidRPr="00AC324B" w:rsidRDefault="00A7295E" w:rsidP="00A7295E">
      <w:pPr>
        <w:ind w:firstLine="709"/>
        <w:jc w:val="both"/>
        <w:rPr>
          <w:rFonts w:eastAsia="Calibri"/>
          <w:sz w:val="26"/>
          <w:szCs w:val="26"/>
        </w:rPr>
      </w:pPr>
      <w:r w:rsidRPr="00AC324B">
        <w:rPr>
          <w:rFonts w:eastAsia="Calibri"/>
          <w:sz w:val="26"/>
          <w:szCs w:val="26"/>
        </w:rPr>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A7295E" w:rsidRPr="00AC324B" w:rsidRDefault="00A7295E" w:rsidP="00A7295E">
      <w:pPr>
        <w:ind w:firstLine="709"/>
        <w:jc w:val="both"/>
        <w:rPr>
          <w:rFonts w:eastAsia="Calibri"/>
          <w:sz w:val="26"/>
          <w:szCs w:val="26"/>
        </w:rPr>
      </w:pPr>
      <w:r w:rsidRPr="00AC324B">
        <w:rPr>
          <w:rFonts w:eastAsia="Calibri"/>
          <w:sz w:val="26"/>
          <w:szCs w:val="26"/>
        </w:rPr>
        <w:t xml:space="preserve">-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w:t>
      </w:r>
      <w:proofErr w:type="gramStart"/>
      <w:r w:rsidRPr="00AC324B">
        <w:rPr>
          <w:rFonts w:eastAsia="Calibri"/>
          <w:sz w:val="26"/>
          <w:szCs w:val="26"/>
        </w:rPr>
        <w:t>Р</w:t>
      </w:r>
      <w:proofErr w:type="gramEnd"/>
      <w:r w:rsidRPr="00AC324B">
        <w:rPr>
          <w:rFonts w:eastAsia="Calibri"/>
          <w:sz w:val="26"/>
          <w:szCs w:val="26"/>
        </w:rPr>
        <w:t xml:space="preserve"> 52877-2007)</w:t>
      </w:r>
    </w:p>
    <w:p w:rsidR="00A7295E" w:rsidRPr="00AC324B" w:rsidRDefault="00A7295E" w:rsidP="00A7295E">
      <w:pPr>
        <w:ind w:firstLine="709"/>
        <w:jc w:val="both"/>
        <w:rPr>
          <w:rFonts w:eastAsia="Calibri"/>
          <w:sz w:val="26"/>
          <w:szCs w:val="26"/>
        </w:rPr>
      </w:pPr>
      <w:proofErr w:type="gramStart"/>
      <w:r w:rsidRPr="00AC324B">
        <w:rPr>
          <w:rFonts w:eastAsia="Calibri"/>
          <w:sz w:val="26"/>
          <w:szCs w:val="26"/>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(с учетом внесенных изменений) «О лицензировании отдельных видов деятельности» и</w:t>
      </w:r>
      <w:proofErr w:type="gramEnd"/>
      <w:r w:rsidRPr="00AC324B">
        <w:rPr>
          <w:rFonts w:eastAsia="Calibri"/>
          <w:sz w:val="26"/>
          <w:szCs w:val="26"/>
        </w:rPr>
        <w:t xml:space="preserve"> </w:t>
      </w:r>
      <w:proofErr w:type="gramStart"/>
      <w:r w:rsidRPr="00AC324B">
        <w:rPr>
          <w:rFonts w:eastAsia="Calibri"/>
          <w:sz w:val="26"/>
          <w:szCs w:val="26"/>
        </w:rPr>
        <w:t>заверенную</w:t>
      </w:r>
      <w:proofErr w:type="gramEnd"/>
      <w:r w:rsidRPr="00AC324B">
        <w:rPr>
          <w:rFonts w:eastAsia="Calibri"/>
          <w:sz w:val="26"/>
          <w:szCs w:val="26"/>
        </w:rPr>
        <w:t xml:space="preserve"> в надлежащем порядке.</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 xml:space="preserve">Общие требования к организациям, оказывающим санаторно-курортные услуги </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7295E" w:rsidRPr="00AC324B" w:rsidRDefault="00A7295E" w:rsidP="00A7295E">
      <w:pPr>
        <w:ind w:firstLine="709"/>
        <w:jc w:val="both"/>
        <w:rPr>
          <w:rFonts w:eastAsia="Calibri"/>
          <w:sz w:val="26"/>
          <w:szCs w:val="26"/>
        </w:rPr>
      </w:pPr>
      <w:r w:rsidRPr="00AC324B">
        <w:rPr>
          <w:rFonts w:eastAsia="Calibri"/>
          <w:sz w:val="26"/>
          <w:szCs w:val="26"/>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2. Требования к прилегающей территории и зоне отдыха:</w:t>
      </w:r>
    </w:p>
    <w:p w:rsidR="00A7295E" w:rsidRPr="00AC324B" w:rsidRDefault="00A7295E" w:rsidP="00A7295E">
      <w:pPr>
        <w:ind w:firstLine="709"/>
        <w:jc w:val="both"/>
        <w:rPr>
          <w:rFonts w:eastAsia="Calibri"/>
          <w:sz w:val="26"/>
          <w:szCs w:val="26"/>
        </w:rPr>
      </w:pPr>
      <w:r w:rsidRPr="00AC324B">
        <w:rPr>
          <w:rFonts w:eastAsia="Calibri"/>
          <w:sz w:val="26"/>
          <w:szCs w:val="26"/>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7295E" w:rsidRPr="00AC324B" w:rsidRDefault="00A7295E" w:rsidP="00A7295E">
      <w:pPr>
        <w:ind w:firstLine="709"/>
        <w:jc w:val="both"/>
        <w:rPr>
          <w:rFonts w:eastAsia="Calibri"/>
          <w:sz w:val="26"/>
          <w:szCs w:val="26"/>
        </w:rPr>
      </w:pPr>
      <w:r w:rsidRPr="00AC324B">
        <w:rPr>
          <w:rFonts w:eastAsia="Calibri"/>
          <w:sz w:val="26"/>
          <w:szCs w:val="26"/>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7295E" w:rsidRPr="00AC324B" w:rsidRDefault="00A7295E" w:rsidP="00A7295E">
      <w:pPr>
        <w:ind w:firstLine="709"/>
        <w:jc w:val="both"/>
        <w:rPr>
          <w:rFonts w:eastAsia="Calibri"/>
          <w:sz w:val="26"/>
          <w:szCs w:val="26"/>
        </w:rPr>
      </w:pPr>
      <w:r w:rsidRPr="00AC324B">
        <w:rPr>
          <w:rFonts w:eastAsia="Calibri"/>
          <w:sz w:val="26"/>
          <w:szCs w:val="26"/>
        </w:rPr>
        <w:lastRenderedPageBreak/>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3. Требования к зданиям, техническому оборудованию и оснащению помещений организаций, оказывающих санаторно-курортные услуги:</w:t>
      </w:r>
    </w:p>
    <w:p w:rsidR="00A7295E" w:rsidRPr="00AC324B" w:rsidRDefault="00A7295E" w:rsidP="00A7295E">
      <w:pPr>
        <w:ind w:firstLine="709"/>
        <w:jc w:val="both"/>
        <w:rPr>
          <w:rFonts w:eastAsia="Calibri"/>
          <w:sz w:val="26"/>
          <w:szCs w:val="26"/>
        </w:rPr>
      </w:pPr>
      <w:r w:rsidRPr="00AC324B">
        <w:rPr>
          <w:rFonts w:eastAsia="Calibri"/>
          <w:sz w:val="26"/>
          <w:szCs w:val="26"/>
        </w:rPr>
        <w:t>-Аварийное освещение и энергоснабжение (стационарный генератор или аккумуляторы и фонари)</w:t>
      </w:r>
    </w:p>
    <w:p w:rsidR="00A7295E" w:rsidRPr="00AC324B" w:rsidRDefault="00A7295E" w:rsidP="00A7295E">
      <w:pPr>
        <w:ind w:firstLine="709"/>
        <w:jc w:val="both"/>
        <w:rPr>
          <w:rFonts w:eastAsia="Calibri"/>
          <w:sz w:val="26"/>
          <w:szCs w:val="26"/>
        </w:rPr>
      </w:pPr>
      <w:r w:rsidRPr="00AC324B">
        <w:rPr>
          <w:rFonts w:eastAsia="Calibri"/>
          <w:sz w:val="26"/>
          <w:szCs w:val="26"/>
        </w:rPr>
        <w:t>-Естественное и/или искусственное освещение в коридорах и на лестницах круглосуточно</w:t>
      </w:r>
    </w:p>
    <w:p w:rsidR="00A7295E" w:rsidRPr="00AC324B" w:rsidRDefault="00A7295E" w:rsidP="00A7295E">
      <w:pPr>
        <w:ind w:firstLine="709"/>
        <w:jc w:val="both"/>
        <w:rPr>
          <w:rFonts w:eastAsia="Calibri"/>
          <w:sz w:val="26"/>
          <w:szCs w:val="26"/>
        </w:rPr>
      </w:pPr>
      <w:r w:rsidRPr="00AC324B">
        <w:rPr>
          <w:rFonts w:eastAsia="Calibri"/>
          <w:sz w:val="26"/>
          <w:szCs w:val="26"/>
        </w:rPr>
        <w:t>-Водоснабжение (круглосуточно) – горячее и холодное</w:t>
      </w:r>
    </w:p>
    <w:p w:rsidR="00A7295E" w:rsidRPr="00AC324B" w:rsidRDefault="00A7295E" w:rsidP="00A7295E">
      <w:pPr>
        <w:ind w:firstLine="709"/>
        <w:jc w:val="both"/>
        <w:rPr>
          <w:rFonts w:eastAsia="Calibri"/>
          <w:sz w:val="26"/>
          <w:szCs w:val="26"/>
        </w:rPr>
      </w:pPr>
      <w:r w:rsidRPr="00AC324B">
        <w:rPr>
          <w:rFonts w:eastAsia="Calibri"/>
          <w:sz w:val="26"/>
          <w:szCs w:val="26"/>
        </w:rPr>
        <w:t>-Наличие емкости для минимального запаса воды не менее чем на сутки на время аварии, профилактических работ</w:t>
      </w:r>
    </w:p>
    <w:p w:rsidR="00A7295E" w:rsidRPr="00AC324B" w:rsidRDefault="00A7295E" w:rsidP="00A7295E">
      <w:pPr>
        <w:ind w:firstLine="709"/>
        <w:jc w:val="both"/>
        <w:rPr>
          <w:rFonts w:eastAsia="Calibri"/>
          <w:sz w:val="26"/>
          <w:szCs w:val="26"/>
        </w:rPr>
      </w:pPr>
      <w:r w:rsidRPr="00AC324B">
        <w:rPr>
          <w:rFonts w:eastAsia="Calibri"/>
          <w:sz w:val="26"/>
          <w:szCs w:val="26"/>
        </w:rPr>
        <w:t xml:space="preserve">-Установка по обработке воды с целью обеспечения ее пригодности для питья или наличие бутилированной питьевой воды в номере (бесплатно)  </w:t>
      </w:r>
    </w:p>
    <w:p w:rsidR="00A7295E" w:rsidRPr="00AC324B" w:rsidRDefault="00A7295E" w:rsidP="00A7295E">
      <w:pPr>
        <w:ind w:firstLine="709"/>
        <w:jc w:val="both"/>
        <w:rPr>
          <w:rFonts w:eastAsia="Calibri"/>
          <w:sz w:val="26"/>
          <w:szCs w:val="26"/>
        </w:rPr>
      </w:pPr>
      <w:r w:rsidRPr="00AC324B">
        <w:rPr>
          <w:rFonts w:eastAsia="Calibri"/>
          <w:sz w:val="26"/>
          <w:szCs w:val="26"/>
        </w:rPr>
        <w:t>-Отопление, обеспечивающее температуру воздуха в жилых и общественных помещениях не ниже 18,5 °C</w:t>
      </w:r>
    </w:p>
    <w:p w:rsidR="00A7295E" w:rsidRPr="00AC324B" w:rsidRDefault="00A7295E" w:rsidP="00A7295E">
      <w:pPr>
        <w:ind w:firstLine="709"/>
        <w:jc w:val="both"/>
        <w:rPr>
          <w:rFonts w:eastAsia="Calibri"/>
          <w:sz w:val="26"/>
          <w:szCs w:val="26"/>
        </w:rPr>
      </w:pPr>
      <w:r w:rsidRPr="00AC324B">
        <w:rPr>
          <w:rFonts w:eastAsia="Calibri"/>
          <w:sz w:val="26"/>
          <w:szCs w:val="26"/>
        </w:rPr>
        <w:t>-Вентиляция (естественная или принудительная) или кондиционирование воздуха во всех помещениях круглогодично</w:t>
      </w:r>
    </w:p>
    <w:p w:rsidR="00A7295E" w:rsidRPr="00AC324B" w:rsidRDefault="00A7295E" w:rsidP="00A7295E">
      <w:pPr>
        <w:ind w:firstLine="709"/>
        <w:jc w:val="both"/>
        <w:rPr>
          <w:rFonts w:eastAsia="Calibri"/>
          <w:sz w:val="26"/>
          <w:szCs w:val="26"/>
        </w:rPr>
      </w:pPr>
      <w:r w:rsidRPr="00AC324B">
        <w:rPr>
          <w:rFonts w:eastAsia="Calibri"/>
          <w:sz w:val="26"/>
          <w:szCs w:val="26"/>
        </w:rPr>
        <w:t>-Звукоизоляция, обеспечивающая уровень шума менее 35 дБ.</w:t>
      </w:r>
    </w:p>
    <w:p w:rsidR="00A7295E" w:rsidRPr="00AC324B" w:rsidRDefault="00A7295E" w:rsidP="00A7295E">
      <w:pPr>
        <w:ind w:firstLine="709"/>
        <w:jc w:val="both"/>
        <w:rPr>
          <w:rFonts w:eastAsia="Calibri"/>
          <w:sz w:val="26"/>
          <w:szCs w:val="26"/>
        </w:rPr>
      </w:pPr>
      <w:r w:rsidRPr="00AC324B">
        <w:rPr>
          <w:rFonts w:eastAsia="Calibri"/>
          <w:sz w:val="26"/>
          <w:szCs w:val="26"/>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7295E" w:rsidRPr="00AC324B" w:rsidRDefault="00A7295E" w:rsidP="00A7295E">
      <w:pPr>
        <w:ind w:firstLine="709"/>
        <w:jc w:val="both"/>
        <w:rPr>
          <w:rFonts w:eastAsia="Calibri"/>
          <w:sz w:val="26"/>
          <w:szCs w:val="26"/>
        </w:rPr>
      </w:pPr>
      <w:r w:rsidRPr="00AC324B">
        <w:rPr>
          <w:rFonts w:eastAsia="Calibri"/>
          <w:sz w:val="26"/>
          <w:szCs w:val="26"/>
        </w:rPr>
        <w:t>- служба приема (круглосуточный прием);</w:t>
      </w:r>
    </w:p>
    <w:p w:rsidR="00A7295E" w:rsidRPr="00AC324B" w:rsidRDefault="00A7295E" w:rsidP="00A7295E">
      <w:pPr>
        <w:tabs>
          <w:tab w:val="left" w:pos="709"/>
        </w:tabs>
        <w:ind w:firstLine="709"/>
        <w:jc w:val="both"/>
        <w:rPr>
          <w:rFonts w:eastAsia="Calibri"/>
          <w:sz w:val="26"/>
          <w:szCs w:val="26"/>
        </w:rPr>
      </w:pPr>
      <w:r w:rsidRPr="00AC324B">
        <w:rPr>
          <w:rFonts w:eastAsia="Calibri"/>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 xml:space="preserve">4. </w:t>
      </w:r>
      <w:proofErr w:type="gramStart"/>
      <w:r w:rsidRPr="00AC324B">
        <w:rPr>
          <w:rFonts w:eastAsia="Calibri"/>
          <w:sz w:val="26"/>
          <w:szCs w:val="26"/>
        </w:rPr>
        <w:t xml:space="preserve">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roofErr w:type="gramEnd"/>
    </w:p>
    <w:p w:rsidR="00A7295E" w:rsidRPr="00AC324B" w:rsidRDefault="00A7295E" w:rsidP="00A7295E">
      <w:pPr>
        <w:ind w:firstLine="709"/>
        <w:jc w:val="both"/>
        <w:rPr>
          <w:rFonts w:eastAsia="Calibri"/>
          <w:sz w:val="26"/>
          <w:szCs w:val="26"/>
        </w:rPr>
      </w:pPr>
      <w:r w:rsidRPr="00AC324B">
        <w:rPr>
          <w:rFonts w:eastAsia="Calibri"/>
          <w:sz w:val="26"/>
          <w:szCs w:val="26"/>
        </w:rPr>
        <w:t xml:space="preserve"> - соответствовать  требованиям СП 59.13330.2012 «Доступность зданий и сооружений для маломобильных групп населения» (Актуализированная редакция СНиП 35-01-2001 утвержденная Приказом </w:t>
      </w:r>
      <w:proofErr w:type="spellStart"/>
      <w:r w:rsidRPr="00AC324B">
        <w:rPr>
          <w:rFonts w:eastAsia="Calibri"/>
          <w:sz w:val="26"/>
          <w:szCs w:val="26"/>
        </w:rPr>
        <w:t>Минрегиона</w:t>
      </w:r>
      <w:proofErr w:type="spellEnd"/>
      <w:r w:rsidRPr="00AC324B">
        <w:rPr>
          <w:rFonts w:eastAsia="Calibri"/>
          <w:sz w:val="26"/>
          <w:szCs w:val="26"/>
        </w:rPr>
        <w:t xml:space="preserve"> России от 27.12.2011 № 605): </w:t>
      </w:r>
      <w:proofErr w:type="spellStart"/>
      <w:r w:rsidRPr="00AC324B">
        <w:rPr>
          <w:rFonts w:eastAsia="Calibri"/>
          <w:sz w:val="26"/>
          <w:szCs w:val="26"/>
        </w:rPr>
        <w:t>безбарьерная</w:t>
      </w:r>
      <w:proofErr w:type="spellEnd"/>
      <w:r w:rsidRPr="00AC324B">
        <w:rPr>
          <w:rFonts w:eastAsia="Calibri"/>
          <w:sz w:val="26"/>
          <w:szCs w:val="26"/>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7295E" w:rsidRPr="00AC324B" w:rsidRDefault="00A7295E" w:rsidP="00A7295E">
      <w:pPr>
        <w:ind w:firstLine="709"/>
        <w:jc w:val="both"/>
        <w:rPr>
          <w:rFonts w:eastAsia="Calibri"/>
          <w:sz w:val="26"/>
          <w:szCs w:val="26"/>
        </w:rPr>
      </w:pPr>
      <w:r w:rsidRPr="00AC324B">
        <w:rPr>
          <w:rFonts w:eastAsia="Calibri"/>
          <w:sz w:val="26"/>
          <w:szCs w:val="26"/>
        </w:rPr>
        <w:t>Должна быть обеспечена доступная среда для маломобильных групп населения.</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7295E" w:rsidRPr="00AC324B" w:rsidRDefault="00A7295E" w:rsidP="00A7295E">
      <w:pPr>
        <w:ind w:firstLine="709"/>
        <w:jc w:val="both"/>
        <w:rPr>
          <w:rFonts w:eastAsia="Calibri"/>
          <w:sz w:val="26"/>
          <w:szCs w:val="26"/>
        </w:rPr>
      </w:pPr>
      <w:r w:rsidRPr="00AC324B">
        <w:rPr>
          <w:rFonts w:eastAsia="Calibri"/>
          <w:sz w:val="26"/>
          <w:szCs w:val="26"/>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7295E" w:rsidRPr="00AC324B" w:rsidRDefault="00A7295E" w:rsidP="00A7295E">
      <w:pPr>
        <w:ind w:firstLine="709"/>
        <w:jc w:val="both"/>
        <w:rPr>
          <w:rFonts w:eastAsia="Calibri"/>
          <w:sz w:val="26"/>
          <w:szCs w:val="26"/>
        </w:rPr>
      </w:pPr>
      <w:r w:rsidRPr="00AC324B">
        <w:rPr>
          <w:rFonts w:eastAsia="Calibri"/>
          <w:sz w:val="26"/>
          <w:szCs w:val="26"/>
        </w:rPr>
        <w:t xml:space="preserve">Площадь номера должна позволять </w:t>
      </w:r>
      <w:proofErr w:type="gramStart"/>
      <w:r w:rsidRPr="00AC324B">
        <w:rPr>
          <w:rFonts w:eastAsia="Calibri"/>
          <w:sz w:val="26"/>
          <w:szCs w:val="26"/>
        </w:rPr>
        <w:t>проживающему</w:t>
      </w:r>
      <w:proofErr w:type="gramEnd"/>
      <w:r w:rsidRPr="00AC324B">
        <w:rPr>
          <w:rFonts w:eastAsia="Calibri"/>
          <w:sz w:val="26"/>
          <w:szCs w:val="26"/>
        </w:rPr>
        <w:t xml:space="preserve"> свободно, удобно и безопасно передвигаться и использовать оборудование и оснащение. Площадь номера (не учитывая </w:t>
      </w:r>
      <w:r w:rsidRPr="00AC324B">
        <w:rPr>
          <w:rFonts w:eastAsia="Calibri"/>
          <w:sz w:val="26"/>
          <w:szCs w:val="26"/>
        </w:rPr>
        <w:lastRenderedPageBreak/>
        <w:t>площадь санузла, лоджии, балкона), должна быть не менее: однокомнатного одноместного - 9 м</w:t>
      </w:r>
      <w:proofErr w:type="gramStart"/>
      <w:r w:rsidRPr="00AC324B">
        <w:rPr>
          <w:rFonts w:eastAsia="Calibri"/>
          <w:sz w:val="26"/>
          <w:szCs w:val="26"/>
        </w:rPr>
        <w:t>2</w:t>
      </w:r>
      <w:proofErr w:type="gramEnd"/>
      <w:r w:rsidRPr="00AC324B">
        <w:rPr>
          <w:rFonts w:eastAsia="Calibri"/>
          <w:sz w:val="26"/>
          <w:szCs w:val="26"/>
        </w:rPr>
        <w:t>, однокомнатного двухместного - 12 м2.</w:t>
      </w:r>
    </w:p>
    <w:p w:rsidR="00A7295E" w:rsidRPr="00AC324B" w:rsidRDefault="00A7295E" w:rsidP="00A7295E">
      <w:pPr>
        <w:ind w:firstLine="709"/>
        <w:jc w:val="both"/>
        <w:rPr>
          <w:rFonts w:eastAsia="Calibri"/>
          <w:sz w:val="26"/>
          <w:szCs w:val="26"/>
        </w:rPr>
      </w:pPr>
      <w:r w:rsidRPr="00AC324B">
        <w:rPr>
          <w:rFonts w:eastAsia="Calibri"/>
          <w:sz w:val="26"/>
          <w:szCs w:val="26"/>
        </w:rPr>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 xml:space="preserve">7. </w:t>
      </w:r>
      <w:proofErr w:type="gramStart"/>
      <w:r w:rsidRPr="00AC324B">
        <w:rPr>
          <w:rFonts w:eastAsia="Calibri"/>
          <w:sz w:val="26"/>
          <w:szCs w:val="26"/>
        </w:rPr>
        <w:t xml:space="preserve">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 России от 05.08.2003 г. № 330 (ред. от 21.06.2013) "О мерах по совершенствованию лечебного питания в лечебно-профилактических учреждениях Российской Федерации". </w:t>
      </w:r>
      <w:proofErr w:type="gramEnd"/>
    </w:p>
    <w:p w:rsidR="00A7295E" w:rsidRPr="00AC324B" w:rsidRDefault="00A7295E" w:rsidP="00A7295E">
      <w:pPr>
        <w:ind w:firstLine="709"/>
        <w:jc w:val="both"/>
        <w:rPr>
          <w:rFonts w:eastAsia="Calibri"/>
          <w:sz w:val="26"/>
          <w:szCs w:val="26"/>
        </w:rPr>
      </w:pPr>
    </w:p>
    <w:p w:rsidR="00A7295E" w:rsidRDefault="00A7295E" w:rsidP="00A7295E">
      <w:pPr>
        <w:ind w:firstLine="709"/>
        <w:jc w:val="both"/>
        <w:rPr>
          <w:rFonts w:eastAsia="Arial" w:cs="Arial"/>
          <w:b/>
          <w:sz w:val="28"/>
          <w:szCs w:val="28"/>
        </w:rPr>
      </w:pPr>
      <w:r w:rsidRPr="00AC324B">
        <w:rPr>
          <w:rFonts w:eastAsia="Calibri"/>
          <w:sz w:val="26"/>
          <w:szCs w:val="26"/>
        </w:rPr>
        <w:t xml:space="preserve">Профиль лечения: </w:t>
      </w:r>
      <w:r>
        <w:rPr>
          <w:rFonts w:eastAsia="Calibri"/>
          <w:sz w:val="26"/>
          <w:szCs w:val="26"/>
        </w:rPr>
        <w:t xml:space="preserve"> </w:t>
      </w:r>
      <w:r>
        <w:rPr>
          <w:rFonts w:eastAsia="Arial" w:cs="Arial"/>
          <w:sz w:val="28"/>
          <w:szCs w:val="28"/>
        </w:rPr>
        <w:t xml:space="preserve">болезни нервной системы, </w:t>
      </w:r>
      <w:r w:rsidRPr="00222CD4">
        <w:rPr>
          <w:rFonts w:eastAsia="Arial" w:cs="Arial"/>
          <w:sz w:val="28"/>
          <w:szCs w:val="28"/>
        </w:rPr>
        <w:t>болезни органов пищеварения</w:t>
      </w:r>
      <w:r>
        <w:rPr>
          <w:rFonts w:eastAsia="Arial" w:cs="Arial"/>
          <w:sz w:val="28"/>
          <w:szCs w:val="28"/>
        </w:rPr>
        <w:t xml:space="preserve">,  заболевания эндокринной системы, </w:t>
      </w:r>
      <w:r w:rsidRPr="00222CD4">
        <w:rPr>
          <w:rFonts w:eastAsia="Arial" w:cs="Arial"/>
          <w:sz w:val="28"/>
          <w:szCs w:val="28"/>
        </w:rPr>
        <w:t xml:space="preserve"> болезни системы кровообращения.</w:t>
      </w:r>
      <w:r>
        <w:rPr>
          <w:rFonts w:eastAsia="Arial" w:cs="Arial"/>
          <w:b/>
          <w:sz w:val="28"/>
          <w:szCs w:val="28"/>
        </w:rPr>
        <w:t xml:space="preserve">       </w:t>
      </w:r>
    </w:p>
    <w:p w:rsidR="00A7295E" w:rsidRPr="00AC324B" w:rsidRDefault="00A7295E" w:rsidP="00A7295E">
      <w:pPr>
        <w:ind w:firstLine="709"/>
        <w:jc w:val="both"/>
        <w:rPr>
          <w:rFonts w:eastAsia="Calibri"/>
          <w:sz w:val="26"/>
          <w:szCs w:val="26"/>
        </w:rPr>
      </w:pPr>
      <w:r w:rsidRPr="00AC324B">
        <w:rPr>
          <w:rFonts w:eastAsia="Calibri"/>
          <w:sz w:val="26"/>
          <w:szCs w:val="26"/>
        </w:rPr>
        <w:t>Лицензия на оказание санаторно-курортных услуг по профилю санаторно-курортного лечения: гастроэнтерология, неврология, кардиология</w:t>
      </w:r>
      <w:r>
        <w:rPr>
          <w:rFonts w:eastAsia="Calibri"/>
          <w:sz w:val="26"/>
          <w:szCs w:val="26"/>
        </w:rPr>
        <w:t xml:space="preserve">, эндокринология, </w:t>
      </w:r>
      <w:proofErr w:type="spellStart"/>
      <w:r>
        <w:rPr>
          <w:rFonts w:eastAsia="Calibri"/>
          <w:sz w:val="26"/>
          <w:szCs w:val="26"/>
        </w:rPr>
        <w:t>профпатология</w:t>
      </w:r>
      <w:proofErr w:type="spellEnd"/>
      <w:r>
        <w:rPr>
          <w:rFonts w:eastAsia="Calibri"/>
          <w:sz w:val="26"/>
          <w:szCs w:val="26"/>
        </w:rPr>
        <w:t>.</w:t>
      </w:r>
    </w:p>
    <w:p w:rsidR="00A7295E" w:rsidRPr="00AC324B" w:rsidRDefault="00A7295E" w:rsidP="00A7295E">
      <w:pPr>
        <w:ind w:firstLine="709"/>
        <w:jc w:val="both"/>
        <w:rPr>
          <w:rFonts w:eastAsia="Calibri"/>
          <w:sz w:val="26"/>
          <w:szCs w:val="26"/>
        </w:rPr>
      </w:pPr>
      <w:r w:rsidRPr="00AC324B">
        <w:rPr>
          <w:rFonts w:eastAsia="Calibri"/>
          <w:sz w:val="26"/>
          <w:szCs w:val="26"/>
        </w:rPr>
        <w:t xml:space="preserve">Требования к оказанию услуг: </w:t>
      </w:r>
    </w:p>
    <w:p w:rsidR="00A7295E" w:rsidRPr="00AC324B" w:rsidRDefault="00A7295E" w:rsidP="00A7295E">
      <w:pPr>
        <w:ind w:firstLine="709"/>
        <w:jc w:val="both"/>
        <w:rPr>
          <w:rFonts w:eastAsia="Calibri"/>
          <w:sz w:val="26"/>
          <w:szCs w:val="26"/>
        </w:rPr>
      </w:pPr>
      <w:r w:rsidRPr="00AC324B">
        <w:rPr>
          <w:rFonts w:eastAsia="Calibri"/>
          <w:sz w:val="26"/>
          <w:szCs w:val="26"/>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C324B">
        <w:rPr>
          <w:sz w:val="26"/>
          <w:szCs w:val="26"/>
        </w:rPr>
        <w:t xml:space="preserve"> </w:t>
      </w:r>
      <w:r w:rsidRPr="00AC324B">
        <w:rPr>
          <w:rFonts w:eastAsia="Calibri"/>
          <w:sz w:val="26"/>
          <w:szCs w:val="26"/>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7295E" w:rsidRPr="00AC324B" w:rsidRDefault="00A7295E" w:rsidP="00A7295E">
      <w:pPr>
        <w:ind w:firstLine="709"/>
        <w:jc w:val="both"/>
        <w:rPr>
          <w:rFonts w:eastAsia="Calibri"/>
          <w:sz w:val="26"/>
          <w:szCs w:val="26"/>
        </w:rPr>
      </w:pPr>
      <w:r w:rsidRPr="00AC324B">
        <w:rPr>
          <w:rFonts w:eastAsia="Calibri"/>
          <w:sz w:val="26"/>
          <w:szCs w:val="26"/>
        </w:rPr>
        <w:t>Организация должна располагать необходимым числом специалистов (в том числе врачом-</w:t>
      </w:r>
      <w:proofErr w:type="spellStart"/>
      <w:r w:rsidRPr="00AC324B">
        <w:rPr>
          <w:rFonts w:eastAsia="Calibri"/>
          <w:sz w:val="26"/>
          <w:szCs w:val="26"/>
        </w:rPr>
        <w:t>профпатологом</w:t>
      </w:r>
      <w:proofErr w:type="spellEnd"/>
      <w:r w:rsidRPr="00AC324B">
        <w:rPr>
          <w:rFonts w:eastAsia="Calibri"/>
          <w:sz w:val="26"/>
          <w:szCs w:val="26"/>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 xml:space="preserve">Требуется наличие природного источника с лечебной минеральной водой для </w:t>
      </w:r>
      <w:proofErr w:type="spellStart"/>
      <w:r w:rsidRPr="00AC324B">
        <w:rPr>
          <w:rFonts w:eastAsia="Calibri"/>
          <w:sz w:val="26"/>
          <w:szCs w:val="26"/>
        </w:rPr>
        <w:t>бальнеолечения</w:t>
      </w:r>
      <w:proofErr w:type="spellEnd"/>
      <w:r w:rsidRPr="00AC324B">
        <w:rPr>
          <w:rFonts w:eastAsia="Calibri"/>
          <w:sz w:val="26"/>
          <w:szCs w:val="26"/>
        </w:rPr>
        <w:t xml:space="preserve"> и организация должна иметь право пользования этими минеральной водой на правах собственности или на договорной основе. </w:t>
      </w:r>
    </w:p>
    <w:p w:rsidR="00A7295E" w:rsidRPr="00AC324B" w:rsidRDefault="00A7295E" w:rsidP="00A7295E">
      <w:pPr>
        <w:ind w:firstLine="709"/>
        <w:jc w:val="both"/>
        <w:rPr>
          <w:rFonts w:eastAsia="Calibri"/>
          <w:sz w:val="26"/>
          <w:szCs w:val="26"/>
        </w:rPr>
      </w:pPr>
    </w:p>
    <w:p w:rsidR="00A7295E" w:rsidRPr="00AC324B" w:rsidRDefault="00A7295E" w:rsidP="00A7295E">
      <w:pPr>
        <w:ind w:firstLine="709"/>
        <w:jc w:val="both"/>
        <w:rPr>
          <w:rFonts w:eastAsia="Calibri"/>
          <w:sz w:val="26"/>
          <w:szCs w:val="26"/>
        </w:rPr>
      </w:pPr>
      <w:r w:rsidRPr="00AC324B">
        <w:rPr>
          <w:rFonts w:eastAsia="Calibri"/>
          <w:sz w:val="26"/>
          <w:szCs w:val="26"/>
        </w:rPr>
        <w:t xml:space="preserve">Количество закупаемых услуг: </w:t>
      </w:r>
    </w:p>
    <w:p w:rsidR="00A7295E" w:rsidRPr="00AC324B" w:rsidRDefault="00A7295E" w:rsidP="00A7295E">
      <w:pPr>
        <w:ind w:firstLine="709"/>
        <w:jc w:val="both"/>
        <w:rPr>
          <w:rFonts w:eastAsia="Calibri"/>
          <w:sz w:val="26"/>
          <w:szCs w:val="26"/>
        </w:rPr>
      </w:pPr>
      <w:r w:rsidRPr="00AC324B">
        <w:rPr>
          <w:rFonts w:eastAsia="Calibri"/>
          <w:sz w:val="26"/>
          <w:szCs w:val="26"/>
        </w:rPr>
        <w:t xml:space="preserve">Срок лечения по путевке составляет 21 койко-день. Количество койко-дней для застрахованных лиц – </w:t>
      </w:r>
      <w:r>
        <w:rPr>
          <w:rFonts w:eastAsia="Calibri"/>
          <w:sz w:val="26"/>
          <w:szCs w:val="26"/>
        </w:rPr>
        <w:t>2121</w:t>
      </w:r>
      <w:r w:rsidRPr="00AC324B">
        <w:rPr>
          <w:rFonts w:eastAsia="Calibri"/>
          <w:sz w:val="26"/>
          <w:szCs w:val="26"/>
        </w:rPr>
        <w:t>.</w:t>
      </w:r>
    </w:p>
    <w:p w:rsidR="00A7295E" w:rsidRPr="00AC324B" w:rsidRDefault="00A7295E" w:rsidP="00A7295E">
      <w:pPr>
        <w:ind w:firstLine="709"/>
        <w:jc w:val="both"/>
        <w:rPr>
          <w:rFonts w:eastAsia="Calibri"/>
          <w:sz w:val="26"/>
          <w:szCs w:val="26"/>
        </w:rPr>
      </w:pPr>
      <w:r w:rsidRPr="00AC324B">
        <w:rPr>
          <w:rFonts w:eastAsia="Calibri"/>
          <w:sz w:val="26"/>
          <w:szCs w:val="26"/>
        </w:rPr>
        <w:t>Место оказания услуг: Российская Федерация, лечебно-оздоровительная зона или курорт Самарской области.</w:t>
      </w:r>
    </w:p>
    <w:p w:rsidR="00A7295E" w:rsidRPr="008F7FEF" w:rsidRDefault="00A7295E" w:rsidP="00A7295E">
      <w:pPr>
        <w:ind w:firstLine="709"/>
        <w:jc w:val="both"/>
        <w:rPr>
          <w:sz w:val="26"/>
          <w:szCs w:val="26"/>
        </w:rPr>
      </w:pPr>
      <w:r w:rsidRPr="00AC324B">
        <w:rPr>
          <w:rFonts w:eastAsia="Calibri"/>
          <w:sz w:val="26"/>
          <w:szCs w:val="26"/>
        </w:rPr>
        <w:t xml:space="preserve">Сроки оказания услуг: </w:t>
      </w:r>
      <w:r>
        <w:rPr>
          <w:rFonts w:eastAsia="Calibri"/>
          <w:sz w:val="26"/>
          <w:szCs w:val="26"/>
        </w:rPr>
        <w:t>В течение 2021 года</w:t>
      </w:r>
    </w:p>
    <w:p w:rsidR="00A22A58" w:rsidRPr="00A7295E" w:rsidRDefault="00A22A58" w:rsidP="00A7295E">
      <w:bookmarkStart w:id="0" w:name="_GoBack"/>
      <w:bookmarkEnd w:id="0"/>
    </w:p>
    <w:sectPr w:rsidR="00A22A58" w:rsidRPr="00A7295E"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7A" w:rsidRDefault="007B7E7A">
      <w:r>
        <w:separator/>
      </w:r>
    </w:p>
  </w:endnote>
  <w:endnote w:type="continuationSeparator" w:id="0">
    <w:p w:rsidR="007B7E7A" w:rsidRDefault="007B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charset w:val="00"/>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51" w:rsidRDefault="008B1A5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8B1A51" w:rsidRDefault="008B1A5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51" w:rsidRDefault="008B1A51" w:rsidP="00DE7CF2">
    <w:pPr>
      <w:pStyle w:val="aff2"/>
      <w:jc w:val="right"/>
      <w:rPr>
        <w:rStyle w:val="aff"/>
      </w:rPr>
    </w:pPr>
    <w:r>
      <w:rPr>
        <w:rStyle w:val="aff"/>
      </w:rPr>
      <w:fldChar w:fldCharType="begin"/>
    </w:r>
    <w:r>
      <w:rPr>
        <w:rStyle w:val="aff"/>
      </w:rPr>
      <w:instrText xml:space="preserve">PAGE  </w:instrText>
    </w:r>
    <w:r>
      <w:rPr>
        <w:rStyle w:val="aff"/>
      </w:rPr>
      <w:fldChar w:fldCharType="separate"/>
    </w:r>
    <w:r w:rsidR="00A7295E">
      <w:rPr>
        <w:rStyle w:val="aff"/>
        <w:noProof/>
      </w:rPr>
      <w:t>3</w:t>
    </w:r>
    <w:r>
      <w:rPr>
        <w:rStyle w:val="aff"/>
      </w:rPr>
      <w:fldChar w:fldCharType="end"/>
    </w:r>
  </w:p>
  <w:p w:rsidR="008B1A51" w:rsidRDefault="008B1A5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7A" w:rsidRDefault="007B7E7A">
      <w:r>
        <w:separator/>
      </w:r>
    </w:p>
  </w:footnote>
  <w:footnote w:type="continuationSeparator" w:id="0">
    <w:p w:rsidR="007B7E7A" w:rsidRDefault="007B7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5D3173"/>
    <w:multiLevelType w:val="hybridMultilevel"/>
    <w:tmpl w:val="D864EE3A"/>
    <w:lvl w:ilvl="0" w:tplc="38A0A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1">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nsid w:val="3D6340EA"/>
    <w:multiLevelType w:val="hybridMultilevel"/>
    <w:tmpl w:val="35684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6">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5">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8">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2">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6">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7">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8">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9">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0">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3">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71D94FDD"/>
    <w:multiLevelType w:val="hybridMultilevel"/>
    <w:tmpl w:val="340E7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3">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4">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6">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8">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91"/>
  </w:num>
  <w:num w:numId="12">
    <w:abstractNumId w:val="54"/>
  </w:num>
  <w:num w:numId="13">
    <w:abstractNumId w:val="32"/>
  </w:num>
  <w:num w:numId="14">
    <w:abstractNumId w:val="72"/>
  </w:num>
  <w:num w:numId="15">
    <w:abstractNumId w:val="105"/>
  </w:num>
  <w:num w:numId="16">
    <w:abstractNumId w:val="59"/>
  </w:num>
  <w:num w:numId="17">
    <w:abstractNumId w:val="17"/>
  </w:num>
  <w:num w:numId="18">
    <w:abstractNumId w:val="119"/>
  </w:num>
  <w:num w:numId="19">
    <w:abstractNumId w:val="40"/>
  </w:num>
  <w:num w:numId="20">
    <w:abstractNumId w:val="29"/>
  </w:num>
  <w:num w:numId="21">
    <w:abstractNumId w:val="70"/>
  </w:num>
  <w:num w:numId="22">
    <w:abstractNumId w:val="30"/>
  </w:num>
  <w:num w:numId="23">
    <w:abstractNumId w:val="23"/>
  </w:num>
  <w:num w:numId="24">
    <w:abstractNumId w:val="41"/>
  </w:num>
  <w:num w:numId="25">
    <w:abstractNumId w:val="116"/>
  </w:num>
  <w:num w:numId="26">
    <w:abstractNumId w:val="107"/>
  </w:num>
  <w:num w:numId="27">
    <w:abstractNumId w:val="69"/>
  </w:num>
  <w:num w:numId="28">
    <w:abstractNumId w:val="67"/>
  </w:num>
  <w:num w:numId="29">
    <w:abstractNumId w:val="47"/>
  </w:num>
  <w:num w:numId="30">
    <w:abstractNumId w:val="93"/>
  </w:num>
  <w:num w:numId="31">
    <w:abstractNumId w:val="56"/>
  </w:num>
  <w:num w:numId="32">
    <w:abstractNumId w:val="43"/>
  </w:num>
  <w:num w:numId="33">
    <w:abstractNumId w:val="74"/>
  </w:num>
  <w:num w:numId="34">
    <w:abstractNumId w:val="79"/>
  </w:num>
  <w:num w:numId="35">
    <w:abstractNumId w:val="106"/>
  </w:num>
  <w:num w:numId="36">
    <w:abstractNumId w:val="78"/>
  </w:num>
  <w:num w:numId="37">
    <w:abstractNumId w:val="63"/>
  </w:num>
  <w:num w:numId="38">
    <w:abstractNumId w:val="111"/>
  </w:num>
  <w:num w:numId="39">
    <w:abstractNumId w:val="44"/>
  </w:num>
  <w:num w:numId="40">
    <w:abstractNumId w:val="10"/>
    <w:lvlOverride w:ilvl="0">
      <w:startOverride w:val="1"/>
    </w:lvlOverride>
  </w:num>
  <w:num w:numId="41">
    <w:abstractNumId w:val="37"/>
  </w:num>
  <w:num w:numId="42">
    <w:abstractNumId w:val="33"/>
  </w:num>
  <w:num w:numId="43">
    <w:abstractNumId w:val="82"/>
  </w:num>
  <w:num w:numId="44">
    <w:abstractNumId w:val="88"/>
  </w:num>
  <w:num w:numId="45">
    <w:abstractNumId w:val="18"/>
  </w:num>
  <w:num w:numId="46">
    <w:abstractNumId w:val="89"/>
  </w:num>
  <w:num w:numId="47">
    <w:abstractNumId w:val="48"/>
  </w:num>
  <w:num w:numId="48">
    <w:abstractNumId w:val="90"/>
  </w:num>
  <w:num w:numId="49">
    <w:abstractNumId w:val="21"/>
  </w:num>
  <w:num w:numId="50">
    <w:abstractNumId w:val="10"/>
  </w:num>
  <w:num w:numId="51">
    <w:abstractNumId w:val="66"/>
  </w:num>
  <w:num w:numId="52">
    <w:abstractNumId w:val="64"/>
  </w:num>
  <w:num w:numId="53">
    <w:abstractNumId w:val="102"/>
  </w:num>
  <w:num w:numId="54">
    <w:abstractNumId w:val="77"/>
  </w:num>
  <w:num w:numId="55">
    <w:abstractNumId w:val="34"/>
  </w:num>
  <w:num w:numId="56">
    <w:abstractNumId w:val="87"/>
  </w:num>
  <w:num w:numId="57">
    <w:abstractNumId w:val="95"/>
  </w:num>
  <w:num w:numId="58">
    <w:abstractNumId w:val="71"/>
  </w:num>
  <w:num w:numId="59">
    <w:abstractNumId w:val="50"/>
  </w:num>
  <w:num w:numId="60">
    <w:abstractNumId w:val="60"/>
  </w:num>
  <w:num w:numId="61">
    <w:abstractNumId w:val="112"/>
  </w:num>
  <w:num w:numId="62">
    <w:abstractNumId w:val="20"/>
  </w:num>
  <w:num w:numId="63">
    <w:abstractNumId w:val="108"/>
  </w:num>
  <w:num w:numId="64">
    <w:abstractNumId w:val="52"/>
  </w:num>
  <w:num w:numId="65">
    <w:abstractNumId w:val="68"/>
  </w:num>
  <w:num w:numId="66">
    <w:abstractNumId w:val="39"/>
  </w:num>
  <w:num w:numId="67">
    <w:abstractNumId w:val="101"/>
  </w:num>
  <w:num w:numId="68">
    <w:abstractNumId w:val="86"/>
  </w:num>
  <w:num w:numId="69">
    <w:abstractNumId w:val="62"/>
  </w:num>
  <w:num w:numId="70">
    <w:abstractNumId w:val="80"/>
  </w:num>
  <w:num w:numId="71">
    <w:abstractNumId w:val="28"/>
  </w:num>
  <w:num w:numId="72">
    <w:abstractNumId w:val="26"/>
  </w:num>
  <w:num w:numId="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1"/>
  </w:num>
  <w:num w:numId="78">
    <w:abstractNumId w:val="104"/>
  </w:num>
  <w:num w:numId="79">
    <w:abstractNumId w:val="15"/>
  </w:num>
  <w:num w:numId="80">
    <w:abstractNumId w:val="97"/>
  </w:num>
  <w:num w:numId="81">
    <w:abstractNumId w:val="92"/>
  </w:num>
  <w:num w:numId="82">
    <w:abstractNumId w:val="19"/>
  </w:num>
  <w:num w:numId="83">
    <w:abstractNumId w:val="73"/>
  </w:num>
  <w:num w:numId="84">
    <w:abstractNumId w:val="98"/>
  </w:num>
  <w:num w:numId="85">
    <w:abstractNumId w:val="45"/>
  </w:num>
  <w:num w:numId="86">
    <w:abstractNumId w:val="115"/>
  </w:num>
  <w:num w:numId="87">
    <w:abstractNumId w:val="57"/>
  </w:num>
  <w:num w:numId="88">
    <w:abstractNumId w:val="51"/>
  </w:num>
  <w:num w:numId="89">
    <w:abstractNumId w:val="14"/>
  </w:num>
  <w:num w:numId="90">
    <w:abstractNumId w:val="75"/>
  </w:num>
  <w:num w:numId="91">
    <w:abstractNumId w:val="16"/>
  </w:num>
  <w:num w:numId="92">
    <w:abstractNumId w:val="22"/>
  </w:num>
  <w:num w:numId="93">
    <w:abstractNumId w:val="94"/>
  </w:num>
  <w:num w:numId="94">
    <w:abstractNumId w:val="81"/>
  </w:num>
  <w:num w:numId="95">
    <w:abstractNumId w:val="76"/>
  </w:num>
  <w:num w:numId="96">
    <w:abstractNumId w:val="84"/>
  </w:num>
  <w:num w:numId="97">
    <w:abstractNumId w:val="25"/>
  </w:num>
  <w:num w:numId="98">
    <w:abstractNumId w:val="117"/>
  </w:num>
  <w:num w:numId="99">
    <w:abstractNumId w:val="100"/>
  </w:num>
  <w:num w:numId="100">
    <w:abstractNumId w:val="113"/>
  </w:num>
  <w:num w:numId="101">
    <w:abstractNumId w:val="38"/>
  </w:num>
  <w:num w:numId="102">
    <w:abstractNumId w:val="49"/>
  </w:num>
  <w:num w:numId="103">
    <w:abstractNumId w:val="83"/>
  </w:num>
  <w:num w:numId="104">
    <w:abstractNumId w:val="96"/>
  </w:num>
  <w:num w:numId="105">
    <w:abstractNumId w:val="118"/>
  </w:num>
  <w:num w:numId="106">
    <w:abstractNumId w:val="36"/>
  </w:num>
  <w:num w:numId="107">
    <w:abstractNumId w:val="27"/>
  </w:num>
  <w:num w:numId="108">
    <w:abstractNumId w:val="24"/>
  </w:num>
  <w:num w:numId="109">
    <w:abstractNumId w:val="42"/>
  </w:num>
  <w:num w:numId="110">
    <w:abstractNumId w:val="114"/>
  </w:num>
  <w:num w:numId="111">
    <w:abstractNumId w:val="85"/>
  </w:num>
  <w:num w:numId="112">
    <w:abstractNumId w:val="99"/>
  </w:num>
  <w:num w:numId="113">
    <w:abstractNumId w:val="110"/>
  </w:num>
  <w:num w:numId="114">
    <w:abstractNumId w:val="65"/>
  </w:num>
  <w:num w:numId="115">
    <w:abstractNumId w:val="7"/>
  </w:num>
  <w:num w:numId="116">
    <w:abstractNumId w:val="5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0BB"/>
    <w:rsid w:val="00010917"/>
    <w:rsid w:val="00011520"/>
    <w:rsid w:val="0001155F"/>
    <w:rsid w:val="0001178A"/>
    <w:rsid w:val="00011C15"/>
    <w:rsid w:val="00011FF5"/>
    <w:rsid w:val="00012414"/>
    <w:rsid w:val="00012A5D"/>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1DFF"/>
    <w:rsid w:val="000226DE"/>
    <w:rsid w:val="0002286E"/>
    <w:rsid w:val="00022AC4"/>
    <w:rsid w:val="00022BCA"/>
    <w:rsid w:val="00022D11"/>
    <w:rsid w:val="00023877"/>
    <w:rsid w:val="00023AE9"/>
    <w:rsid w:val="00025252"/>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3914"/>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63B4"/>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CA3"/>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4DAA"/>
    <w:rsid w:val="000A5348"/>
    <w:rsid w:val="000A5C1E"/>
    <w:rsid w:val="000A6581"/>
    <w:rsid w:val="000A667A"/>
    <w:rsid w:val="000A6686"/>
    <w:rsid w:val="000A68DE"/>
    <w:rsid w:val="000A6A08"/>
    <w:rsid w:val="000A6A1A"/>
    <w:rsid w:val="000A6E35"/>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4DB"/>
    <w:rsid w:val="000B36E0"/>
    <w:rsid w:val="000B3C9C"/>
    <w:rsid w:val="000B443C"/>
    <w:rsid w:val="000B463B"/>
    <w:rsid w:val="000B50AE"/>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24FD"/>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2C5"/>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15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AE5"/>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03"/>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22"/>
    <w:rsid w:val="00174B8E"/>
    <w:rsid w:val="00174FA2"/>
    <w:rsid w:val="001756A6"/>
    <w:rsid w:val="0017684E"/>
    <w:rsid w:val="0017782A"/>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6FCA"/>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5E3"/>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601"/>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3FF"/>
    <w:rsid w:val="00232537"/>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B7"/>
    <w:rsid w:val="002449E6"/>
    <w:rsid w:val="00244B10"/>
    <w:rsid w:val="00245359"/>
    <w:rsid w:val="00245AC1"/>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9E"/>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9CD"/>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649"/>
    <w:rsid w:val="00266D41"/>
    <w:rsid w:val="00266F1B"/>
    <w:rsid w:val="00267284"/>
    <w:rsid w:val="00267800"/>
    <w:rsid w:val="002701DC"/>
    <w:rsid w:val="00270B6E"/>
    <w:rsid w:val="0027142A"/>
    <w:rsid w:val="00271661"/>
    <w:rsid w:val="00271F91"/>
    <w:rsid w:val="0027201D"/>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97F45"/>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6E9C"/>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4B0"/>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60A"/>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A7E"/>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645"/>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635"/>
    <w:rsid w:val="00344DEE"/>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8E2"/>
    <w:rsid w:val="00366E19"/>
    <w:rsid w:val="00367096"/>
    <w:rsid w:val="00367220"/>
    <w:rsid w:val="003674E6"/>
    <w:rsid w:val="00367877"/>
    <w:rsid w:val="00367CE0"/>
    <w:rsid w:val="00367D43"/>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2B78"/>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34F"/>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47D"/>
    <w:rsid w:val="003B66B9"/>
    <w:rsid w:val="003B711B"/>
    <w:rsid w:val="003B74A2"/>
    <w:rsid w:val="003C015B"/>
    <w:rsid w:val="003C09BF"/>
    <w:rsid w:val="003C0C52"/>
    <w:rsid w:val="003C19F9"/>
    <w:rsid w:val="003C2C97"/>
    <w:rsid w:val="003C336B"/>
    <w:rsid w:val="003C342B"/>
    <w:rsid w:val="003C3743"/>
    <w:rsid w:val="003C3AD6"/>
    <w:rsid w:val="003C43E0"/>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2B8"/>
    <w:rsid w:val="003E14E4"/>
    <w:rsid w:val="003E1A08"/>
    <w:rsid w:val="003E1C0B"/>
    <w:rsid w:val="003E1EAF"/>
    <w:rsid w:val="003E1ED0"/>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ACA"/>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556"/>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BC"/>
    <w:rsid w:val="004639DD"/>
    <w:rsid w:val="0046400D"/>
    <w:rsid w:val="004641CD"/>
    <w:rsid w:val="00464708"/>
    <w:rsid w:val="00464848"/>
    <w:rsid w:val="00464941"/>
    <w:rsid w:val="00464A1C"/>
    <w:rsid w:val="00464DE0"/>
    <w:rsid w:val="00465249"/>
    <w:rsid w:val="0046531D"/>
    <w:rsid w:val="00465769"/>
    <w:rsid w:val="00465AEF"/>
    <w:rsid w:val="00466458"/>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00"/>
    <w:rsid w:val="00474D6B"/>
    <w:rsid w:val="00474F63"/>
    <w:rsid w:val="0047585C"/>
    <w:rsid w:val="00475E97"/>
    <w:rsid w:val="0047670A"/>
    <w:rsid w:val="00476766"/>
    <w:rsid w:val="00476C59"/>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42D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3AD"/>
    <w:rsid w:val="004C15DF"/>
    <w:rsid w:val="004C1716"/>
    <w:rsid w:val="004C1935"/>
    <w:rsid w:val="004C1CD4"/>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67"/>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5AF"/>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129"/>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042D"/>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489"/>
    <w:rsid w:val="005E26B7"/>
    <w:rsid w:val="005E272A"/>
    <w:rsid w:val="005E33A3"/>
    <w:rsid w:val="005E361D"/>
    <w:rsid w:val="005E36C0"/>
    <w:rsid w:val="005E3D20"/>
    <w:rsid w:val="005E3D2A"/>
    <w:rsid w:val="005E3F85"/>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7DD"/>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3E"/>
    <w:rsid w:val="00655FE1"/>
    <w:rsid w:val="00656208"/>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16F"/>
    <w:rsid w:val="0066332F"/>
    <w:rsid w:val="006635F1"/>
    <w:rsid w:val="00663C2A"/>
    <w:rsid w:val="00663D33"/>
    <w:rsid w:val="00664456"/>
    <w:rsid w:val="006646D6"/>
    <w:rsid w:val="00664801"/>
    <w:rsid w:val="00664BA3"/>
    <w:rsid w:val="00664CF0"/>
    <w:rsid w:val="00665123"/>
    <w:rsid w:val="006653E5"/>
    <w:rsid w:val="00665891"/>
    <w:rsid w:val="0066589C"/>
    <w:rsid w:val="00665C4E"/>
    <w:rsid w:val="00665C62"/>
    <w:rsid w:val="00666098"/>
    <w:rsid w:val="00666DA1"/>
    <w:rsid w:val="00666EED"/>
    <w:rsid w:val="00666F89"/>
    <w:rsid w:val="006670A8"/>
    <w:rsid w:val="006671D3"/>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4DC9"/>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9D2"/>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0752"/>
    <w:rsid w:val="006E10CC"/>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0F8"/>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7ED"/>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13F"/>
    <w:rsid w:val="0071753F"/>
    <w:rsid w:val="00717CEF"/>
    <w:rsid w:val="00717E8B"/>
    <w:rsid w:val="00717FB7"/>
    <w:rsid w:val="00720B25"/>
    <w:rsid w:val="00720E1D"/>
    <w:rsid w:val="00721647"/>
    <w:rsid w:val="00721FE2"/>
    <w:rsid w:val="00722E6A"/>
    <w:rsid w:val="0072306E"/>
    <w:rsid w:val="007234CC"/>
    <w:rsid w:val="00723AF2"/>
    <w:rsid w:val="0072462F"/>
    <w:rsid w:val="0072469D"/>
    <w:rsid w:val="00724E10"/>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DF4"/>
    <w:rsid w:val="00753E0A"/>
    <w:rsid w:val="00754ADD"/>
    <w:rsid w:val="00754E86"/>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66E"/>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9A5"/>
    <w:rsid w:val="00787A65"/>
    <w:rsid w:val="00790A91"/>
    <w:rsid w:val="0079281A"/>
    <w:rsid w:val="007928AA"/>
    <w:rsid w:val="00792941"/>
    <w:rsid w:val="00792C79"/>
    <w:rsid w:val="00793F0D"/>
    <w:rsid w:val="00793F6B"/>
    <w:rsid w:val="00793FEE"/>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D2C"/>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4E10"/>
    <w:rsid w:val="007B5114"/>
    <w:rsid w:val="007B5A51"/>
    <w:rsid w:val="007B5B9B"/>
    <w:rsid w:val="007B5FB9"/>
    <w:rsid w:val="007B6A19"/>
    <w:rsid w:val="007B72FD"/>
    <w:rsid w:val="007B7673"/>
    <w:rsid w:val="007B7E45"/>
    <w:rsid w:val="007B7E7A"/>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5C4"/>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87"/>
    <w:rsid w:val="00832EB7"/>
    <w:rsid w:val="00833112"/>
    <w:rsid w:val="00833788"/>
    <w:rsid w:val="00833792"/>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1E"/>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262"/>
    <w:rsid w:val="0089137E"/>
    <w:rsid w:val="00891E9D"/>
    <w:rsid w:val="0089200C"/>
    <w:rsid w:val="008928E0"/>
    <w:rsid w:val="008929DE"/>
    <w:rsid w:val="00892A89"/>
    <w:rsid w:val="00892CAB"/>
    <w:rsid w:val="008930DA"/>
    <w:rsid w:val="00893461"/>
    <w:rsid w:val="00893BE5"/>
    <w:rsid w:val="00893C8B"/>
    <w:rsid w:val="00893DBB"/>
    <w:rsid w:val="008949D5"/>
    <w:rsid w:val="00894BBF"/>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99"/>
    <w:rsid w:val="008A71CF"/>
    <w:rsid w:val="008A7BD0"/>
    <w:rsid w:val="008A7D88"/>
    <w:rsid w:val="008B04F3"/>
    <w:rsid w:val="008B0ACD"/>
    <w:rsid w:val="008B1A51"/>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89"/>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B02"/>
    <w:rsid w:val="00903E0C"/>
    <w:rsid w:val="009040B4"/>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2C7"/>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5F7A"/>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2D0"/>
    <w:rsid w:val="00A10357"/>
    <w:rsid w:val="00A1041D"/>
    <w:rsid w:val="00A10734"/>
    <w:rsid w:val="00A109DC"/>
    <w:rsid w:val="00A10C66"/>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2A58"/>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46"/>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5C6"/>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95E"/>
    <w:rsid w:val="00A72A78"/>
    <w:rsid w:val="00A72BB6"/>
    <w:rsid w:val="00A7338C"/>
    <w:rsid w:val="00A736A7"/>
    <w:rsid w:val="00A738AD"/>
    <w:rsid w:val="00A73D95"/>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97C3C"/>
    <w:rsid w:val="00AA00F1"/>
    <w:rsid w:val="00AA01A3"/>
    <w:rsid w:val="00AA0632"/>
    <w:rsid w:val="00AA07DF"/>
    <w:rsid w:val="00AA0A24"/>
    <w:rsid w:val="00AA0EC2"/>
    <w:rsid w:val="00AA10D0"/>
    <w:rsid w:val="00AA1EA3"/>
    <w:rsid w:val="00AA2462"/>
    <w:rsid w:val="00AA2546"/>
    <w:rsid w:val="00AA2B39"/>
    <w:rsid w:val="00AA348C"/>
    <w:rsid w:val="00AA3915"/>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38F"/>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3F8"/>
    <w:rsid w:val="00AC1648"/>
    <w:rsid w:val="00AC20F7"/>
    <w:rsid w:val="00AC21BF"/>
    <w:rsid w:val="00AC2241"/>
    <w:rsid w:val="00AC2763"/>
    <w:rsid w:val="00AC3ECA"/>
    <w:rsid w:val="00AC425E"/>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A3"/>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676"/>
    <w:rsid w:val="00AD7879"/>
    <w:rsid w:val="00AD7A0A"/>
    <w:rsid w:val="00AD7DC2"/>
    <w:rsid w:val="00AE0261"/>
    <w:rsid w:val="00AE0DB0"/>
    <w:rsid w:val="00AE16DA"/>
    <w:rsid w:val="00AE1BAB"/>
    <w:rsid w:val="00AE1C03"/>
    <w:rsid w:val="00AE20C2"/>
    <w:rsid w:val="00AE218C"/>
    <w:rsid w:val="00AE2443"/>
    <w:rsid w:val="00AE2773"/>
    <w:rsid w:val="00AE2B2E"/>
    <w:rsid w:val="00AE336F"/>
    <w:rsid w:val="00AE35AB"/>
    <w:rsid w:val="00AE38ED"/>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AAC"/>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196"/>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77CFD"/>
    <w:rsid w:val="00B809B4"/>
    <w:rsid w:val="00B80D10"/>
    <w:rsid w:val="00B80FD9"/>
    <w:rsid w:val="00B81E0F"/>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AB3"/>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69D"/>
    <w:rsid w:val="00BB0787"/>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BFD"/>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2D6"/>
    <w:rsid w:val="00BE4303"/>
    <w:rsid w:val="00BE4C2A"/>
    <w:rsid w:val="00BE4C3E"/>
    <w:rsid w:val="00BE4E6C"/>
    <w:rsid w:val="00BE52BC"/>
    <w:rsid w:val="00BE54E0"/>
    <w:rsid w:val="00BE55AD"/>
    <w:rsid w:val="00BE57B8"/>
    <w:rsid w:val="00BE5A9C"/>
    <w:rsid w:val="00BE63D6"/>
    <w:rsid w:val="00BE6931"/>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955"/>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55E7"/>
    <w:rsid w:val="00C1624B"/>
    <w:rsid w:val="00C17505"/>
    <w:rsid w:val="00C17FC8"/>
    <w:rsid w:val="00C20028"/>
    <w:rsid w:val="00C20C7B"/>
    <w:rsid w:val="00C213D7"/>
    <w:rsid w:val="00C2153C"/>
    <w:rsid w:val="00C21964"/>
    <w:rsid w:val="00C21A16"/>
    <w:rsid w:val="00C224C1"/>
    <w:rsid w:val="00C225A2"/>
    <w:rsid w:val="00C22AAD"/>
    <w:rsid w:val="00C22FCC"/>
    <w:rsid w:val="00C230C7"/>
    <w:rsid w:val="00C230F0"/>
    <w:rsid w:val="00C23E87"/>
    <w:rsid w:val="00C23F5C"/>
    <w:rsid w:val="00C24A81"/>
    <w:rsid w:val="00C24EA0"/>
    <w:rsid w:val="00C25289"/>
    <w:rsid w:val="00C2583A"/>
    <w:rsid w:val="00C25E8A"/>
    <w:rsid w:val="00C25EA1"/>
    <w:rsid w:val="00C25F3F"/>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4F7"/>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369"/>
    <w:rsid w:val="00C417EA"/>
    <w:rsid w:val="00C4253F"/>
    <w:rsid w:val="00C4262F"/>
    <w:rsid w:val="00C42C20"/>
    <w:rsid w:val="00C42EB1"/>
    <w:rsid w:val="00C4317E"/>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2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91A"/>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364"/>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14B"/>
    <w:rsid w:val="00D15309"/>
    <w:rsid w:val="00D1585B"/>
    <w:rsid w:val="00D1596F"/>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C5B"/>
    <w:rsid w:val="00D36DEC"/>
    <w:rsid w:val="00D3710F"/>
    <w:rsid w:val="00D37201"/>
    <w:rsid w:val="00D3734E"/>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6FC"/>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AEC"/>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74C"/>
    <w:rsid w:val="00DC3959"/>
    <w:rsid w:val="00DC4052"/>
    <w:rsid w:val="00DC481E"/>
    <w:rsid w:val="00DC4B4A"/>
    <w:rsid w:val="00DC4B60"/>
    <w:rsid w:val="00DC4E94"/>
    <w:rsid w:val="00DC4F29"/>
    <w:rsid w:val="00DC512D"/>
    <w:rsid w:val="00DC53E4"/>
    <w:rsid w:val="00DC555C"/>
    <w:rsid w:val="00DC56CD"/>
    <w:rsid w:val="00DC5753"/>
    <w:rsid w:val="00DC5C87"/>
    <w:rsid w:val="00DC5E7B"/>
    <w:rsid w:val="00DC643F"/>
    <w:rsid w:val="00DC6E8C"/>
    <w:rsid w:val="00DC6E8D"/>
    <w:rsid w:val="00DC70BF"/>
    <w:rsid w:val="00DC71FD"/>
    <w:rsid w:val="00DC7445"/>
    <w:rsid w:val="00DC775B"/>
    <w:rsid w:val="00DC7DB6"/>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4B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CF2"/>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203"/>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4DB0"/>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97"/>
    <w:rsid w:val="00E479C5"/>
    <w:rsid w:val="00E51069"/>
    <w:rsid w:val="00E51191"/>
    <w:rsid w:val="00E51D1C"/>
    <w:rsid w:val="00E52351"/>
    <w:rsid w:val="00E524C1"/>
    <w:rsid w:val="00E52829"/>
    <w:rsid w:val="00E52833"/>
    <w:rsid w:val="00E52842"/>
    <w:rsid w:val="00E529F4"/>
    <w:rsid w:val="00E52FFB"/>
    <w:rsid w:val="00E530C9"/>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8C4"/>
    <w:rsid w:val="00E81A5F"/>
    <w:rsid w:val="00E81AB4"/>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68C8"/>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63D"/>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134"/>
    <w:rsid w:val="00EC34BE"/>
    <w:rsid w:val="00EC35AC"/>
    <w:rsid w:val="00EC36FD"/>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FF1"/>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91"/>
    <w:rsid w:val="00EF6DD6"/>
    <w:rsid w:val="00EF6FF0"/>
    <w:rsid w:val="00EF706D"/>
    <w:rsid w:val="00EF79CA"/>
    <w:rsid w:val="00EF7A6F"/>
    <w:rsid w:val="00EF7BF7"/>
    <w:rsid w:val="00F0008A"/>
    <w:rsid w:val="00F00D38"/>
    <w:rsid w:val="00F00E27"/>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17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6DB"/>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950"/>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3D1"/>
    <w:rsid w:val="00F754FA"/>
    <w:rsid w:val="00F75E22"/>
    <w:rsid w:val="00F75E78"/>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B6"/>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09B"/>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877"/>
    <w:rsid w:val="00FB2B4B"/>
    <w:rsid w:val="00FB2D39"/>
    <w:rsid w:val="00FB2F27"/>
    <w:rsid w:val="00FB3AAD"/>
    <w:rsid w:val="00FB3AC8"/>
    <w:rsid w:val="00FB3CA5"/>
    <w:rsid w:val="00FB3E42"/>
    <w:rsid w:val="00FB4754"/>
    <w:rsid w:val="00FB4B10"/>
    <w:rsid w:val="00FB569A"/>
    <w:rsid w:val="00FB5A5E"/>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B36"/>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f9"/>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B0787"/>
    <w:pPr>
      <w:spacing w:before="0" w:after="0"/>
      <w:ind w:firstLine="709"/>
      <w:jc w:val="left"/>
    </w:pPr>
    <w:rPr>
      <w:b w:val="0"/>
      <w:bCs w:val="0"/>
    </w:rPr>
  </w:style>
  <w:style w:type="character" w:customStyle="1" w:styleId="112">
    <w:name w:val="1.1 подпункт Знак Знак"/>
    <w:link w:val="111"/>
    <w:rsid w:val="00BB078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f9"/>
    <w:next w:val="afc"/>
    <w:uiPriority w:val="9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f9"/>
    <w:next w:val="afc"/>
    <w:uiPriority w:val="9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9"/>
    <w:next w:val="afc"/>
    <w:uiPriority w:val="9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f9"/>
    <w:next w:val="afc"/>
    <w:uiPriority w:val="9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9"/>
    <w:next w:val="afc"/>
    <w:uiPriority w:val="9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9"/>
    <w:next w:val="afc"/>
    <w:uiPriority w:val="9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9"/>
    <w:next w:val="afc"/>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f9"/>
    <w:next w:val="afc"/>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f9"/>
    <w:next w:val="afc"/>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9"/>
    <w:next w:val="afc"/>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f9"/>
    <w:next w:val="afc"/>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9"/>
    <w:next w:val="afc"/>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9"/>
    <w:next w:val="afc"/>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9"/>
    <w:next w:val="afc"/>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f9"/>
    <w:next w:val="afc"/>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9"/>
    <w:next w:val="afc"/>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9"/>
    <w:next w:val="afc"/>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9"/>
    <w:next w:val="afc"/>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9"/>
    <w:next w:val="afc"/>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9"/>
    <w:next w:val="afc"/>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9"/>
    <w:next w:val="1f5"/>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9"/>
    <w:next w:val="afc"/>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9"/>
    <w:next w:val="afc"/>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9"/>
    <w:next w:val="afc"/>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f9"/>
    <w:next w:val="afc"/>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f9"/>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B0787"/>
    <w:pPr>
      <w:spacing w:before="0" w:after="0"/>
      <w:ind w:firstLine="709"/>
      <w:jc w:val="left"/>
    </w:pPr>
    <w:rPr>
      <w:b w:val="0"/>
      <w:bCs w:val="0"/>
    </w:rPr>
  </w:style>
  <w:style w:type="character" w:customStyle="1" w:styleId="112">
    <w:name w:val="1.1 подпункт Знак Знак"/>
    <w:link w:val="111"/>
    <w:rsid w:val="00BB078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f9"/>
    <w:next w:val="afc"/>
    <w:uiPriority w:val="9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f9"/>
    <w:next w:val="afc"/>
    <w:uiPriority w:val="9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9"/>
    <w:next w:val="afc"/>
    <w:uiPriority w:val="9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f9"/>
    <w:next w:val="afc"/>
    <w:uiPriority w:val="9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9"/>
    <w:next w:val="afc"/>
    <w:uiPriority w:val="9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9"/>
    <w:next w:val="afc"/>
    <w:uiPriority w:val="9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f9"/>
    <w:next w:val="afc"/>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f9"/>
    <w:next w:val="afc"/>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f9"/>
    <w:next w:val="afc"/>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9"/>
    <w:next w:val="afc"/>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f9"/>
    <w:next w:val="afc"/>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9"/>
    <w:next w:val="afc"/>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9"/>
    <w:next w:val="afc"/>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9"/>
    <w:next w:val="afc"/>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f9"/>
    <w:next w:val="afc"/>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9"/>
    <w:next w:val="afc"/>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9"/>
    <w:next w:val="afc"/>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9"/>
    <w:next w:val="afc"/>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9"/>
    <w:next w:val="afc"/>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9"/>
    <w:next w:val="afc"/>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9"/>
    <w:next w:val="afc"/>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9"/>
    <w:next w:val="afc"/>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9"/>
    <w:next w:val="1f5"/>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9"/>
    <w:next w:val="afc"/>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9"/>
    <w:next w:val="afc"/>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9"/>
    <w:next w:val="afc"/>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f9"/>
    <w:next w:val="afc"/>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3931075">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0495903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6009850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7414403">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0948865">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901436">
      <w:bodyDiv w:val="1"/>
      <w:marLeft w:val="0"/>
      <w:marRight w:val="0"/>
      <w:marTop w:val="0"/>
      <w:marBottom w:val="0"/>
      <w:divBdr>
        <w:top w:val="none" w:sz="0" w:space="0" w:color="auto"/>
        <w:left w:val="none" w:sz="0" w:space="0" w:color="auto"/>
        <w:bottom w:val="none" w:sz="0" w:space="0" w:color="auto"/>
        <w:right w:val="none" w:sz="0" w:space="0" w:color="auto"/>
      </w:divBdr>
    </w:div>
    <w:div w:id="2053461316">
      <w:bodyDiv w:val="1"/>
      <w:marLeft w:val="0"/>
      <w:marRight w:val="0"/>
      <w:marTop w:val="0"/>
      <w:marBottom w:val="0"/>
      <w:divBdr>
        <w:top w:val="none" w:sz="0" w:space="0" w:color="auto"/>
        <w:left w:val="none" w:sz="0" w:space="0" w:color="auto"/>
        <w:bottom w:val="none" w:sz="0" w:space="0" w:color="auto"/>
        <w:right w:val="none" w:sz="0" w:space="0" w:color="auto"/>
      </w:divBdr>
    </w:div>
    <w:div w:id="2146848536">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71AA-80D5-41A1-A5C3-5EC8168E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1304</Words>
  <Characters>7435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Сачкин Михаил Сергеевич</cp:lastModifiedBy>
  <cp:revision>7</cp:revision>
  <cp:lastPrinted>2020-08-05T05:02:00Z</cp:lastPrinted>
  <dcterms:created xsi:type="dcterms:W3CDTF">2020-11-13T09:34:00Z</dcterms:created>
  <dcterms:modified xsi:type="dcterms:W3CDTF">2020-12-21T14:28:00Z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