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D9" w:rsidRPr="00234939" w:rsidRDefault="00D04ED9" w:rsidP="00D04ED9">
      <w:pPr>
        <w:shd w:val="clear" w:color="auto" w:fill="FFFFFF"/>
        <w:suppressAutoHyphens/>
        <w:ind w:left="163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0100B6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D04ED9" w:rsidRDefault="00D04ED9" w:rsidP="00D04ED9">
      <w:pPr>
        <w:autoSpaceDE w:val="0"/>
        <w:ind w:right="-315" w:firstLine="851"/>
        <w:jc w:val="both"/>
        <w:rPr>
          <w:b/>
          <w:bCs/>
          <w:kern w:val="3"/>
          <w:sz w:val="22"/>
          <w:szCs w:val="22"/>
          <w:lang w:bidi="hi-IN"/>
        </w:rPr>
      </w:pPr>
    </w:p>
    <w:p w:rsidR="00D04ED9" w:rsidRPr="00232C3D" w:rsidRDefault="00D04ED9" w:rsidP="00D04ED9">
      <w:pPr>
        <w:pStyle w:val="a3"/>
        <w:shd w:val="clear" w:color="auto" w:fill="FFFFFF"/>
        <w:spacing w:after="0"/>
        <w:ind w:left="0" w:right="-141" w:firstLine="709"/>
        <w:rPr>
          <w:kern w:val="3"/>
          <w:sz w:val="22"/>
          <w:szCs w:val="22"/>
          <w:lang w:bidi="hi-IN"/>
        </w:rPr>
      </w:pPr>
      <w:r w:rsidRPr="00232C3D">
        <w:rPr>
          <w:b/>
          <w:sz w:val="22"/>
          <w:szCs w:val="22"/>
          <w:lang w:eastAsia="ar-SA"/>
        </w:rPr>
        <w:t>1.</w:t>
      </w:r>
      <w:r w:rsidRPr="00232C3D">
        <w:rPr>
          <w:b/>
          <w:kern w:val="3"/>
          <w:sz w:val="22"/>
          <w:szCs w:val="22"/>
          <w:lang w:bidi="hi-IN"/>
        </w:rPr>
        <w:t>Общие требования</w:t>
      </w:r>
      <w:r w:rsidRPr="00232C3D">
        <w:rPr>
          <w:kern w:val="3"/>
          <w:sz w:val="22"/>
          <w:szCs w:val="22"/>
          <w:lang w:bidi="hi-IN"/>
        </w:rPr>
        <w:t>:</w:t>
      </w:r>
    </w:p>
    <w:p w:rsidR="00D04ED9" w:rsidRPr="00232C3D" w:rsidRDefault="00D04ED9" w:rsidP="00D04ED9">
      <w:pPr>
        <w:suppressAutoHyphens/>
        <w:autoSpaceDN w:val="0"/>
        <w:ind w:right="-141" w:firstLine="709"/>
        <w:jc w:val="both"/>
        <w:textAlignment w:val="baseline"/>
        <w:rPr>
          <w:kern w:val="3"/>
          <w:sz w:val="22"/>
          <w:szCs w:val="22"/>
          <w:lang w:bidi="hi-IN"/>
        </w:rPr>
      </w:pPr>
      <w:r w:rsidRPr="00232C3D">
        <w:rPr>
          <w:kern w:val="3"/>
          <w:sz w:val="22"/>
          <w:szCs w:val="22"/>
          <w:lang w:bidi="hi-IN"/>
        </w:rPr>
        <w:t xml:space="preserve">-наличие у Исполнителя лицензии на право осуществления деятельности, являющейся предметом </w:t>
      </w:r>
      <w:r>
        <w:rPr>
          <w:kern w:val="3"/>
          <w:sz w:val="22"/>
          <w:szCs w:val="22"/>
          <w:lang w:bidi="hi-IN"/>
        </w:rPr>
        <w:t>закупки</w:t>
      </w:r>
      <w:r w:rsidRPr="00232C3D">
        <w:rPr>
          <w:kern w:val="3"/>
          <w:sz w:val="22"/>
          <w:szCs w:val="22"/>
          <w:lang w:bidi="hi-IN"/>
        </w:rPr>
        <w:t>;</w:t>
      </w:r>
    </w:p>
    <w:p w:rsidR="00D04ED9" w:rsidRPr="00232C3D" w:rsidRDefault="00D04ED9" w:rsidP="00D04ED9">
      <w:pPr>
        <w:suppressAutoHyphens/>
        <w:autoSpaceDN w:val="0"/>
        <w:ind w:right="-141" w:firstLine="709"/>
        <w:jc w:val="both"/>
        <w:textAlignment w:val="baseline"/>
        <w:rPr>
          <w:kern w:val="3"/>
          <w:sz w:val="22"/>
          <w:szCs w:val="22"/>
          <w:lang w:bidi="hi-IN"/>
        </w:rPr>
      </w:pPr>
      <w:r w:rsidRPr="00232C3D">
        <w:rPr>
          <w:kern w:val="3"/>
          <w:sz w:val="22"/>
          <w:szCs w:val="22"/>
          <w:lang w:bidi="hi-IN"/>
        </w:rPr>
        <w:t xml:space="preserve"> -наличие у Исполнителя службы оперативного дежурного, работающей в круглосуточном режиме;</w:t>
      </w:r>
    </w:p>
    <w:p w:rsidR="00D04ED9" w:rsidRPr="00232C3D" w:rsidRDefault="00D04ED9" w:rsidP="00D04ED9">
      <w:pPr>
        <w:suppressAutoHyphens/>
        <w:autoSpaceDN w:val="0"/>
        <w:ind w:right="-141" w:firstLine="709"/>
        <w:jc w:val="both"/>
        <w:textAlignment w:val="baseline"/>
        <w:rPr>
          <w:kern w:val="3"/>
          <w:sz w:val="22"/>
          <w:szCs w:val="22"/>
          <w:lang w:bidi="hi-IN"/>
        </w:rPr>
      </w:pPr>
      <w:r w:rsidRPr="00232C3D">
        <w:rPr>
          <w:kern w:val="3"/>
          <w:sz w:val="22"/>
          <w:szCs w:val="22"/>
          <w:lang w:bidi="hi-IN"/>
        </w:rPr>
        <w:t xml:space="preserve"> -наличие у Исполнителя средств радиосвязи, обеспечивающие непрерывную связь оперативного дежурного и поста охраны и разрешения на использование радиочастот (государственного радиочастотного спектра РФ), оформленного в установленном действующим законодательством порядке;</w:t>
      </w:r>
    </w:p>
    <w:p w:rsidR="00D04ED9" w:rsidRPr="00232C3D" w:rsidRDefault="00D04ED9" w:rsidP="00D04ED9">
      <w:pPr>
        <w:suppressAutoHyphens/>
        <w:autoSpaceDN w:val="0"/>
        <w:ind w:right="-141" w:firstLine="709"/>
        <w:jc w:val="both"/>
        <w:textAlignment w:val="baseline"/>
        <w:rPr>
          <w:kern w:val="3"/>
          <w:sz w:val="22"/>
          <w:szCs w:val="22"/>
          <w:lang w:bidi="hi-IN"/>
        </w:rPr>
      </w:pPr>
      <w:r w:rsidRPr="00232C3D">
        <w:rPr>
          <w:kern w:val="3"/>
          <w:sz w:val="22"/>
          <w:szCs w:val="22"/>
          <w:lang w:bidi="hi-IN"/>
        </w:rPr>
        <w:t xml:space="preserve"> - наличие у Исполнителя необходимого для оказания услуг парка автомобилей в целях качественного оказания услуг по охране.</w:t>
      </w:r>
    </w:p>
    <w:p w:rsidR="00D04ED9" w:rsidRPr="00232C3D" w:rsidRDefault="00D04ED9" w:rsidP="00D04ED9">
      <w:pPr>
        <w:suppressAutoHyphens/>
        <w:autoSpaceDN w:val="0"/>
        <w:ind w:right="-141" w:firstLine="709"/>
        <w:jc w:val="both"/>
        <w:textAlignment w:val="baseline"/>
        <w:rPr>
          <w:kern w:val="3"/>
          <w:sz w:val="22"/>
          <w:szCs w:val="22"/>
          <w:lang w:bidi="hi-IN"/>
        </w:rPr>
      </w:pPr>
      <w:r w:rsidRPr="00232C3D">
        <w:rPr>
          <w:kern w:val="3"/>
          <w:sz w:val="22"/>
          <w:szCs w:val="22"/>
          <w:lang w:bidi="hi-IN"/>
        </w:rPr>
        <w:t xml:space="preserve"> -</w:t>
      </w:r>
      <w:r>
        <w:rPr>
          <w:kern w:val="3"/>
          <w:sz w:val="22"/>
          <w:szCs w:val="22"/>
          <w:lang w:bidi="hi-IN"/>
        </w:rPr>
        <w:t xml:space="preserve"> </w:t>
      </w:r>
      <w:r w:rsidRPr="00232C3D">
        <w:rPr>
          <w:kern w:val="3"/>
          <w:sz w:val="22"/>
          <w:szCs w:val="22"/>
          <w:lang w:bidi="hi-IN"/>
        </w:rPr>
        <w:t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32C3D">
        <w:rPr>
          <w:sz w:val="22"/>
          <w:szCs w:val="22"/>
        </w:rPr>
        <w:t>привлечение соисполнителя не допускается.</w:t>
      </w:r>
    </w:p>
    <w:p w:rsidR="00D04ED9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</w:t>
      </w:r>
      <w:r>
        <w:rPr>
          <w:sz w:val="22"/>
          <w:szCs w:val="22"/>
        </w:rPr>
        <w:t xml:space="preserve"> З</w:t>
      </w:r>
      <w:r w:rsidRPr="00232C3D">
        <w:rPr>
          <w:sz w:val="22"/>
          <w:szCs w:val="22"/>
        </w:rPr>
        <w:t>аказчик обеспечивает работников Исполнителя рабочим местом, оборудованным необходимой мебелью, телефонной связью, а также местом для приема пищи, свободный доступ к установленным в пределах объекта средствам связи и пожаротушения, а также к местам общего пользования.</w:t>
      </w:r>
    </w:p>
    <w:p w:rsidR="00D04ED9" w:rsidRPr="00595A44" w:rsidRDefault="00D04ED9" w:rsidP="00D04ED9">
      <w:pPr>
        <w:ind w:right="-14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Pr="00595A44">
        <w:rPr>
          <w:sz w:val="22"/>
          <w:szCs w:val="22"/>
        </w:rPr>
        <w:t xml:space="preserve">сполнитель </w:t>
      </w:r>
      <w:r>
        <w:rPr>
          <w:sz w:val="22"/>
          <w:szCs w:val="22"/>
        </w:rPr>
        <w:t>п</w:t>
      </w:r>
      <w:r w:rsidRPr="00595A44">
        <w:rPr>
          <w:sz w:val="22"/>
          <w:szCs w:val="22"/>
        </w:rPr>
        <w:t>редоставляет Заказчику в течение 1 (одного) рабочего дня после заключения контракта список работников, на которых возложено непосредственное выполнение обязанностей по охране;</w:t>
      </w:r>
    </w:p>
    <w:p w:rsidR="00D04ED9" w:rsidRPr="00595A44" w:rsidRDefault="00D04ED9" w:rsidP="00D04ED9">
      <w:pPr>
        <w:ind w:right="-141" w:firstLine="709"/>
        <w:jc w:val="both"/>
        <w:rPr>
          <w:sz w:val="22"/>
          <w:szCs w:val="22"/>
        </w:rPr>
      </w:pPr>
      <w:r w:rsidRPr="00595A44">
        <w:rPr>
          <w:sz w:val="22"/>
          <w:szCs w:val="22"/>
        </w:rPr>
        <w:t>- Исполнитель в течение 3 (трех) рабочих дней представляет Заказчику надлежащим образом заверенные Исполнителем копии документов, подтверждающих сведения о работниках, указанных в Списке, в соответствии с частью первой статьи 11.1, частью седьмой статьи 12 Закона Российской Федерации от 11 марта 1992 г. N 2487-1 «О частной детективной и охранной деятельности в Российской Федерации».</w:t>
      </w:r>
    </w:p>
    <w:p w:rsidR="00D04ED9" w:rsidRPr="00595A44" w:rsidRDefault="00D04ED9" w:rsidP="00D04ED9">
      <w:pPr>
        <w:ind w:right="-141" w:firstLine="709"/>
        <w:jc w:val="both"/>
        <w:rPr>
          <w:b/>
          <w:sz w:val="22"/>
          <w:szCs w:val="22"/>
        </w:rPr>
      </w:pPr>
      <w:r w:rsidRPr="00595A44">
        <w:rPr>
          <w:b/>
          <w:sz w:val="22"/>
          <w:szCs w:val="22"/>
        </w:rPr>
        <w:t xml:space="preserve">2. Услуги включают в себя: </w:t>
      </w:r>
    </w:p>
    <w:p w:rsidR="00D04ED9" w:rsidRPr="00A64851" w:rsidRDefault="00D04ED9" w:rsidP="00D04ED9">
      <w:pPr>
        <w:widowControl w:val="0"/>
        <w:ind w:right="-141" w:firstLine="709"/>
        <w:jc w:val="both"/>
        <w:rPr>
          <w:bCs/>
          <w:sz w:val="22"/>
          <w:szCs w:val="22"/>
        </w:rPr>
      </w:pPr>
      <w:r w:rsidRPr="00A64851">
        <w:rPr>
          <w:sz w:val="22"/>
          <w:szCs w:val="22"/>
        </w:rPr>
        <w:t>Охрана объекта осуществляется охранниками, имеющими соответствующее разрешение (лицензию</w:t>
      </w:r>
      <w:r w:rsidRPr="0056561E">
        <w:rPr>
          <w:sz w:val="22"/>
          <w:szCs w:val="22"/>
        </w:rPr>
        <w:t>),</w:t>
      </w:r>
      <w:r w:rsidRPr="0056561E">
        <w:rPr>
          <w:bCs/>
          <w:sz w:val="22"/>
          <w:szCs w:val="22"/>
        </w:rPr>
        <w:t xml:space="preserve"> круглосуточно в рабочие, выходные и праздничные дни.</w:t>
      </w:r>
      <w:r w:rsidRPr="00A64851">
        <w:rPr>
          <w:bCs/>
          <w:sz w:val="22"/>
          <w:szCs w:val="22"/>
        </w:rPr>
        <w:t xml:space="preserve"> </w:t>
      </w:r>
    </w:p>
    <w:p w:rsidR="00D04ED9" w:rsidRPr="003358A4" w:rsidRDefault="00D04ED9" w:rsidP="00D04ED9">
      <w:pPr>
        <w:widowControl w:val="0"/>
        <w:ind w:right="-141" w:firstLine="709"/>
        <w:jc w:val="both"/>
        <w:rPr>
          <w:sz w:val="22"/>
          <w:szCs w:val="22"/>
        </w:rPr>
      </w:pPr>
      <w:r w:rsidRPr="003358A4">
        <w:rPr>
          <w:sz w:val="22"/>
          <w:szCs w:val="22"/>
        </w:rPr>
        <w:t xml:space="preserve">В рабочее время охрана на объекте осуществляется посредством - ограничения доступа посторонних лиц в здание (или на территорию) и в помещения объекта; осуществления выдачи ключей и приёма их под охрану; ведения журнала приема (сдачи) под охрану режимных помещений, оборудованных охранной сигнализацией; осуществления пропускного режима в отношении транспортных средств, въезжающих на территорию, прилегающую к объекту (или выезжающих с территории, прилегающей к объекту) (в соответствии с установленным Заказчиком пропускным и </w:t>
      </w:r>
      <w:proofErr w:type="spellStart"/>
      <w:r w:rsidRPr="003358A4">
        <w:rPr>
          <w:sz w:val="22"/>
          <w:szCs w:val="22"/>
        </w:rPr>
        <w:t>внутриобъектовым</w:t>
      </w:r>
      <w:proofErr w:type="spellEnd"/>
      <w:r w:rsidRPr="003358A4">
        <w:rPr>
          <w:sz w:val="22"/>
          <w:szCs w:val="22"/>
        </w:rPr>
        <w:t xml:space="preserve"> режимами).</w:t>
      </w:r>
    </w:p>
    <w:p w:rsidR="00D04ED9" w:rsidRDefault="00D04ED9" w:rsidP="00D04ED9">
      <w:pPr>
        <w:widowControl w:val="0"/>
        <w:ind w:right="-141" w:firstLine="709"/>
        <w:jc w:val="both"/>
        <w:rPr>
          <w:sz w:val="22"/>
          <w:szCs w:val="22"/>
        </w:rPr>
      </w:pPr>
      <w:r w:rsidRPr="003358A4">
        <w:rPr>
          <w:sz w:val="22"/>
          <w:szCs w:val="22"/>
        </w:rPr>
        <w:t xml:space="preserve">В нерабочее время - непосредственной охраной объекта и его помещений, принятых под охрану и обеспечением пропускного режима въезда и выезда с территории, прилегающей к объекту (в соответствии с установленным Заказчиком пропускным и </w:t>
      </w:r>
      <w:proofErr w:type="spellStart"/>
      <w:r w:rsidRPr="003358A4">
        <w:rPr>
          <w:sz w:val="22"/>
          <w:szCs w:val="22"/>
        </w:rPr>
        <w:t>внутриобъектовым</w:t>
      </w:r>
      <w:proofErr w:type="spellEnd"/>
      <w:r w:rsidRPr="003358A4">
        <w:rPr>
          <w:sz w:val="22"/>
          <w:szCs w:val="22"/>
        </w:rPr>
        <w:t xml:space="preserve"> режимами).</w:t>
      </w:r>
    </w:p>
    <w:p w:rsidR="00D04ED9" w:rsidRDefault="00D04ED9" w:rsidP="00D04ED9">
      <w:pPr>
        <w:widowControl w:val="0"/>
        <w:ind w:right="-141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Также охранные услуги включают в себя:</w:t>
      </w:r>
    </w:p>
    <w:p w:rsidR="00D04ED9" w:rsidRPr="001E0209" w:rsidRDefault="00D04ED9" w:rsidP="00D04ED9">
      <w:pPr>
        <w:widowControl w:val="0"/>
        <w:ind w:right="-141" w:firstLine="709"/>
        <w:jc w:val="both"/>
        <w:rPr>
          <w:sz w:val="22"/>
          <w:szCs w:val="22"/>
        </w:rPr>
      </w:pPr>
      <w:r w:rsidRPr="001E0209">
        <w:rPr>
          <w:sz w:val="22"/>
          <w:szCs w:val="22"/>
        </w:rPr>
        <w:t xml:space="preserve"> -</w:t>
      </w:r>
      <w:r>
        <w:rPr>
          <w:sz w:val="22"/>
          <w:szCs w:val="22"/>
        </w:rPr>
        <w:t>о</w:t>
      </w:r>
      <w:r w:rsidRPr="001E0209">
        <w:rPr>
          <w:sz w:val="22"/>
          <w:szCs w:val="22"/>
        </w:rPr>
        <w:t>храну объекта, имущества и товарно-материальных ценностей, находящихся на объекте;</w:t>
      </w:r>
    </w:p>
    <w:p w:rsidR="00D04ED9" w:rsidRPr="001E0209" w:rsidRDefault="00D04ED9" w:rsidP="00D04ED9">
      <w:pPr>
        <w:widowControl w:val="0"/>
        <w:ind w:right="-141" w:firstLine="709"/>
        <w:jc w:val="both"/>
        <w:rPr>
          <w:sz w:val="22"/>
          <w:szCs w:val="22"/>
        </w:rPr>
      </w:pPr>
      <w:r w:rsidRPr="001E0209">
        <w:rPr>
          <w:sz w:val="22"/>
          <w:szCs w:val="22"/>
        </w:rPr>
        <w:t>-действия дежурной службы по оповещению при возник</w:t>
      </w:r>
      <w:r>
        <w:rPr>
          <w:sz w:val="22"/>
          <w:szCs w:val="22"/>
        </w:rPr>
        <w:t xml:space="preserve">новении чрезвычайной ситуации </w:t>
      </w:r>
      <w:r w:rsidRPr="001E0209">
        <w:rPr>
          <w:sz w:val="22"/>
          <w:szCs w:val="22"/>
        </w:rPr>
        <w:t xml:space="preserve">в соответствии с внутренним приказом Заказчика. 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1E0209">
        <w:rPr>
          <w:sz w:val="22"/>
          <w:szCs w:val="22"/>
        </w:rPr>
        <w:t xml:space="preserve"> -совместные действия дежурной службы при проведении тренировок по эвакуации из административного</w:t>
      </w:r>
      <w:r w:rsidRPr="00232C3D">
        <w:rPr>
          <w:sz w:val="22"/>
          <w:szCs w:val="22"/>
        </w:rPr>
        <w:t xml:space="preserve"> здания, и иных тренировок, проводимых на объекте.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 -вновь прибывшим сотрудникам охранного агентства обеспечить изучение инструкции по организации и осуществлению пропускного и </w:t>
      </w:r>
      <w:proofErr w:type="spellStart"/>
      <w:r w:rsidRPr="00232C3D">
        <w:rPr>
          <w:sz w:val="22"/>
          <w:szCs w:val="22"/>
        </w:rPr>
        <w:t>внутриобъектового</w:t>
      </w:r>
      <w:proofErr w:type="spellEnd"/>
      <w:r w:rsidRPr="00232C3D">
        <w:rPr>
          <w:sz w:val="22"/>
          <w:szCs w:val="22"/>
        </w:rPr>
        <w:t xml:space="preserve"> режимов в здании и иных инструкций, связанных с выполнением должностных обязанностей.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 -соблюдение пожарной безопасности, антитеррористической защищенности охраняемых объектов. 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Исполнитель обязан незамедлительно сообщать в соответствующие в правоохранительные органы ставшую известной информацию о готовящихся либо совершенных преступлениях, а также о действиях обстоятельствах, создающих на охраняемых объектах охраны угрозу безопасности людей.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lastRenderedPageBreak/>
        <w:t xml:space="preserve">Исполнитель обязан не допускать на охраняемый объект в выходные дни и в нерабочее время персонал Заказчика, а также иных лиц, без предварительного разрешения на это сотрудника Заказчика, отвечающего за безопасность. 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Для доступа в выходные и праздничные дни составляется и подписывается Заказчиком заявка-пропуск на пребывание на рабочем месте сотрудников.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Исполнитель несет полную материальную ответственность за сохранность находящегося под его охраной на охраняемом объекте, имущества Заказчика.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D04ED9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На объекте охраны должны находиться журналы строгой отчетности и вестись записи с указанием времени </w:t>
      </w:r>
      <w:proofErr w:type="spellStart"/>
      <w:r w:rsidRPr="00232C3D">
        <w:rPr>
          <w:sz w:val="22"/>
          <w:szCs w:val="22"/>
        </w:rPr>
        <w:t>заступления</w:t>
      </w:r>
      <w:proofErr w:type="spellEnd"/>
      <w:r w:rsidRPr="00232C3D">
        <w:rPr>
          <w:sz w:val="22"/>
          <w:szCs w:val="22"/>
        </w:rPr>
        <w:t xml:space="preserve"> смены охраны, фамилий дежурных сотрудников,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</w:p>
    <w:p w:rsidR="00D04ED9" w:rsidRPr="00232C3D" w:rsidRDefault="00D04ED9" w:rsidP="00D04ED9">
      <w:pPr>
        <w:ind w:right="-141" w:firstLine="709"/>
        <w:jc w:val="both"/>
        <w:rPr>
          <w:b/>
          <w:sz w:val="22"/>
          <w:szCs w:val="22"/>
        </w:rPr>
      </w:pPr>
      <w:r w:rsidRPr="00232C3D">
        <w:rPr>
          <w:b/>
          <w:sz w:val="22"/>
          <w:szCs w:val="22"/>
        </w:rPr>
        <w:t>3. Задачи охранной организации: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-обеспечение пропускного и </w:t>
      </w:r>
      <w:proofErr w:type="spellStart"/>
      <w:r w:rsidRPr="00232C3D">
        <w:rPr>
          <w:sz w:val="22"/>
          <w:szCs w:val="22"/>
        </w:rPr>
        <w:t>внутриобъектового</w:t>
      </w:r>
      <w:proofErr w:type="spellEnd"/>
      <w:r w:rsidRPr="00232C3D">
        <w:rPr>
          <w:sz w:val="22"/>
          <w:szCs w:val="22"/>
        </w:rPr>
        <w:t xml:space="preserve"> режима на территории охраняемого объекта; дислокация постов, особые обязанности сотрудников на постах определяются табелем постов. Данный табель разрабатывается Исполнителем и согласовывается с Заказчиком; служебные обязанности сотрудников регламентируются Инструкцией по охране объекта, которой определяется: 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-порядок приема и сдачи объекта под охрану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-порядок осуществления контрольно-пропускного режима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-поддержание </w:t>
      </w:r>
      <w:proofErr w:type="spellStart"/>
      <w:r w:rsidRPr="00232C3D">
        <w:rPr>
          <w:sz w:val="22"/>
          <w:szCs w:val="22"/>
        </w:rPr>
        <w:t>внутриобъектового</w:t>
      </w:r>
      <w:proofErr w:type="spellEnd"/>
      <w:r w:rsidRPr="00232C3D">
        <w:rPr>
          <w:sz w:val="22"/>
          <w:szCs w:val="22"/>
        </w:rPr>
        <w:t xml:space="preserve"> режима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-осуществление необходимых действий в чрезвычайных ситуациях </w:t>
      </w:r>
    </w:p>
    <w:p w:rsidR="00D04ED9" w:rsidRPr="00232C3D" w:rsidRDefault="00D04ED9" w:rsidP="00D04ED9">
      <w:pPr>
        <w:ind w:right="-141" w:firstLine="709"/>
        <w:jc w:val="both"/>
        <w:rPr>
          <w:b/>
          <w:sz w:val="22"/>
          <w:szCs w:val="22"/>
        </w:rPr>
      </w:pPr>
      <w:r w:rsidRPr="00232C3D">
        <w:rPr>
          <w:b/>
          <w:sz w:val="22"/>
          <w:szCs w:val="22"/>
        </w:rPr>
        <w:t>4.</w:t>
      </w:r>
      <w:r w:rsidRPr="00232C3D">
        <w:rPr>
          <w:sz w:val="22"/>
          <w:szCs w:val="22"/>
        </w:rPr>
        <w:t xml:space="preserve"> </w:t>
      </w:r>
      <w:r w:rsidRPr="00232C3D">
        <w:rPr>
          <w:b/>
          <w:sz w:val="22"/>
          <w:szCs w:val="22"/>
        </w:rPr>
        <w:t>Исполнитель несет материальную ответственность: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-за ущерб, причиненный кражами имущества, совершенными посредством взлома на охраняемом объекте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на себя обязательств;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-за ущерб, причиненный пожаром или в силу других причин по вине работников Исполнителя, осуществляющих охрану.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 определяемом действующим законодательством.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Исполнитель не несет ответственности: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-за имущественный ущерб, причиненный стихийными бедствиями;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-за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D04ED9" w:rsidRPr="00232C3D" w:rsidRDefault="00D04ED9" w:rsidP="00D04ED9">
      <w:pPr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>За неисполнение или ненадлежащее исполнение обязательств по оказанию услуг по физической охране объекта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обязательств.</w:t>
      </w:r>
    </w:p>
    <w:p w:rsidR="00D04ED9" w:rsidRPr="00232C3D" w:rsidRDefault="00D04ED9" w:rsidP="00D04ED9">
      <w:pPr>
        <w:autoSpaceDE w:val="0"/>
        <w:ind w:right="-141" w:firstLine="709"/>
        <w:jc w:val="both"/>
        <w:rPr>
          <w:sz w:val="22"/>
          <w:szCs w:val="22"/>
        </w:rPr>
      </w:pPr>
      <w:r w:rsidRPr="00232C3D">
        <w:rPr>
          <w:b/>
          <w:sz w:val="22"/>
          <w:szCs w:val="22"/>
        </w:rPr>
        <w:t xml:space="preserve">5. Количество постов: </w:t>
      </w:r>
      <w:r>
        <w:rPr>
          <w:sz w:val="22"/>
          <w:szCs w:val="22"/>
        </w:rPr>
        <w:t>1 (один) пост</w:t>
      </w:r>
      <w:r w:rsidRPr="00232C3D">
        <w:rPr>
          <w:sz w:val="22"/>
          <w:szCs w:val="22"/>
        </w:rPr>
        <w:t xml:space="preserve"> охраны.</w:t>
      </w:r>
      <w:r w:rsidRPr="00BF223E">
        <w:rPr>
          <w:sz w:val="22"/>
          <w:szCs w:val="22"/>
        </w:rPr>
        <w:t xml:space="preserve"> </w:t>
      </w:r>
      <w:r w:rsidRPr="00A64851">
        <w:rPr>
          <w:sz w:val="22"/>
          <w:szCs w:val="22"/>
        </w:rPr>
        <w:t>Размещение поста охраны определяется Табелем поста.</w:t>
      </w:r>
    </w:p>
    <w:p w:rsidR="00D04ED9" w:rsidRPr="00232C3D" w:rsidRDefault="00D04ED9" w:rsidP="00D04ED9">
      <w:pPr>
        <w:autoSpaceDE w:val="0"/>
        <w:ind w:right="-141" w:firstLine="709"/>
        <w:jc w:val="both"/>
        <w:rPr>
          <w:sz w:val="22"/>
          <w:szCs w:val="22"/>
        </w:rPr>
      </w:pPr>
      <w:r w:rsidRPr="00232C3D">
        <w:rPr>
          <w:b/>
          <w:sz w:val="22"/>
          <w:szCs w:val="22"/>
        </w:rPr>
        <w:t>6. Режим оказания услуг</w:t>
      </w:r>
      <w:r w:rsidRPr="00232C3D">
        <w:rPr>
          <w:sz w:val="22"/>
          <w:szCs w:val="22"/>
        </w:rPr>
        <w:t xml:space="preserve"> - охрана осуществляется круглосуточно в рабочие, выходные и праздничные дни.</w:t>
      </w:r>
    </w:p>
    <w:p w:rsidR="00D04ED9" w:rsidRPr="00232C3D" w:rsidRDefault="00D04ED9" w:rsidP="00D04ED9">
      <w:pPr>
        <w:autoSpaceDE w:val="0"/>
        <w:ind w:right="-141" w:firstLine="709"/>
        <w:jc w:val="both"/>
        <w:rPr>
          <w:b/>
          <w:sz w:val="22"/>
          <w:szCs w:val="22"/>
        </w:rPr>
      </w:pPr>
      <w:r w:rsidRPr="00232C3D">
        <w:rPr>
          <w:b/>
          <w:sz w:val="22"/>
          <w:szCs w:val="22"/>
        </w:rPr>
        <w:t xml:space="preserve">7. Количество и характеристика здания (объекта) Заказчика: </w:t>
      </w:r>
    </w:p>
    <w:p w:rsidR="00D04ED9" w:rsidRPr="00232C3D" w:rsidRDefault="00D04ED9" w:rsidP="00D04ED9">
      <w:pPr>
        <w:autoSpaceDE w:val="0"/>
        <w:ind w:right="-141" w:firstLine="709"/>
        <w:jc w:val="both"/>
        <w:rPr>
          <w:sz w:val="22"/>
          <w:szCs w:val="22"/>
        </w:rPr>
      </w:pPr>
      <w:r w:rsidRPr="00232C3D">
        <w:rPr>
          <w:sz w:val="22"/>
          <w:szCs w:val="22"/>
        </w:rPr>
        <w:t xml:space="preserve"> -количество зданий (объектов) Заказчика, подлежащих охране – 1; </w:t>
      </w:r>
    </w:p>
    <w:p w:rsidR="00D04ED9" w:rsidRPr="00232C3D" w:rsidRDefault="00D04ED9" w:rsidP="00D04ED9">
      <w:pPr>
        <w:autoSpaceDE w:val="0"/>
        <w:ind w:right="-141" w:firstLine="709"/>
        <w:jc w:val="both"/>
        <w:rPr>
          <w:b/>
          <w:sz w:val="22"/>
          <w:szCs w:val="22"/>
        </w:rPr>
      </w:pPr>
      <w:r w:rsidRPr="00232C3D">
        <w:rPr>
          <w:sz w:val="22"/>
          <w:szCs w:val="22"/>
        </w:rPr>
        <w:t xml:space="preserve"> -площадь здания (объекта) Заказчика, расположенного по адресу: РФ, Магаданская область, г. Магадан, ул. Пролетарская, 40 А – 1835,6 м</w:t>
      </w:r>
      <w:r w:rsidRPr="00232C3D">
        <w:rPr>
          <w:sz w:val="22"/>
          <w:szCs w:val="22"/>
          <w:vertAlign w:val="superscript"/>
        </w:rPr>
        <w:t>2</w:t>
      </w:r>
      <w:r w:rsidRPr="00232C3D">
        <w:rPr>
          <w:sz w:val="22"/>
          <w:szCs w:val="22"/>
        </w:rPr>
        <w:t>.</w:t>
      </w:r>
    </w:p>
    <w:p w:rsidR="00D04ED9" w:rsidRPr="00BF71C9" w:rsidRDefault="00D04ED9" w:rsidP="00D04ED9">
      <w:pPr>
        <w:autoSpaceDE w:val="0"/>
        <w:ind w:right="-141" w:firstLine="709"/>
        <w:jc w:val="both"/>
        <w:rPr>
          <w:sz w:val="22"/>
          <w:szCs w:val="22"/>
        </w:rPr>
      </w:pPr>
      <w:r w:rsidRPr="00232C3D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 xml:space="preserve"> </w:t>
      </w:r>
      <w:r w:rsidRPr="00232C3D">
        <w:rPr>
          <w:b/>
          <w:sz w:val="22"/>
          <w:szCs w:val="22"/>
        </w:rPr>
        <w:t>Срок оказания услуг</w:t>
      </w:r>
      <w:r w:rsidRPr="00232C3D">
        <w:rPr>
          <w:sz w:val="22"/>
          <w:szCs w:val="22"/>
        </w:rPr>
        <w:t xml:space="preserve"> </w:t>
      </w:r>
      <w:r w:rsidRPr="00BF71C9">
        <w:rPr>
          <w:sz w:val="22"/>
          <w:szCs w:val="22"/>
        </w:rPr>
        <w:t>– с момента заключения государственного контракта (но не ранее 01 января 2021 года)</w:t>
      </w:r>
      <w:r>
        <w:rPr>
          <w:sz w:val="22"/>
          <w:szCs w:val="22"/>
        </w:rPr>
        <w:t xml:space="preserve"> и</w:t>
      </w:r>
      <w:r w:rsidRPr="00BF71C9">
        <w:rPr>
          <w:sz w:val="22"/>
          <w:szCs w:val="22"/>
        </w:rPr>
        <w:t xml:space="preserve"> по 31 декабря 2021 года (включительно).</w:t>
      </w:r>
      <w:r w:rsidRPr="00BF71C9">
        <w:rPr>
          <w:sz w:val="22"/>
          <w:szCs w:val="22"/>
        </w:rPr>
        <w:tab/>
      </w:r>
    </w:p>
    <w:p w:rsidR="00D04ED9" w:rsidRPr="00BF71C9" w:rsidRDefault="00D04ED9" w:rsidP="00D04ED9">
      <w:pPr>
        <w:autoSpaceDE w:val="0"/>
        <w:ind w:right="-141" w:firstLine="709"/>
        <w:jc w:val="both"/>
        <w:rPr>
          <w:sz w:val="22"/>
          <w:szCs w:val="22"/>
        </w:rPr>
      </w:pPr>
      <w:r w:rsidRPr="00BF71C9">
        <w:rPr>
          <w:b/>
          <w:sz w:val="22"/>
          <w:szCs w:val="22"/>
        </w:rPr>
        <w:t xml:space="preserve">9. Объем оказываемых услуг (количество часов) </w:t>
      </w:r>
      <w:r w:rsidRPr="00BF71C9">
        <w:rPr>
          <w:sz w:val="22"/>
          <w:szCs w:val="22"/>
        </w:rPr>
        <w:t xml:space="preserve">– </w:t>
      </w:r>
      <w:r w:rsidRPr="00EE262B">
        <w:rPr>
          <w:sz w:val="22"/>
          <w:szCs w:val="22"/>
        </w:rPr>
        <w:t>8760 часов.</w:t>
      </w:r>
    </w:p>
    <w:p w:rsidR="00427981" w:rsidRDefault="00D04ED9" w:rsidP="00D04ED9">
      <w:pPr>
        <w:ind w:firstLine="708"/>
        <w:jc w:val="both"/>
      </w:pPr>
      <w:r w:rsidRPr="00BF71C9">
        <w:rPr>
          <w:b/>
          <w:sz w:val="22"/>
          <w:szCs w:val="22"/>
        </w:rPr>
        <w:t xml:space="preserve">10. Место оказания услуг: </w:t>
      </w:r>
      <w:r w:rsidRPr="00BF71C9">
        <w:rPr>
          <w:sz w:val="22"/>
          <w:szCs w:val="22"/>
        </w:rPr>
        <w:t>по месту нахождения Заказчика (г. Магадан, ул. Пролетарс</w:t>
      </w:r>
      <w:bookmarkStart w:id="0" w:name="_GoBack"/>
      <w:bookmarkEnd w:id="0"/>
      <w:r w:rsidRPr="00BF71C9">
        <w:rPr>
          <w:sz w:val="22"/>
          <w:szCs w:val="22"/>
        </w:rPr>
        <w:t>кая, д. 40-А).</w:t>
      </w:r>
    </w:p>
    <w:sectPr w:rsidR="0042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9"/>
    <w:rsid w:val="00427981"/>
    <w:rsid w:val="00D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516F-9B49-4A3D-902F-BD17C51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D04E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D04ED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04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Сергей Анатольевич</dc:creator>
  <cp:keywords/>
  <dc:description/>
  <cp:lastModifiedBy>Грехов Сергей Анатольевич</cp:lastModifiedBy>
  <cp:revision>1</cp:revision>
  <dcterms:created xsi:type="dcterms:W3CDTF">2020-12-01T23:28:00Z</dcterms:created>
  <dcterms:modified xsi:type="dcterms:W3CDTF">2020-12-01T23:28:00Z</dcterms:modified>
</cp:coreProperties>
</file>