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7B" w:rsidRPr="0079607B" w:rsidRDefault="0079607B" w:rsidP="0079607B">
      <w:pPr>
        <w:tabs>
          <w:tab w:val="left" w:pos="5565"/>
        </w:tabs>
        <w:suppressAutoHyphens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9607B">
        <w:rPr>
          <w:rFonts w:ascii="Times New Roman" w:eastAsia="Times New Roman" w:hAnsi="Times New Roman" w:cs="Times New Roman"/>
          <w:b/>
          <w:bCs/>
          <w:lang w:eastAsia="ar-SA"/>
        </w:rPr>
        <w:t xml:space="preserve">Техническое задание </w:t>
      </w:r>
    </w:p>
    <w:p w:rsidR="0079607B" w:rsidRPr="0079607B" w:rsidRDefault="0079607B" w:rsidP="0079607B">
      <w:pPr>
        <w:tabs>
          <w:tab w:val="left" w:pos="5565"/>
        </w:tabs>
        <w:suppressAutoHyphens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9607B" w:rsidRPr="0079607B" w:rsidRDefault="0079607B" w:rsidP="0079607B">
      <w:pPr>
        <w:tabs>
          <w:tab w:val="left" w:pos="945"/>
          <w:tab w:val="left" w:pos="50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9607B">
        <w:rPr>
          <w:rFonts w:ascii="Times New Roman" w:eastAsia="Times New Roman" w:hAnsi="Times New Roman" w:cs="Times New Roman"/>
          <w:b/>
          <w:lang w:eastAsia="ar-SA"/>
        </w:rPr>
        <w:t>1.</w:t>
      </w:r>
      <w:r w:rsidRPr="0079607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9607B">
        <w:rPr>
          <w:rFonts w:ascii="Times New Roman" w:eastAsia="Times New Roman" w:hAnsi="Times New Roman" w:cs="Times New Roman"/>
          <w:b/>
          <w:lang w:eastAsia="ar-SA"/>
        </w:rPr>
        <w:t>Способ определения поставщика</w:t>
      </w:r>
      <w:r w:rsidRPr="0079607B">
        <w:rPr>
          <w:rFonts w:ascii="Times New Roman" w:eastAsia="Times New Roman" w:hAnsi="Times New Roman" w:cs="Times New Roman"/>
          <w:lang w:eastAsia="ar-SA"/>
        </w:rPr>
        <w:t xml:space="preserve"> – аукцион в электронной форме. </w:t>
      </w:r>
    </w:p>
    <w:p w:rsidR="0079607B" w:rsidRPr="0079607B" w:rsidRDefault="0079607B" w:rsidP="0079607B">
      <w:pPr>
        <w:tabs>
          <w:tab w:val="left" w:pos="945"/>
          <w:tab w:val="left" w:pos="50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9607B">
        <w:rPr>
          <w:rFonts w:ascii="Times New Roman" w:eastAsia="Times New Roman" w:hAnsi="Times New Roman" w:cs="Times New Roman"/>
          <w:b/>
          <w:lang w:eastAsia="ar-SA"/>
        </w:rPr>
        <w:t>2.</w:t>
      </w:r>
      <w:r w:rsidRPr="0079607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9607B">
        <w:rPr>
          <w:rFonts w:ascii="Times New Roman" w:eastAsia="Times New Roman" w:hAnsi="Times New Roman" w:cs="Times New Roman"/>
          <w:b/>
          <w:lang w:eastAsia="ar-SA"/>
        </w:rPr>
        <w:t>Предмет Государственного контракта</w:t>
      </w:r>
      <w:r w:rsidRPr="0079607B">
        <w:rPr>
          <w:rFonts w:ascii="Times New Roman" w:eastAsia="Times New Roman" w:hAnsi="Times New Roman" w:cs="Times New Roman"/>
          <w:lang w:eastAsia="ar-SA"/>
        </w:rPr>
        <w:t>: Оказание услуг по обеспечению сопровождения и бесперебойной работы программных и аппаратных средств в районных представительствах РО</w:t>
      </w:r>
      <w:r w:rsidR="005515B5">
        <w:rPr>
          <w:rFonts w:ascii="Times New Roman" w:eastAsia="Times New Roman" w:hAnsi="Times New Roman" w:cs="Times New Roman"/>
          <w:lang w:eastAsia="ar-SA"/>
        </w:rPr>
        <w:t xml:space="preserve"> в 2021 году</w:t>
      </w:r>
      <w:bookmarkStart w:id="0" w:name="_GoBack"/>
      <w:bookmarkEnd w:id="0"/>
      <w:r w:rsidRPr="0079607B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79607B" w:rsidRPr="0079607B" w:rsidRDefault="0079607B" w:rsidP="0079607B">
      <w:pPr>
        <w:tabs>
          <w:tab w:val="left" w:pos="945"/>
          <w:tab w:val="left" w:pos="50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9607B">
        <w:rPr>
          <w:rFonts w:ascii="Times New Roman" w:eastAsia="Times New Roman" w:hAnsi="Times New Roman" w:cs="Times New Roman"/>
          <w:b/>
          <w:lang w:eastAsia="ar-SA"/>
        </w:rPr>
        <w:t xml:space="preserve">3. Наименование, характеристики, количество оказываемых услуг: </w:t>
      </w:r>
      <w:r w:rsidRPr="0079607B">
        <w:rPr>
          <w:rFonts w:ascii="Times New Roman" w:eastAsia="Times New Roman" w:hAnsi="Times New Roman" w:cs="Times New Roman"/>
          <w:lang w:eastAsia="ar-SA"/>
        </w:rPr>
        <w:t>согласно приложению №2 к Техническому заданию.</w:t>
      </w:r>
    </w:p>
    <w:p w:rsidR="0079607B" w:rsidRPr="0079607B" w:rsidRDefault="0079607B" w:rsidP="0079607B">
      <w:pPr>
        <w:tabs>
          <w:tab w:val="left" w:pos="930"/>
          <w:tab w:val="left" w:pos="50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9607B">
        <w:rPr>
          <w:rFonts w:ascii="Times New Roman" w:eastAsia="Times New Roman" w:hAnsi="Times New Roman" w:cs="Times New Roman"/>
          <w:b/>
          <w:bCs/>
          <w:lang w:eastAsia="ar-SA"/>
        </w:rPr>
        <w:t xml:space="preserve">4. Требования к качеству, техническим характеристикам товара, а также к их безопасности, требования к функциональным характеристикам (потребительским свойствам) товара, к размерам, упаковке, отгрузке товара и иные показатели, связанные с определением соответствия поставляемого товара потребностям Заказчика, </w:t>
      </w:r>
      <w:r w:rsidRPr="0079607B">
        <w:rPr>
          <w:rFonts w:ascii="Times New Roman" w:eastAsia="Times New Roman" w:hAnsi="Times New Roman" w:cs="Times New Roman"/>
          <w:bCs/>
          <w:lang w:eastAsia="ar-SA"/>
        </w:rPr>
        <w:t>согласно</w:t>
      </w:r>
      <w:r w:rsidRPr="0079607B">
        <w:rPr>
          <w:rFonts w:ascii="Times New Roman" w:eastAsia="Times New Roman" w:hAnsi="Times New Roman" w:cs="Times New Roman"/>
          <w:lang w:eastAsia="ar-SA"/>
        </w:rPr>
        <w:t xml:space="preserve"> приложению №2 к Техническому заданию.</w:t>
      </w:r>
    </w:p>
    <w:p w:rsidR="0079607B" w:rsidRPr="0079607B" w:rsidRDefault="0079607B" w:rsidP="0079607B">
      <w:pPr>
        <w:tabs>
          <w:tab w:val="left" w:pos="930"/>
          <w:tab w:val="left" w:pos="50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9607B">
        <w:rPr>
          <w:rFonts w:ascii="Times New Roman" w:eastAsia="Times New Roman" w:hAnsi="Times New Roman" w:cs="Times New Roman"/>
          <w:b/>
          <w:lang w:eastAsia="ar-SA"/>
        </w:rPr>
        <w:t xml:space="preserve">5. Источник финансирования - </w:t>
      </w:r>
      <w:r w:rsidRPr="0079607B">
        <w:rPr>
          <w:rFonts w:ascii="Times New Roman" w:eastAsia="Times New Roman" w:hAnsi="Times New Roman" w:cs="Times New Roman"/>
          <w:lang w:eastAsia="ar-SA"/>
        </w:rPr>
        <w:t>Средства Фонда социального страхования РФ.</w:t>
      </w:r>
    </w:p>
    <w:p w:rsidR="0079607B" w:rsidRPr="0079607B" w:rsidRDefault="0079607B" w:rsidP="0079607B">
      <w:pPr>
        <w:tabs>
          <w:tab w:val="left" w:pos="930"/>
          <w:tab w:val="left" w:pos="5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9607B">
        <w:rPr>
          <w:rFonts w:ascii="Times New Roman" w:eastAsia="Times New Roman" w:hAnsi="Times New Roman" w:cs="Times New Roman"/>
          <w:b/>
          <w:lang w:eastAsia="ar-SA"/>
        </w:rPr>
        <w:t>6. Начальная (максимальная) цена контракта</w:t>
      </w:r>
      <w:r w:rsidRPr="0079607B">
        <w:rPr>
          <w:rFonts w:ascii="Times New Roman" w:eastAsia="Times New Roman" w:hAnsi="Times New Roman" w:cs="Times New Roman"/>
          <w:lang w:eastAsia="ar-SA"/>
        </w:rPr>
        <w:t xml:space="preserve"> – 2 827 199 (Два миллиона восемьсот двадцать семь тысяч сто девяносто девять) рублей 88 копеек.</w:t>
      </w:r>
    </w:p>
    <w:p w:rsidR="0079607B" w:rsidRPr="0079607B" w:rsidRDefault="0079607B" w:rsidP="0079607B">
      <w:pPr>
        <w:tabs>
          <w:tab w:val="left" w:pos="930"/>
          <w:tab w:val="left" w:pos="5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9607B">
        <w:rPr>
          <w:rFonts w:ascii="Times New Roman" w:eastAsia="Times New Roman" w:hAnsi="Times New Roman" w:cs="Times New Roman"/>
          <w:b/>
          <w:lang w:eastAsia="ar-SA"/>
        </w:rPr>
        <w:t>7.</w:t>
      </w:r>
      <w:r w:rsidRPr="0079607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9607B">
        <w:rPr>
          <w:rFonts w:ascii="Times New Roman" w:eastAsia="Times New Roman" w:hAnsi="Times New Roman" w:cs="Times New Roman"/>
          <w:b/>
          <w:lang w:eastAsia="ar-SA"/>
        </w:rPr>
        <w:t>Порядок формирования цены контракта</w:t>
      </w:r>
      <w:r w:rsidRPr="0079607B">
        <w:rPr>
          <w:rFonts w:ascii="Times New Roman" w:eastAsia="Times New Roman" w:hAnsi="Times New Roman" w:cs="Times New Roman"/>
          <w:lang w:eastAsia="ar-SA"/>
        </w:rPr>
        <w:t xml:space="preserve"> - в цену включаются все расходы Участника, прямо или косвенно связанные с исполнением его обязательств по государственному контракту, а также расходы на оплату всех налогов, сборов и других обязательных платежей, уплачиваемых в соответствии с действующим законодательством Российской Федерации </w:t>
      </w:r>
      <w:r w:rsidRPr="0079607B">
        <w:rPr>
          <w:rFonts w:ascii="Times New Roman" w:eastAsia="Times New Roman" w:hAnsi="Times New Roman" w:cs="Times New Roman"/>
          <w:iCs/>
          <w:lang w:eastAsia="ar-SA"/>
        </w:rPr>
        <w:t>(в случае,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Контракт включается обязательное условие об уменьшении суммы, подлежащей уплате физическому лицу, на размер налоговых платежей, связанных с оплатой Контракта).</w:t>
      </w:r>
    </w:p>
    <w:p w:rsidR="0079607B" w:rsidRPr="0079607B" w:rsidRDefault="0079607B" w:rsidP="0079607B">
      <w:pPr>
        <w:tabs>
          <w:tab w:val="left" w:pos="930"/>
          <w:tab w:val="left" w:pos="5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9607B">
        <w:rPr>
          <w:rFonts w:ascii="Times New Roman" w:eastAsia="Times New Roman" w:hAnsi="Times New Roman" w:cs="Times New Roman"/>
          <w:b/>
          <w:lang w:eastAsia="ar-SA"/>
        </w:rPr>
        <w:t>8.</w:t>
      </w:r>
      <w:r w:rsidRPr="0079607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9607B">
        <w:rPr>
          <w:rFonts w:ascii="Times New Roman" w:eastAsia="Times New Roman" w:hAnsi="Times New Roman" w:cs="Times New Roman"/>
          <w:b/>
          <w:bCs/>
          <w:lang w:eastAsia="ar-SA"/>
        </w:rPr>
        <w:t>Обоснование начальной (максимальной) цены контракта</w:t>
      </w:r>
      <w:r w:rsidRPr="0079607B">
        <w:rPr>
          <w:rFonts w:ascii="Times New Roman" w:eastAsia="Times New Roman" w:hAnsi="Times New Roman" w:cs="Times New Roman"/>
          <w:bCs/>
          <w:lang w:eastAsia="ar-SA"/>
        </w:rPr>
        <w:t xml:space="preserve"> - начальная (максимальная) цена контракта в соответствии с ч.1 ст. 22 Закона № 44-ФЗ определена методом сопоставимых рыночных цен (анализа рынка).</w:t>
      </w:r>
    </w:p>
    <w:p w:rsidR="0079607B" w:rsidRPr="0079607B" w:rsidRDefault="0079607B" w:rsidP="007960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79607B">
        <w:rPr>
          <w:rFonts w:ascii="Times New Roman" w:eastAsia="Times New Roman" w:hAnsi="Times New Roman" w:cs="Times New Roman"/>
          <w:b/>
          <w:lang w:eastAsia="ar-SA"/>
        </w:rPr>
        <w:t xml:space="preserve">9. </w:t>
      </w:r>
      <w:r w:rsidRPr="0079607B">
        <w:rPr>
          <w:rFonts w:ascii="Times New Roman" w:eastAsia="Times New Roman" w:hAnsi="Times New Roman" w:cs="Times New Roman"/>
          <w:b/>
          <w:bCs/>
          <w:lang w:eastAsia="ar-SA"/>
        </w:rPr>
        <w:t>Адрес оказания услуг:</w:t>
      </w:r>
      <w:r w:rsidRPr="0079607B">
        <w:rPr>
          <w:rFonts w:ascii="Times New Roman" w:eastAsia="Times New Roman" w:hAnsi="Times New Roman" w:cs="Times New Roman"/>
          <w:lang w:eastAsia="ar-SA"/>
        </w:rPr>
        <w:t xml:space="preserve"> согласно приложению №2 к Техническому заданию.</w:t>
      </w:r>
    </w:p>
    <w:p w:rsidR="0079607B" w:rsidRPr="0079607B" w:rsidRDefault="0079607B" w:rsidP="007960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79607B">
        <w:rPr>
          <w:rFonts w:ascii="Times New Roman" w:eastAsia="Times New Roman" w:hAnsi="Times New Roman" w:cs="Times New Roman"/>
          <w:b/>
          <w:lang w:eastAsia="ar-SA"/>
        </w:rPr>
        <w:t>10. Срок оказания услуг:</w:t>
      </w:r>
      <w:r w:rsidRPr="0079607B">
        <w:rPr>
          <w:rFonts w:ascii="Times New Roman" w:eastAsia="Times New Roman" w:hAnsi="Times New Roman" w:cs="Times New Roman"/>
          <w:lang w:eastAsia="ar-SA"/>
        </w:rPr>
        <w:t xml:space="preserve"> с 01 января 2021 года по 31 декабря 2021 года.</w:t>
      </w:r>
    </w:p>
    <w:p w:rsidR="0079607B" w:rsidRPr="0079607B" w:rsidRDefault="0079607B" w:rsidP="00796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9607B">
        <w:rPr>
          <w:rFonts w:ascii="Times New Roman" w:eastAsia="Times New Roman" w:hAnsi="Times New Roman" w:cs="Times New Roman"/>
          <w:b/>
          <w:lang w:eastAsia="ar-SA"/>
        </w:rPr>
        <w:t>11. Порядок оплаты товаров, работ, услуг</w:t>
      </w:r>
      <w:r w:rsidRPr="0079607B">
        <w:rPr>
          <w:rFonts w:ascii="Times New Roman" w:eastAsia="Times New Roman" w:hAnsi="Times New Roman" w:cs="Times New Roman"/>
          <w:lang w:eastAsia="ar-SA"/>
        </w:rPr>
        <w:t xml:space="preserve"> – Исполнитель выставляет Заказчику счет, счет-фактуру, а также Акт оказанных услуг, на ежемесячный платеж в течение 5 рабочих дней после расчетного месяца.</w:t>
      </w:r>
    </w:p>
    <w:p w:rsidR="0079607B" w:rsidRPr="0079607B" w:rsidRDefault="0079607B" w:rsidP="007960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9607B">
        <w:rPr>
          <w:rFonts w:ascii="Times New Roman" w:eastAsia="Times New Roman" w:hAnsi="Times New Roman" w:cs="Times New Roman"/>
          <w:lang w:eastAsia="ar-SA"/>
        </w:rPr>
        <w:t>Заказчик перечисляет ежемесячную плату в течение 5 рабочих дней после подписания Акта оказанных услуг и надлежаще оформленного счета.</w:t>
      </w:r>
    </w:p>
    <w:p w:rsidR="0079607B" w:rsidRPr="0079607B" w:rsidRDefault="0079607B" w:rsidP="007960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79607B">
        <w:rPr>
          <w:rFonts w:ascii="Times New Roman" w:eastAsia="Times New Roman" w:hAnsi="Times New Roman" w:cs="Times New Roman"/>
          <w:b/>
          <w:lang w:eastAsia="ar-SA"/>
        </w:rPr>
        <w:t>12. Размер обеспечения исполнения государственного контракта</w:t>
      </w:r>
      <w:r w:rsidRPr="0079607B">
        <w:rPr>
          <w:rFonts w:ascii="Times New Roman" w:eastAsia="Times New Roman" w:hAnsi="Times New Roman" w:cs="Times New Roman"/>
          <w:lang w:eastAsia="ar-SA"/>
        </w:rPr>
        <w:t xml:space="preserve"> – 5% от начальной максимальной цены контракта и равен 141359 (Сто сорок одна тысяча триста пятьдесят девять) рублей 99 копеек.</w:t>
      </w:r>
    </w:p>
    <w:p w:rsidR="0079607B" w:rsidRPr="0079607B" w:rsidRDefault="0079607B" w:rsidP="007960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79607B">
        <w:rPr>
          <w:rFonts w:ascii="Times New Roman" w:eastAsia="Times New Roman" w:hAnsi="Times New Roman" w:cs="Times New Roman"/>
          <w:b/>
          <w:lang w:eastAsia="ar-SA"/>
        </w:rPr>
        <w:t>13. Размер обеспечения исполнения заявки</w:t>
      </w:r>
      <w:r w:rsidRPr="0079607B">
        <w:rPr>
          <w:rFonts w:ascii="Times New Roman" w:eastAsia="Times New Roman" w:hAnsi="Times New Roman" w:cs="Times New Roman"/>
          <w:lang w:eastAsia="ar-SA"/>
        </w:rPr>
        <w:t xml:space="preserve"> – 1% от начальной максимальной цены контракта и равен 28 272 (Двадцать восемь тысяч двести семьдесят два) рубля 00 копеек.</w:t>
      </w:r>
    </w:p>
    <w:p w:rsidR="0079607B" w:rsidRPr="0079607B" w:rsidRDefault="0079607B" w:rsidP="007960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79607B" w:rsidRPr="0079607B" w:rsidRDefault="0079607B" w:rsidP="0079607B">
      <w:pPr>
        <w:tabs>
          <w:tab w:val="left" w:pos="930"/>
          <w:tab w:val="left" w:pos="5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79607B" w:rsidRPr="0079607B" w:rsidRDefault="0079607B" w:rsidP="0079607B">
      <w:pPr>
        <w:tabs>
          <w:tab w:val="left" w:pos="5070"/>
        </w:tabs>
        <w:suppressAutoHyphens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lang w:eastAsia="ar-SA"/>
        </w:rPr>
      </w:pPr>
    </w:p>
    <w:p w:rsidR="0079607B" w:rsidRPr="0079607B" w:rsidRDefault="0079607B" w:rsidP="0079607B">
      <w:pPr>
        <w:tabs>
          <w:tab w:val="left" w:pos="1650"/>
          <w:tab w:val="left" w:pos="5790"/>
        </w:tabs>
        <w:suppressAutoHyphens/>
        <w:spacing w:after="0" w:line="240" w:lineRule="auto"/>
        <w:ind w:left="93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9607B" w:rsidRPr="0079607B" w:rsidRDefault="0079607B" w:rsidP="0079607B">
      <w:pPr>
        <w:tabs>
          <w:tab w:val="left" w:pos="1650"/>
          <w:tab w:val="left" w:pos="5790"/>
        </w:tabs>
        <w:suppressAutoHyphens/>
        <w:spacing w:after="0" w:line="240" w:lineRule="auto"/>
        <w:ind w:left="93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9607B">
        <w:rPr>
          <w:rFonts w:ascii="Times New Roman" w:eastAsia="Times New Roman" w:hAnsi="Times New Roman" w:cs="Times New Roman"/>
          <w:sz w:val="20"/>
          <w:szCs w:val="24"/>
          <w:lang w:eastAsia="ar-SA"/>
        </w:rPr>
        <w:br w:type="page"/>
      </w:r>
      <w:r w:rsidRPr="0079607B"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>Приложение №2</w:t>
      </w:r>
    </w:p>
    <w:p w:rsidR="0079607B" w:rsidRPr="0079607B" w:rsidRDefault="0079607B" w:rsidP="0079607B">
      <w:pPr>
        <w:tabs>
          <w:tab w:val="left" w:pos="4860"/>
        </w:tabs>
        <w:suppressAutoHyphens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607B">
        <w:rPr>
          <w:rFonts w:ascii="Times New Roman" w:eastAsia="Times New Roman" w:hAnsi="Times New Roman" w:cs="Times New Roman"/>
          <w:sz w:val="20"/>
          <w:szCs w:val="20"/>
          <w:lang w:eastAsia="ar-SA"/>
        </w:rPr>
        <w:t>к Техническому заданию</w:t>
      </w:r>
    </w:p>
    <w:p w:rsidR="0079607B" w:rsidRPr="0079607B" w:rsidRDefault="0079607B" w:rsidP="00796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79607B" w:rsidRPr="0079607B" w:rsidRDefault="0079607B" w:rsidP="0079607B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9607B">
        <w:rPr>
          <w:rFonts w:ascii="Times New Roman" w:eastAsia="Times New Roman" w:hAnsi="Times New Roman" w:cs="Times New Roman"/>
          <w:b/>
          <w:lang w:eastAsia="ar-SA"/>
        </w:rPr>
        <w:t>Перечень работ по обеспечению сопровождения и бесперебойной работы программных и аппаратных средств в районных представительствах Государственного учреждения - Регионального отделения Фонда социального страхования Российской Федерации по Республике Саха (Якутия)</w:t>
      </w:r>
    </w:p>
    <w:p w:rsidR="0079607B" w:rsidRPr="0079607B" w:rsidRDefault="0079607B" w:rsidP="0079607B">
      <w:pPr>
        <w:numPr>
          <w:ilvl w:val="0"/>
          <w:numId w:val="1"/>
        </w:numPr>
        <w:tabs>
          <w:tab w:val="left" w:pos="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9607B">
        <w:rPr>
          <w:rFonts w:ascii="Times New Roman" w:eastAsia="Times New Roman" w:hAnsi="Times New Roman" w:cs="Times New Roman"/>
          <w:lang w:eastAsia="ar-SA"/>
        </w:rPr>
        <w:t>Установка на рабочих станциях районных представительств отделения Фонда обновлений версий программного обеспечения информационных систем по заданию отделения Фонда в строгом соответствии с полученными инструкциями.</w:t>
      </w:r>
    </w:p>
    <w:p w:rsidR="0079607B" w:rsidRPr="0079607B" w:rsidRDefault="0079607B" w:rsidP="0079607B">
      <w:pPr>
        <w:numPr>
          <w:ilvl w:val="0"/>
          <w:numId w:val="1"/>
        </w:numPr>
        <w:tabs>
          <w:tab w:val="left" w:pos="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9607B">
        <w:rPr>
          <w:rFonts w:ascii="Times New Roman" w:eastAsia="Times New Roman" w:hAnsi="Times New Roman" w:cs="Times New Roman"/>
          <w:lang w:eastAsia="ar-SA"/>
        </w:rPr>
        <w:t xml:space="preserve">Контроль конфигурации программных и аппаратных средств, и проведения ежедневных регламентных работ для обеспечения бесперебойного функционирования ЛВС (СКС) районных представительств отделения Фонда.  </w:t>
      </w:r>
    </w:p>
    <w:p w:rsidR="0079607B" w:rsidRPr="0079607B" w:rsidRDefault="0079607B" w:rsidP="0079607B">
      <w:pPr>
        <w:numPr>
          <w:ilvl w:val="0"/>
          <w:numId w:val="1"/>
        </w:numPr>
        <w:tabs>
          <w:tab w:val="left" w:pos="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9607B">
        <w:rPr>
          <w:rFonts w:ascii="Times New Roman" w:eastAsia="Times New Roman" w:hAnsi="Times New Roman" w:cs="Times New Roman"/>
          <w:lang w:eastAsia="ar-SA"/>
        </w:rPr>
        <w:t>Настройка и проведение мониторинга свободного места на серверах районных представительств отделения Фонда</w:t>
      </w:r>
    </w:p>
    <w:p w:rsidR="0079607B" w:rsidRPr="0079607B" w:rsidRDefault="0079607B" w:rsidP="0079607B">
      <w:pPr>
        <w:numPr>
          <w:ilvl w:val="0"/>
          <w:numId w:val="1"/>
        </w:numPr>
        <w:tabs>
          <w:tab w:val="left" w:pos="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9607B">
        <w:rPr>
          <w:rFonts w:ascii="Times New Roman" w:eastAsia="Times New Roman" w:hAnsi="Times New Roman" w:cs="Times New Roman"/>
          <w:lang w:eastAsia="ar-SA"/>
        </w:rPr>
        <w:t>Восстановление работоспособности программных средств районных представительств отделения Фонда после сбоев в работе по заданию отделения Фонда, в том числе с выездом на места по мере необходимости.</w:t>
      </w:r>
    </w:p>
    <w:p w:rsidR="0079607B" w:rsidRPr="0079607B" w:rsidRDefault="0079607B" w:rsidP="0079607B">
      <w:pPr>
        <w:numPr>
          <w:ilvl w:val="0"/>
          <w:numId w:val="1"/>
        </w:numPr>
        <w:tabs>
          <w:tab w:val="left" w:pos="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9607B">
        <w:rPr>
          <w:rFonts w:ascii="Times New Roman" w:eastAsia="Times New Roman" w:hAnsi="Times New Roman" w:cs="Times New Roman"/>
          <w:lang w:eastAsia="ar-SA"/>
        </w:rPr>
        <w:t>Подключение и настройка сетевого оборудования и (или) рабочих станций по временной схеме в случае выхода из строя основного маршрутизатора районного представительства. Временная схема к каждому конкретному случаю согласовывается с отделением Фонда. В случае необходимости сетевое оборудование временно предоставляется Исполнителем.</w:t>
      </w:r>
    </w:p>
    <w:p w:rsidR="0079607B" w:rsidRPr="0079607B" w:rsidRDefault="0079607B" w:rsidP="0079607B">
      <w:pPr>
        <w:numPr>
          <w:ilvl w:val="0"/>
          <w:numId w:val="1"/>
        </w:numPr>
        <w:tabs>
          <w:tab w:val="left" w:pos="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9607B">
        <w:rPr>
          <w:rFonts w:ascii="Times New Roman" w:eastAsia="Times New Roman" w:hAnsi="Times New Roman" w:cs="Times New Roman"/>
          <w:lang w:eastAsia="ar-SA"/>
        </w:rPr>
        <w:t>Настройка прикладных и общесистемных программных, аппаратных средств и сервисов печати под нужды пользователей районных представительств отделения Фонда строго по согласованию с отделением Фонда, в том числе с выездом на места по мере необходимости.</w:t>
      </w:r>
    </w:p>
    <w:p w:rsidR="0079607B" w:rsidRPr="0079607B" w:rsidRDefault="0079607B" w:rsidP="0079607B">
      <w:pPr>
        <w:numPr>
          <w:ilvl w:val="0"/>
          <w:numId w:val="1"/>
        </w:numPr>
        <w:tabs>
          <w:tab w:val="left" w:pos="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9607B">
        <w:rPr>
          <w:rFonts w:ascii="Times New Roman" w:eastAsia="Times New Roman" w:hAnsi="Times New Roman" w:cs="Times New Roman"/>
          <w:lang w:eastAsia="ar-SA"/>
        </w:rPr>
        <w:t xml:space="preserve">Настройка ОС </w:t>
      </w:r>
      <w:proofErr w:type="spellStart"/>
      <w:r w:rsidRPr="0079607B">
        <w:rPr>
          <w:rFonts w:ascii="Times New Roman" w:eastAsia="Times New Roman" w:hAnsi="Times New Roman" w:cs="Times New Roman"/>
          <w:lang w:eastAsia="ar-SA"/>
        </w:rPr>
        <w:t>Microsoft</w:t>
      </w:r>
      <w:proofErr w:type="spellEnd"/>
      <w:r w:rsidRPr="0079607B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79607B">
        <w:rPr>
          <w:rFonts w:ascii="Times New Roman" w:eastAsia="Times New Roman" w:hAnsi="Times New Roman" w:cs="Times New Roman"/>
          <w:lang w:eastAsia="ar-SA"/>
        </w:rPr>
        <w:t>Windows</w:t>
      </w:r>
      <w:proofErr w:type="spellEnd"/>
      <w:r w:rsidRPr="0079607B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79607B">
        <w:rPr>
          <w:rFonts w:ascii="Times New Roman" w:eastAsia="Times New Roman" w:hAnsi="Times New Roman" w:cs="Times New Roman"/>
          <w:lang w:eastAsia="ar-SA"/>
        </w:rPr>
        <w:t>Server</w:t>
      </w:r>
      <w:proofErr w:type="spellEnd"/>
      <w:r w:rsidRPr="0079607B">
        <w:rPr>
          <w:rFonts w:ascii="Times New Roman" w:eastAsia="Times New Roman" w:hAnsi="Times New Roman" w:cs="Times New Roman"/>
          <w:lang w:eastAsia="ar-SA"/>
        </w:rPr>
        <w:t xml:space="preserve"> серверов БД с целью обеспечения возможности удаленного администрирования информационных систем районных представительств отделения Фонда строго по согласованию с отделением Фонда.</w:t>
      </w:r>
    </w:p>
    <w:p w:rsidR="0079607B" w:rsidRPr="0079607B" w:rsidRDefault="0079607B" w:rsidP="0079607B">
      <w:pPr>
        <w:numPr>
          <w:ilvl w:val="0"/>
          <w:numId w:val="1"/>
        </w:numPr>
        <w:tabs>
          <w:tab w:val="left" w:pos="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9607B">
        <w:rPr>
          <w:rFonts w:ascii="Times New Roman" w:eastAsia="Times New Roman" w:hAnsi="Times New Roman" w:cs="Times New Roman"/>
          <w:lang w:eastAsia="ar-SA"/>
        </w:rPr>
        <w:t>Программно-аппаратное обслуживание серверов ЕИИС «Соцстрах» районных представительств отделения Фонда.</w:t>
      </w:r>
    </w:p>
    <w:p w:rsidR="0079607B" w:rsidRPr="0079607B" w:rsidRDefault="0079607B" w:rsidP="0079607B">
      <w:pPr>
        <w:numPr>
          <w:ilvl w:val="0"/>
          <w:numId w:val="1"/>
        </w:numPr>
        <w:tabs>
          <w:tab w:val="left" w:pos="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9607B">
        <w:rPr>
          <w:rFonts w:ascii="Times New Roman" w:eastAsia="Times New Roman" w:hAnsi="Times New Roman" w:cs="Times New Roman"/>
          <w:lang w:eastAsia="ar-SA"/>
        </w:rPr>
        <w:t>Периодическая проверка работоспособности и своевременности обновлений антивирусного программного обеспечения на рабочих станциях и серверах районных представительств. В случае обнаружения вредоносных программ (вирусов) - удаление и лечение пораженных файлов строго по согласованию с отделением Фонда.</w:t>
      </w:r>
    </w:p>
    <w:p w:rsidR="0079607B" w:rsidRPr="0079607B" w:rsidRDefault="0079607B" w:rsidP="0079607B">
      <w:pPr>
        <w:numPr>
          <w:ilvl w:val="0"/>
          <w:numId w:val="1"/>
        </w:numPr>
        <w:tabs>
          <w:tab w:val="left" w:pos="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9607B">
        <w:rPr>
          <w:rFonts w:ascii="Times New Roman" w:eastAsia="Times New Roman" w:hAnsi="Times New Roman" w:cs="Times New Roman"/>
          <w:lang w:eastAsia="ar-SA"/>
        </w:rPr>
        <w:t>Оказание практической помощи в решении текущих проблем с вычислительной техникой районных представительств отделения Фонда и их уполномоченных по согласованию с отделением Фонда.</w:t>
      </w:r>
    </w:p>
    <w:p w:rsidR="0079607B" w:rsidRPr="0079607B" w:rsidRDefault="0079607B" w:rsidP="0079607B">
      <w:pPr>
        <w:numPr>
          <w:ilvl w:val="0"/>
          <w:numId w:val="1"/>
        </w:numPr>
        <w:tabs>
          <w:tab w:val="left" w:pos="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9607B">
        <w:rPr>
          <w:rFonts w:ascii="Times New Roman" w:eastAsia="Times New Roman" w:hAnsi="Times New Roman" w:cs="Times New Roman"/>
          <w:lang w:eastAsia="ar-SA"/>
        </w:rPr>
        <w:t xml:space="preserve">Выполнение установки, первичной инициализации и настройки программного обеспечения </w:t>
      </w:r>
      <w:proofErr w:type="spellStart"/>
      <w:r w:rsidRPr="0079607B">
        <w:rPr>
          <w:rFonts w:ascii="Times New Roman" w:eastAsia="Times New Roman" w:hAnsi="Times New Roman" w:cs="Times New Roman"/>
          <w:lang w:val="en-US" w:eastAsia="ar-SA"/>
        </w:rPr>
        <w:t>Vipnet</w:t>
      </w:r>
      <w:proofErr w:type="spellEnd"/>
      <w:r w:rsidRPr="0079607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9607B">
        <w:rPr>
          <w:rFonts w:ascii="Times New Roman" w:eastAsia="Times New Roman" w:hAnsi="Times New Roman" w:cs="Times New Roman"/>
          <w:lang w:val="en-US" w:eastAsia="ar-SA"/>
        </w:rPr>
        <w:t>Client</w:t>
      </w:r>
      <w:r w:rsidRPr="0079607B">
        <w:rPr>
          <w:rFonts w:ascii="Times New Roman" w:eastAsia="Times New Roman" w:hAnsi="Times New Roman" w:cs="Times New Roman"/>
          <w:lang w:eastAsia="ar-SA"/>
        </w:rPr>
        <w:t xml:space="preserve"> по мере необходимости.</w:t>
      </w:r>
    </w:p>
    <w:p w:rsidR="0079607B" w:rsidRPr="0079607B" w:rsidRDefault="0079607B" w:rsidP="0079607B">
      <w:pPr>
        <w:numPr>
          <w:ilvl w:val="0"/>
          <w:numId w:val="1"/>
        </w:numPr>
        <w:tabs>
          <w:tab w:val="left" w:pos="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9607B">
        <w:rPr>
          <w:rFonts w:ascii="Times New Roman" w:eastAsia="Times New Roman" w:hAnsi="Times New Roman" w:cs="Times New Roman"/>
          <w:lang w:eastAsia="ar-SA"/>
        </w:rPr>
        <w:t xml:space="preserve">Сопровождение специализированного программного обеспечения заявок на возмещение, созданной на основе системы управления базы данных </w:t>
      </w:r>
      <w:proofErr w:type="spellStart"/>
      <w:r w:rsidRPr="0079607B">
        <w:rPr>
          <w:rFonts w:ascii="Times New Roman" w:eastAsia="Times New Roman" w:hAnsi="Times New Roman" w:cs="Times New Roman"/>
          <w:lang w:val="en-US" w:eastAsia="ar-SA"/>
        </w:rPr>
        <w:t>Postgresql</w:t>
      </w:r>
      <w:proofErr w:type="spellEnd"/>
      <w:r w:rsidRPr="0079607B">
        <w:rPr>
          <w:rFonts w:ascii="Times New Roman" w:eastAsia="Times New Roman" w:hAnsi="Times New Roman" w:cs="Times New Roman"/>
          <w:lang w:eastAsia="ar-SA"/>
        </w:rPr>
        <w:t>.</w:t>
      </w:r>
    </w:p>
    <w:p w:rsidR="0079607B" w:rsidRPr="0079607B" w:rsidRDefault="0079607B" w:rsidP="0079607B">
      <w:pPr>
        <w:numPr>
          <w:ilvl w:val="0"/>
          <w:numId w:val="1"/>
        </w:numPr>
        <w:tabs>
          <w:tab w:val="left" w:pos="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9607B">
        <w:rPr>
          <w:rFonts w:ascii="Times New Roman" w:eastAsia="Times New Roman" w:hAnsi="Times New Roman" w:cs="Times New Roman"/>
          <w:lang w:eastAsia="ar-SA"/>
        </w:rPr>
        <w:t xml:space="preserve">Все работы производятся в рабочее время представительства Регионального отделения, по заявкам представителя РО. Время реагирования на заявку: день в день. Запрещается использование средств удаленного доступа на рабочие станции, сервера и локальную сеть. </w:t>
      </w:r>
    </w:p>
    <w:p w:rsidR="0079607B" w:rsidRPr="0079607B" w:rsidRDefault="0079607B" w:rsidP="0079607B">
      <w:pPr>
        <w:numPr>
          <w:ilvl w:val="0"/>
          <w:numId w:val="1"/>
        </w:numPr>
        <w:tabs>
          <w:tab w:val="left" w:pos="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9607B">
        <w:rPr>
          <w:rFonts w:ascii="Times New Roman" w:eastAsia="Times New Roman" w:hAnsi="Times New Roman" w:cs="Times New Roman"/>
          <w:lang w:eastAsia="ar-SA"/>
        </w:rPr>
        <w:t xml:space="preserve">В случае неисполнения возникшей проблемы в течение 1 рабочего дня, Заказчик вправе привлечь сторонних специалистов для решения проблемы, при этом все затраты по обеспечению работ несет Исполнитель.  </w:t>
      </w:r>
    </w:p>
    <w:p w:rsidR="0079607B" w:rsidRPr="0079607B" w:rsidRDefault="0079607B" w:rsidP="0079607B">
      <w:pPr>
        <w:numPr>
          <w:ilvl w:val="0"/>
          <w:numId w:val="1"/>
        </w:numPr>
        <w:tabs>
          <w:tab w:val="left" w:pos="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9607B">
        <w:rPr>
          <w:rFonts w:ascii="Times New Roman" w:eastAsia="Times New Roman" w:hAnsi="Times New Roman" w:cs="Times New Roman"/>
          <w:lang w:eastAsia="ar-SA"/>
        </w:rPr>
        <w:t>Услуги по сопровождению должны соответствовать ГОСТ Р ИСО/МЭК 14764-2002 - Информационная технология. Сопровождение программных средств.</w:t>
      </w:r>
    </w:p>
    <w:p w:rsidR="0079607B" w:rsidRPr="0079607B" w:rsidRDefault="0079607B" w:rsidP="0079607B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4"/>
          <w:lang w:eastAsia="ar-SA"/>
        </w:rPr>
      </w:pPr>
    </w:p>
    <w:tbl>
      <w:tblPr>
        <w:tblW w:w="10282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1701"/>
        <w:gridCol w:w="2126"/>
        <w:gridCol w:w="4252"/>
        <w:gridCol w:w="529"/>
        <w:gridCol w:w="993"/>
      </w:tblGrid>
      <w:tr w:rsidR="0079607B" w:rsidRPr="0079607B" w:rsidTr="0079607B">
        <w:trPr>
          <w:trHeight w:val="51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 представителя Регионального отделения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представителя Регионального отделения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Серверная фабрика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Абыйский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678790, с. Белая Гора, ул. Строителей, д.8/3, каб.1, тел.(41159) 21252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Алданский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678900, г. Алдан, ул. Дзержинского, д.30, тел. (41145) 34566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Аллаиховский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678800, п. </w:t>
            </w:r>
            <w:proofErr w:type="spellStart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Чокурдах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Мокровского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2А, тел. (41158) 21875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Анабарский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678440, п. </w:t>
            </w:r>
            <w:proofErr w:type="spellStart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Саскылах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 Октябрьская, д.13, тел. (41168) 21580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Амгинский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678600, с. </w:t>
            </w:r>
            <w:proofErr w:type="spellStart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Амга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Курашова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д.1, тел. (41142) 41886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Булунский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678400, п. Тикси, ул. Трусова, д.7, тел. (41167) 52426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607B" w:rsidRPr="0079607B" w:rsidTr="0079607B">
        <w:trPr>
          <w:trHeight w:val="5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Верхневилюйский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678230, с. Верхневилюйск, ул. Ленина, д.13, тел. (41133) 41858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Верхнеколымский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678770, п. Зырянка, ул. Водников, д.14, тел. (41155) 41863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Верхоянский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678500, п. </w:t>
            </w:r>
            <w:proofErr w:type="spellStart"/>
            <w:proofErr w:type="gramStart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Батагай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 ул.</w:t>
            </w:r>
            <w:proofErr w:type="gramEnd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Кирова, д.29, тел. (41165) 21286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Вилюйский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678200, г. Вилюйск, ул. Ярославского, д.76, тел. (41132) 42449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678030, с. </w:t>
            </w:r>
            <w:proofErr w:type="spellStart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Бердигестях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улЛенина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д.12, тел. (41131) 41661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678330, п. </w:t>
            </w:r>
            <w:proofErr w:type="spellStart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Жиганск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Аммосова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28, тел. (41164) 21868 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Кобяйский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678300, п. </w:t>
            </w:r>
            <w:proofErr w:type="spellStart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Сангар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ул.Ленина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д.49, тел. (41163) 22688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678140, </w:t>
            </w:r>
            <w:proofErr w:type="spellStart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г.Ленск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ул.Победы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д.4, тел. (41137) 43988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678080, п. Н-Бестях, ул. Магистральная, д.1, тел. (41143) 47915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678860, с. Хонуу, ул. </w:t>
            </w:r>
            <w:proofErr w:type="spellStart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Портовской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 9, тел. (41150) 21041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678380, с. Намцы, ул. Ленина, д.6, тел. (4112) 41885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Нюрбинский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678450, г. Нюрба, </w:t>
            </w:r>
            <w:proofErr w:type="spellStart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ул.Ленина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д.25 тел. (41134) 22155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Нижнеколымский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678830, п. Черский, ул. Бурнашева, д.14, тел. (41157) 22528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Оймяконский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678730, п. Усть-Нера, ул. Полярная, д.1, тел. (41154) 21857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Оленекский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678480, с. Оленек, </w:t>
            </w: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д.35, тел. (41169) 21487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Олекминский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678100, г. </w:t>
            </w:r>
            <w:proofErr w:type="spellStart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Олекминск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 50 лет Победы, д.65, тел. (41138) 31466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Среднеколымский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678790, г. С-</w:t>
            </w:r>
            <w:proofErr w:type="spellStart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Колымск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ул. Николаева, д.9а, каб.17, тел. (41156) 41826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Сунтарский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678290, с. Сунтар, </w:t>
            </w:r>
            <w:proofErr w:type="spellStart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Ленина, д.20, тел. (41135) 22152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Таттинский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678650, с. Ытык-Кюель, </w:t>
            </w:r>
            <w:proofErr w:type="spellStart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ул.Ленина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д.44, тел. (41152) 41133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Томпонский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678720, п. Хандыга, </w:t>
            </w:r>
            <w:proofErr w:type="spellStart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ул.Е.Кычкина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д.1, тел. (41153) 41240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Усть-Алданский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678350, с. Борогонцы, </w:t>
            </w:r>
            <w:proofErr w:type="spellStart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Героя Егорова, д.12, тел. (41161) 41598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678620, с. Усть-Мая, ул. Боярова, д.4, тел (41141) 42034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678540, п. Депутатский, </w:t>
            </w:r>
            <w:proofErr w:type="spellStart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мкр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Арктика, 22А, тел. (41166) 28431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Хангаласский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678010, г. Покровск, ул. </w:t>
            </w:r>
          </w:p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Б.Ксенофонтовых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д.24, тел. (41144) 41083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Чурапчинский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678670, с. Чурапча, ул. Ленина, д.41, тел. (41151) 42190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Эвено-Бытантайский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678580, с. </w:t>
            </w:r>
            <w:proofErr w:type="spellStart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Батагай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Алыта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 Центральная, д.15/1, тел. (41160) 21486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Мирнинский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678170, г. Мирный, ул. Индустриальная, д.3, тел. (41135) 37564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Нерюнгринский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678960, </w:t>
            </w: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г.Нерюнгри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Южно-Якутская, д. 31, корп. </w:t>
            </w:r>
            <w:proofErr w:type="gram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2.,</w:t>
            </w:r>
            <w:proofErr w:type="gramEnd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пом. 62, 63, тел. (41147) 40990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п.Удачный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678188, </w:t>
            </w:r>
            <w:proofErr w:type="spellStart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г.Удачный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мкр</w:t>
            </w:r>
            <w:proofErr w:type="spellEnd"/>
            <w:r w:rsidRPr="00796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Новый город, тел. (41136) 51329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607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607B" w:rsidRPr="0079607B" w:rsidTr="0079607B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79607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79607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B" w:rsidRPr="0079607B" w:rsidRDefault="0079607B" w:rsidP="007960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79607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960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7960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B" w:rsidRPr="0079607B" w:rsidRDefault="0079607B" w:rsidP="007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0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</w:tbl>
    <w:p w:rsidR="0079607B" w:rsidRPr="0079607B" w:rsidRDefault="0079607B" w:rsidP="0079607B">
      <w:pPr>
        <w:tabs>
          <w:tab w:val="left" w:pos="1650"/>
          <w:tab w:val="left" w:pos="5790"/>
        </w:tabs>
        <w:suppressAutoHyphens/>
        <w:spacing w:after="0" w:line="240" w:lineRule="auto"/>
        <w:ind w:left="930"/>
        <w:jc w:val="right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</w:p>
    <w:p w:rsidR="0079607B" w:rsidRPr="0079607B" w:rsidRDefault="0079607B" w:rsidP="0079607B">
      <w:pPr>
        <w:tabs>
          <w:tab w:val="left" w:pos="1650"/>
          <w:tab w:val="left" w:pos="5790"/>
        </w:tabs>
        <w:suppressAutoHyphens/>
        <w:spacing w:after="0" w:line="240" w:lineRule="auto"/>
        <w:ind w:left="930"/>
        <w:jc w:val="right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</w:p>
    <w:p w:rsidR="00B9282E" w:rsidRDefault="005515B5" w:rsidP="0079607B"/>
    <w:sectPr w:rsidR="00B9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96987"/>
    <w:multiLevelType w:val="hybridMultilevel"/>
    <w:tmpl w:val="A7062FEE"/>
    <w:lvl w:ilvl="0" w:tplc="566A71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4E"/>
    <w:rsid w:val="000B42B5"/>
    <w:rsid w:val="005515B5"/>
    <w:rsid w:val="0074413A"/>
    <w:rsid w:val="0079607B"/>
    <w:rsid w:val="00B1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53673-6B82-45DD-B2EB-42D65504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1331</Words>
  <Characters>7590</Characters>
  <Application>Microsoft Office Word</Application>
  <DocSecurity>0</DocSecurity>
  <Lines>63</Lines>
  <Paragraphs>17</Paragraphs>
  <ScaleCrop>false</ScaleCrop>
  <Company/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3</cp:revision>
  <dcterms:created xsi:type="dcterms:W3CDTF">2020-11-30T03:14:00Z</dcterms:created>
  <dcterms:modified xsi:type="dcterms:W3CDTF">2020-11-30T03:26:00Z</dcterms:modified>
</cp:coreProperties>
</file>