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A5" w:rsidRPr="007879A5" w:rsidRDefault="00664801" w:rsidP="007879A5">
      <w:pPr>
        <w:pStyle w:val="afff"/>
        <w:rPr>
          <w:bCs/>
          <w:szCs w:val="26"/>
          <w:lang w:eastAsia="en-US"/>
        </w:rPr>
      </w:pPr>
      <w:r w:rsidRPr="00664801">
        <w:rPr>
          <w:bCs/>
          <w:szCs w:val="26"/>
          <w:lang w:eastAsia="en-US"/>
        </w:rPr>
        <w:t>Техническое задание</w:t>
      </w:r>
    </w:p>
    <w:p w:rsidR="00F942B6" w:rsidRDefault="009040B4" w:rsidP="00F942B6">
      <w:pPr>
        <w:ind w:firstLine="709"/>
        <w:jc w:val="both"/>
        <w:rPr>
          <w:sz w:val="26"/>
          <w:szCs w:val="26"/>
          <w:lang w:eastAsia="ar-SA"/>
        </w:rPr>
      </w:pPr>
      <w:r w:rsidRPr="009040B4">
        <w:rPr>
          <w:sz w:val="26"/>
          <w:szCs w:val="26"/>
          <w:lang w:eastAsia="ar-SA"/>
        </w:rPr>
        <w:t>на оказание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r w:rsidR="00F942B6">
        <w:rPr>
          <w:sz w:val="26"/>
          <w:szCs w:val="26"/>
          <w:lang w:eastAsia="ar-SA"/>
        </w:rPr>
        <w:t>.</w:t>
      </w:r>
    </w:p>
    <w:p w:rsidR="00F942B6" w:rsidRDefault="00F942B6" w:rsidP="00F942B6">
      <w:pPr>
        <w:ind w:firstLine="709"/>
        <w:jc w:val="both"/>
        <w:rPr>
          <w:sz w:val="26"/>
          <w:szCs w:val="26"/>
          <w:lang w:eastAsia="ar-SA"/>
        </w:rPr>
      </w:pPr>
    </w:p>
    <w:p w:rsidR="009C022E" w:rsidRPr="009C022E" w:rsidRDefault="009C022E" w:rsidP="009C022E">
      <w:pPr>
        <w:autoSpaceDE w:val="0"/>
        <w:autoSpaceDN w:val="0"/>
        <w:adjustRightInd w:val="0"/>
        <w:ind w:firstLine="708"/>
        <w:jc w:val="both"/>
        <w:rPr>
          <w:bCs/>
          <w:sz w:val="26"/>
          <w:szCs w:val="26"/>
        </w:rPr>
      </w:pPr>
      <w:r>
        <w:rPr>
          <w:bCs/>
          <w:sz w:val="26"/>
          <w:szCs w:val="26"/>
        </w:rPr>
        <w:t>1. Описание объекта закупки.</w:t>
      </w:r>
    </w:p>
    <w:p w:rsidR="00F942B6" w:rsidRPr="00AC324B" w:rsidRDefault="00F942B6" w:rsidP="00F942B6">
      <w:pPr>
        <w:widowControl w:val="0"/>
        <w:ind w:firstLine="709"/>
        <w:jc w:val="both"/>
        <w:rPr>
          <w:rFonts w:eastAsia="Calibri"/>
          <w:sz w:val="26"/>
          <w:szCs w:val="26"/>
        </w:rPr>
      </w:pPr>
      <w:r w:rsidRPr="00AC324B">
        <w:rPr>
          <w:rFonts w:eastAsia="Calibri"/>
          <w:sz w:val="26"/>
          <w:szCs w:val="26"/>
        </w:rPr>
        <w:t>Оказание услуг по санаторно-курортному лечению застрахованных лиц, пострадавших вследствие несчастных случаев на производстве и профзаболеваний, в санаторно-курортных организациях, в том числе по путевкам.</w:t>
      </w:r>
    </w:p>
    <w:p w:rsidR="00F942B6" w:rsidRPr="00AC324B" w:rsidRDefault="00F942B6" w:rsidP="00F942B6">
      <w:pPr>
        <w:widowControl w:val="0"/>
        <w:ind w:firstLine="709"/>
        <w:jc w:val="both"/>
        <w:rPr>
          <w:rFonts w:eastAsia="Calibri"/>
          <w:sz w:val="26"/>
          <w:szCs w:val="26"/>
        </w:rPr>
      </w:pPr>
      <w:r w:rsidRPr="00AC324B">
        <w:rPr>
          <w:rFonts w:eastAsia="Calibri"/>
          <w:sz w:val="26"/>
          <w:szCs w:val="26"/>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F942B6" w:rsidRPr="00AC324B" w:rsidRDefault="00F942B6" w:rsidP="00F942B6">
      <w:pPr>
        <w:widowControl w:val="0"/>
        <w:ind w:firstLine="709"/>
        <w:jc w:val="both"/>
        <w:rPr>
          <w:rFonts w:eastAsia="Calibri"/>
          <w:sz w:val="26"/>
          <w:szCs w:val="26"/>
        </w:rPr>
      </w:pPr>
      <w:r w:rsidRPr="00AC324B">
        <w:rPr>
          <w:rFonts w:eastAsia="Calibri"/>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F942B6" w:rsidRPr="00AC324B" w:rsidRDefault="00F942B6" w:rsidP="00F942B6">
      <w:pPr>
        <w:ind w:firstLine="709"/>
        <w:jc w:val="both"/>
        <w:rPr>
          <w:rFonts w:eastAsia="Calibri"/>
          <w:sz w:val="26"/>
          <w:szCs w:val="26"/>
        </w:rPr>
      </w:pPr>
      <w:r w:rsidRPr="00AC324B">
        <w:rPr>
          <w:rFonts w:eastAsia="Calibri"/>
          <w:sz w:val="26"/>
          <w:szCs w:val="26"/>
        </w:rPr>
        <w:t xml:space="preserve">Услуги по санаторно-курортному лечению должны быть выполнены и оказаны: </w:t>
      </w:r>
    </w:p>
    <w:p w:rsidR="00F942B6" w:rsidRPr="00AC324B" w:rsidRDefault="00F942B6" w:rsidP="00F942B6">
      <w:pPr>
        <w:ind w:firstLine="709"/>
        <w:jc w:val="both"/>
        <w:rPr>
          <w:rFonts w:eastAsia="Calibri"/>
          <w:sz w:val="26"/>
          <w:szCs w:val="26"/>
        </w:rPr>
      </w:pPr>
      <w:r w:rsidRPr="00AC324B">
        <w:rPr>
          <w:rFonts w:eastAsia="Calibri"/>
          <w:sz w:val="26"/>
          <w:szCs w:val="26"/>
        </w:rPr>
        <w:t>- с надлежащим качеством с учетом Методических указаний, утвержденных Министерством здравоохранения Российской Федерации от 02.10.2001 г. № 2001/140 «Организация санаторного лечения лиц, пострадавших вследствие несчастных случаев на производстве и профессиональных заболеваний».</w:t>
      </w:r>
    </w:p>
    <w:p w:rsidR="00F942B6" w:rsidRPr="00AC324B" w:rsidRDefault="00F942B6" w:rsidP="00F942B6">
      <w:pPr>
        <w:ind w:firstLine="709"/>
        <w:jc w:val="both"/>
        <w:rPr>
          <w:rFonts w:eastAsia="Calibri"/>
          <w:sz w:val="26"/>
          <w:szCs w:val="26"/>
        </w:rPr>
      </w:pPr>
      <w:r w:rsidRPr="00AC324B">
        <w:rPr>
          <w:rFonts w:eastAsia="Calibri"/>
          <w:sz w:val="26"/>
          <w:szCs w:val="26"/>
        </w:rPr>
        <w:t>- 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(ГОСТ Р 52877-2007)</w:t>
      </w:r>
    </w:p>
    <w:p w:rsidR="00F942B6" w:rsidRPr="00AC324B" w:rsidRDefault="00F942B6" w:rsidP="00F942B6">
      <w:pPr>
        <w:ind w:firstLine="709"/>
        <w:jc w:val="both"/>
        <w:rPr>
          <w:rFonts w:eastAsia="Calibri"/>
          <w:sz w:val="26"/>
          <w:szCs w:val="26"/>
        </w:rPr>
      </w:pPr>
      <w:r w:rsidRPr="00AC324B">
        <w:rPr>
          <w:rFonts w:eastAsia="Calibri"/>
          <w:sz w:val="26"/>
          <w:szCs w:val="26"/>
        </w:rPr>
        <w:t>-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 в том числе  санаторно-курортной помощи по профилю лечения заболеваний, заявленных в документации о закупке, со всеми приложениями, предоставленную лицензирующим органом в соответствии с Федеральным законом от 04.05.2011 № 99-ФЗ (с учетом внесенных изменений) «О лицензировании отдельных видов деятельности» и заверенную в надлежащем порядке.</w:t>
      </w:r>
    </w:p>
    <w:p w:rsidR="00F942B6" w:rsidRPr="00AC324B" w:rsidRDefault="00F942B6" w:rsidP="00F942B6">
      <w:pPr>
        <w:ind w:firstLine="709"/>
        <w:jc w:val="both"/>
        <w:rPr>
          <w:rFonts w:eastAsia="Calibri"/>
          <w:sz w:val="26"/>
          <w:szCs w:val="26"/>
        </w:rPr>
      </w:pPr>
    </w:p>
    <w:p w:rsidR="00F942B6" w:rsidRPr="00AC324B" w:rsidRDefault="00F942B6" w:rsidP="00F942B6">
      <w:pPr>
        <w:ind w:firstLine="709"/>
        <w:jc w:val="both"/>
        <w:rPr>
          <w:rFonts w:eastAsia="Calibri"/>
          <w:sz w:val="26"/>
          <w:szCs w:val="26"/>
        </w:rPr>
      </w:pPr>
      <w:r w:rsidRPr="00AC324B">
        <w:rPr>
          <w:rFonts w:eastAsia="Calibri"/>
          <w:sz w:val="26"/>
          <w:szCs w:val="26"/>
        </w:rPr>
        <w:t xml:space="preserve">Общие требования к организациям, оказывающим санаторно-курортные услуги </w:t>
      </w:r>
    </w:p>
    <w:p w:rsidR="00F942B6" w:rsidRPr="00AC324B" w:rsidRDefault="00F942B6" w:rsidP="00F942B6">
      <w:pPr>
        <w:ind w:firstLine="709"/>
        <w:jc w:val="both"/>
        <w:rPr>
          <w:rFonts w:eastAsia="Calibri"/>
          <w:sz w:val="26"/>
          <w:szCs w:val="26"/>
        </w:rPr>
      </w:pPr>
    </w:p>
    <w:p w:rsidR="00F942B6" w:rsidRPr="00AC324B" w:rsidRDefault="00F942B6" w:rsidP="00F942B6">
      <w:pPr>
        <w:ind w:firstLine="709"/>
        <w:jc w:val="both"/>
        <w:rPr>
          <w:rFonts w:eastAsia="Calibri"/>
          <w:sz w:val="26"/>
          <w:szCs w:val="26"/>
        </w:rPr>
      </w:pPr>
      <w:r w:rsidRPr="00AC324B">
        <w:rPr>
          <w:rFonts w:eastAsia="Calibri"/>
          <w:sz w:val="26"/>
          <w:szCs w:val="26"/>
        </w:rPr>
        <w:t xml:space="preserve">1. Оснащение и оборудование лечебно-диагностических отделений и кабинетов организаций, оказывающих санаторно-курортные услуги пострадавшим должно быть достаточным для проведения полного курса санаторно-курортного лечения. </w:t>
      </w:r>
    </w:p>
    <w:p w:rsidR="00F942B6" w:rsidRPr="00AC324B" w:rsidRDefault="00F942B6" w:rsidP="00F942B6">
      <w:pPr>
        <w:ind w:firstLine="709"/>
        <w:jc w:val="both"/>
        <w:rPr>
          <w:rFonts w:eastAsia="Calibri"/>
          <w:sz w:val="26"/>
          <w:szCs w:val="26"/>
        </w:rPr>
      </w:pPr>
      <w:r w:rsidRPr="00AC324B">
        <w:rPr>
          <w:rFonts w:eastAsia="Calibri"/>
          <w:sz w:val="26"/>
          <w:szCs w:val="26"/>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F942B6" w:rsidRPr="00AC324B" w:rsidRDefault="00F942B6" w:rsidP="00F942B6">
      <w:pPr>
        <w:ind w:firstLine="709"/>
        <w:jc w:val="both"/>
        <w:rPr>
          <w:rFonts w:eastAsia="Calibri"/>
          <w:sz w:val="26"/>
          <w:szCs w:val="26"/>
        </w:rPr>
      </w:pPr>
    </w:p>
    <w:p w:rsidR="00F942B6" w:rsidRPr="00AC324B" w:rsidRDefault="00F942B6" w:rsidP="00F942B6">
      <w:pPr>
        <w:ind w:firstLine="709"/>
        <w:jc w:val="both"/>
        <w:rPr>
          <w:rFonts w:eastAsia="Calibri"/>
          <w:sz w:val="26"/>
          <w:szCs w:val="26"/>
        </w:rPr>
      </w:pPr>
      <w:r w:rsidRPr="00AC324B">
        <w:rPr>
          <w:rFonts w:eastAsia="Calibri"/>
          <w:sz w:val="26"/>
          <w:szCs w:val="26"/>
        </w:rPr>
        <w:t>2. Требования к прилегающей территории и зоне отдыха:</w:t>
      </w:r>
    </w:p>
    <w:p w:rsidR="00F942B6" w:rsidRPr="00AC324B" w:rsidRDefault="00F942B6" w:rsidP="00F942B6">
      <w:pPr>
        <w:ind w:firstLine="709"/>
        <w:jc w:val="both"/>
        <w:rPr>
          <w:rFonts w:eastAsia="Calibri"/>
          <w:sz w:val="26"/>
          <w:szCs w:val="26"/>
        </w:rPr>
      </w:pPr>
      <w:r w:rsidRPr="00AC324B">
        <w:rPr>
          <w:rFonts w:eastAsia="Calibri"/>
          <w:sz w:val="26"/>
          <w:szCs w:val="26"/>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F942B6" w:rsidRPr="00AC324B" w:rsidRDefault="00F942B6" w:rsidP="00F942B6">
      <w:pPr>
        <w:ind w:firstLine="709"/>
        <w:jc w:val="both"/>
        <w:rPr>
          <w:rFonts w:eastAsia="Calibri"/>
          <w:sz w:val="26"/>
          <w:szCs w:val="26"/>
        </w:rPr>
      </w:pPr>
      <w:r w:rsidRPr="00AC324B">
        <w:rPr>
          <w:rFonts w:eastAsia="Calibri"/>
          <w:sz w:val="26"/>
          <w:szCs w:val="26"/>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F942B6" w:rsidRPr="00AC324B" w:rsidRDefault="00F942B6" w:rsidP="00F942B6">
      <w:pPr>
        <w:ind w:firstLine="709"/>
        <w:jc w:val="both"/>
        <w:rPr>
          <w:rFonts w:eastAsia="Calibri"/>
          <w:sz w:val="26"/>
          <w:szCs w:val="26"/>
        </w:rPr>
      </w:pPr>
      <w:r w:rsidRPr="00AC324B">
        <w:rPr>
          <w:rFonts w:eastAsia="Calibri"/>
          <w:sz w:val="26"/>
          <w:szCs w:val="26"/>
        </w:rPr>
        <w:lastRenderedPageBreak/>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F942B6" w:rsidRPr="00AC324B" w:rsidRDefault="00F942B6" w:rsidP="00F942B6">
      <w:pPr>
        <w:ind w:firstLine="709"/>
        <w:jc w:val="both"/>
        <w:rPr>
          <w:rFonts w:eastAsia="Calibri"/>
          <w:sz w:val="26"/>
          <w:szCs w:val="26"/>
        </w:rPr>
      </w:pPr>
    </w:p>
    <w:p w:rsidR="00F942B6" w:rsidRPr="00AC324B" w:rsidRDefault="00F942B6" w:rsidP="00F942B6">
      <w:pPr>
        <w:ind w:firstLine="709"/>
        <w:jc w:val="both"/>
        <w:rPr>
          <w:rFonts w:eastAsia="Calibri"/>
          <w:sz w:val="26"/>
          <w:szCs w:val="26"/>
        </w:rPr>
      </w:pPr>
      <w:r w:rsidRPr="00AC324B">
        <w:rPr>
          <w:rFonts w:eastAsia="Calibri"/>
          <w:sz w:val="26"/>
          <w:szCs w:val="26"/>
        </w:rPr>
        <w:t>3. Требования к зданиям, техническому оборудованию и оснащению помещений организаций, оказывающих санаторно-курортные услуги:</w:t>
      </w:r>
    </w:p>
    <w:p w:rsidR="00F942B6" w:rsidRPr="00AC324B" w:rsidRDefault="00F942B6" w:rsidP="00F942B6">
      <w:pPr>
        <w:ind w:firstLine="709"/>
        <w:jc w:val="both"/>
        <w:rPr>
          <w:rFonts w:eastAsia="Calibri"/>
          <w:sz w:val="26"/>
          <w:szCs w:val="26"/>
        </w:rPr>
      </w:pPr>
      <w:r w:rsidRPr="00AC324B">
        <w:rPr>
          <w:rFonts w:eastAsia="Calibri"/>
          <w:sz w:val="26"/>
          <w:szCs w:val="26"/>
        </w:rPr>
        <w:t>-Аварийное освещение и энергоснабжение (стационарный генератор или аккумуляторы и фонари)</w:t>
      </w:r>
    </w:p>
    <w:p w:rsidR="00F942B6" w:rsidRPr="00AC324B" w:rsidRDefault="00F942B6" w:rsidP="00F942B6">
      <w:pPr>
        <w:ind w:firstLine="709"/>
        <w:jc w:val="both"/>
        <w:rPr>
          <w:rFonts w:eastAsia="Calibri"/>
          <w:sz w:val="26"/>
          <w:szCs w:val="26"/>
        </w:rPr>
      </w:pPr>
      <w:r w:rsidRPr="00AC324B">
        <w:rPr>
          <w:rFonts w:eastAsia="Calibri"/>
          <w:sz w:val="26"/>
          <w:szCs w:val="26"/>
        </w:rPr>
        <w:t>-Естественное и/или искусственное освещение в коридорах и на лестницах круглосуточно</w:t>
      </w:r>
    </w:p>
    <w:p w:rsidR="00F942B6" w:rsidRPr="00AC324B" w:rsidRDefault="00F942B6" w:rsidP="00F942B6">
      <w:pPr>
        <w:ind w:firstLine="709"/>
        <w:jc w:val="both"/>
        <w:rPr>
          <w:rFonts w:eastAsia="Calibri"/>
          <w:sz w:val="26"/>
          <w:szCs w:val="26"/>
        </w:rPr>
      </w:pPr>
      <w:r w:rsidRPr="00AC324B">
        <w:rPr>
          <w:rFonts w:eastAsia="Calibri"/>
          <w:sz w:val="26"/>
          <w:szCs w:val="26"/>
        </w:rPr>
        <w:t>-Водоснабжение (круглосуточно) – горячее и холодное</w:t>
      </w:r>
    </w:p>
    <w:p w:rsidR="00F942B6" w:rsidRPr="00AC324B" w:rsidRDefault="00F942B6" w:rsidP="00F942B6">
      <w:pPr>
        <w:ind w:firstLine="709"/>
        <w:jc w:val="both"/>
        <w:rPr>
          <w:rFonts w:eastAsia="Calibri"/>
          <w:sz w:val="26"/>
          <w:szCs w:val="26"/>
        </w:rPr>
      </w:pPr>
      <w:r w:rsidRPr="00AC324B">
        <w:rPr>
          <w:rFonts w:eastAsia="Calibri"/>
          <w:sz w:val="26"/>
          <w:szCs w:val="26"/>
        </w:rPr>
        <w:t>-Наличие емкости для минимального запаса воды не менее чем на сутки на время аварии, профилактических работ</w:t>
      </w:r>
    </w:p>
    <w:p w:rsidR="00F942B6" w:rsidRPr="00AC324B" w:rsidRDefault="00F942B6" w:rsidP="00F942B6">
      <w:pPr>
        <w:ind w:firstLine="709"/>
        <w:jc w:val="both"/>
        <w:rPr>
          <w:rFonts w:eastAsia="Calibri"/>
          <w:sz w:val="26"/>
          <w:szCs w:val="26"/>
        </w:rPr>
      </w:pPr>
      <w:r w:rsidRPr="00AC324B">
        <w:rPr>
          <w:rFonts w:eastAsia="Calibri"/>
          <w:sz w:val="26"/>
          <w:szCs w:val="26"/>
        </w:rPr>
        <w:t xml:space="preserve">-Установка по обработке воды с целью обеспечения ее пригодности для питья или наличие бутилированной питьевой воды в номере (бесплатно)  </w:t>
      </w:r>
    </w:p>
    <w:p w:rsidR="00F942B6" w:rsidRPr="00AC324B" w:rsidRDefault="00F942B6" w:rsidP="00F942B6">
      <w:pPr>
        <w:ind w:firstLine="709"/>
        <w:jc w:val="both"/>
        <w:rPr>
          <w:rFonts w:eastAsia="Calibri"/>
          <w:sz w:val="26"/>
          <w:szCs w:val="26"/>
        </w:rPr>
      </w:pPr>
      <w:r w:rsidRPr="00AC324B">
        <w:rPr>
          <w:rFonts w:eastAsia="Calibri"/>
          <w:sz w:val="26"/>
          <w:szCs w:val="26"/>
        </w:rPr>
        <w:t>-Отопление, обеспечивающее температуру воздуха в жилых и общественных помещениях не ниже 18,5 °C</w:t>
      </w:r>
    </w:p>
    <w:p w:rsidR="00F942B6" w:rsidRPr="00AC324B" w:rsidRDefault="00F942B6" w:rsidP="00F942B6">
      <w:pPr>
        <w:ind w:firstLine="709"/>
        <w:jc w:val="both"/>
        <w:rPr>
          <w:rFonts w:eastAsia="Calibri"/>
          <w:sz w:val="26"/>
          <w:szCs w:val="26"/>
        </w:rPr>
      </w:pPr>
      <w:r w:rsidRPr="00AC324B">
        <w:rPr>
          <w:rFonts w:eastAsia="Calibri"/>
          <w:sz w:val="26"/>
          <w:szCs w:val="26"/>
        </w:rPr>
        <w:t>-Вентиляция (естественная или принудительная) или кондиционирование воздуха во всех помещениях круглогодично</w:t>
      </w:r>
    </w:p>
    <w:p w:rsidR="00F942B6" w:rsidRPr="00AC324B" w:rsidRDefault="00F942B6" w:rsidP="00F942B6">
      <w:pPr>
        <w:ind w:firstLine="709"/>
        <w:jc w:val="both"/>
        <w:rPr>
          <w:rFonts w:eastAsia="Calibri"/>
          <w:sz w:val="26"/>
          <w:szCs w:val="26"/>
        </w:rPr>
      </w:pPr>
      <w:r w:rsidRPr="00AC324B">
        <w:rPr>
          <w:rFonts w:eastAsia="Calibri"/>
          <w:sz w:val="26"/>
          <w:szCs w:val="26"/>
        </w:rPr>
        <w:t>-Звукоизоляция, обеспечивающая уровень шума менее 35 дБ.</w:t>
      </w:r>
    </w:p>
    <w:p w:rsidR="00F942B6" w:rsidRPr="00AC324B" w:rsidRDefault="00F942B6" w:rsidP="00F942B6">
      <w:pPr>
        <w:ind w:firstLine="709"/>
        <w:jc w:val="both"/>
        <w:rPr>
          <w:rFonts w:eastAsia="Calibri"/>
          <w:sz w:val="26"/>
          <w:szCs w:val="26"/>
        </w:rPr>
      </w:pPr>
      <w:r w:rsidRPr="00AC324B">
        <w:rPr>
          <w:rFonts w:eastAsia="Calibri"/>
          <w:sz w:val="26"/>
          <w:szCs w:val="26"/>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F942B6" w:rsidRPr="00AC324B" w:rsidRDefault="00F942B6" w:rsidP="00F942B6">
      <w:pPr>
        <w:ind w:firstLine="709"/>
        <w:jc w:val="both"/>
        <w:rPr>
          <w:rFonts w:eastAsia="Calibri"/>
          <w:sz w:val="26"/>
          <w:szCs w:val="26"/>
        </w:rPr>
      </w:pPr>
      <w:r w:rsidRPr="00AC324B">
        <w:rPr>
          <w:rFonts w:eastAsia="Calibri"/>
          <w:sz w:val="26"/>
          <w:szCs w:val="26"/>
        </w:rPr>
        <w:t>- служба приема (круглосуточный прием);</w:t>
      </w:r>
    </w:p>
    <w:p w:rsidR="00F942B6" w:rsidRPr="00AC324B" w:rsidRDefault="00F942B6" w:rsidP="00F942B6">
      <w:pPr>
        <w:tabs>
          <w:tab w:val="left" w:pos="709"/>
        </w:tabs>
        <w:ind w:firstLine="709"/>
        <w:jc w:val="both"/>
        <w:rPr>
          <w:rFonts w:eastAsia="Calibri"/>
          <w:sz w:val="26"/>
          <w:szCs w:val="26"/>
        </w:rPr>
      </w:pPr>
      <w:r w:rsidRPr="00AC324B">
        <w:rPr>
          <w:rFonts w:eastAsia="Calibri"/>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F942B6" w:rsidRPr="00AC324B" w:rsidRDefault="00F942B6" w:rsidP="00F942B6">
      <w:pPr>
        <w:ind w:firstLine="709"/>
        <w:jc w:val="both"/>
        <w:rPr>
          <w:rFonts w:eastAsia="Calibri"/>
          <w:sz w:val="26"/>
          <w:szCs w:val="26"/>
        </w:rPr>
      </w:pPr>
    </w:p>
    <w:p w:rsidR="00F942B6" w:rsidRPr="00AC324B" w:rsidRDefault="00F942B6" w:rsidP="00F942B6">
      <w:pPr>
        <w:ind w:firstLine="709"/>
        <w:jc w:val="both"/>
        <w:rPr>
          <w:rFonts w:eastAsia="Calibri"/>
          <w:sz w:val="26"/>
          <w:szCs w:val="26"/>
        </w:rPr>
      </w:pPr>
      <w:r w:rsidRPr="00AC324B">
        <w:rPr>
          <w:rFonts w:eastAsia="Calibri"/>
          <w:sz w:val="26"/>
          <w:szCs w:val="26"/>
        </w:rPr>
        <w:t xml:space="preserve">4. Здания и сооружения организации, оказывающей санаторно-курортные услуги застрахованным лицам, пострадавшим вследствие несчастных случаев на производстве и профессиональных заболеваний, должны: </w:t>
      </w:r>
    </w:p>
    <w:p w:rsidR="00F942B6" w:rsidRPr="00AC324B" w:rsidRDefault="00F942B6" w:rsidP="00F942B6">
      <w:pPr>
        <w:ind w:firstLine="709"/>
        <w:jc w:val="both"/>
        <w:rPr>
          <w:rFonts w:eastAsia="Calibri"/>
          <w:sz w:val="26"/>
          <w:szCs w:val="26"/>
        </w:rPr>
      </w:pPr>
      <w:r w:rsidRPr="00AC324B">
        <w:rPr>
          <w:rFonts w:eastAsia="Calibri"/>
          <w:sz w:val="26"/>
          <w:szCs w:val="26"/>
        </w:rPr>
        <w:t xml:space="preserve"> - соответствовать  требованиям СП 59.13330.2012 «Доступность зданий и сооружений для маломобильных групп населения» (Актуализированная редакция СНиП 35-01-2001 утвержденная Приказом Минрегиона России от 27.12.2011 № 605): безбарьерная среда, наличие пандусов, расширенных дверных проемов, обеспечивающих доступ больных на колясках во все функциональные подразделения учреждения, и др. </w:t>
      </w:r>
    </w:p>
    <w:p w:rsidR="00F942B6" w:rsidRPr="00AC324B" w:rsidRDefault="00F942B6" w:rsidP="00F942B6">
      <w:pPr>
        <w:ind w:firstLine="709"/>
        <w:jc w:val="both"/>
        <w:rPr>
          <w:rFonts w:eastAsia="Calibri"/>
          <w:sz w:val="26"/>
          <w:szCs w:val="26"/>
        </w:rPr>
      </w:pPr>
      <w:r w:rsidRPr="00AC324B">
        <w:rPr>
          <w:rFonts w:eastAsia="Calibri"/>
          <w:sz w:val="26"/>
          <w:szCs w:val="26"/>
        </w:rPr>
        <w:t>Должна быть обеспечена доступная среда для маломобильных групп населения.</w:t>
      </w:r>
    </w:p>
    <w:p w:rsidR="00F942B6" w:rsidRPr="00AC324B" w:rsidRDefault="00F942B6" w:rsidP="00F942B6">
      <w:pPr>
        <w:ind w:firstLine="709"/>
        <w:jc w:val="both"/>
        <w:rPr>
          <w:rFonts w:eastAsia="Calibri"/>
          <w:sz w:val="26"/>
          <w:szCs w:val="26"/>
        </w:rPr>
      </w:pPr>
    </w:p>
    <w:p w:rsidR="00F942B6" w:rsidRPr="00AC324B" w:rsidRDefault="00F942B6" w:rsidP="00F942B6">
      <w:pPr>
        <w:ind w:firstLine="709"/>
        <w:jc w:val="both"/>
        <w:rPr>
          <w:rFonts w:eastAsia="Calibri"/>
          <w:sz w:val="26"/>
          <w:szCs w:val="26"/>
        </w:rPr>
      </w:pPr>
      <w:r w:rsidRPr="00AC324B">
        <w:rPr>
          <w:rFonts w:eastAsia="Calibri"/>
          <w:sz w:val="26"/>
          <w:szCs w:val="26"/>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F942B6" w:rsidRPr="00AC324B" w:rsidRDefault="00F942B6" w:rsidP="00F942B6">
      <w:pPr>
        <w:ind w:firstLine="709"/>
        <w:jc w:val="both"/>
        <w:rPr>
          <w:rFonts w:eastAsia="Calibri"/>
          <w:sz w:val="26"/>
          <w:szCs w:val="26"/>
        </w:rPr>
      </w:pPr>
      <w:r w:rsidRPr="00AC324B">
        <w:rPr>
          <w:rFonts w:eastAsia="Calibri"/>
          <w:sz w:val="26"/>
          <w:szCs w:val="26"/>
        </w:rPr>
        <w:t>В подземных и цокольных этажах санаториев,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F942B6" w:rsidRPr="00AC324B" w:rsidRDefault="00F942B6" w:rsidP="00F942B6">
      <w:pPr>
        <w:ind w:firstLine="709"/>
        <w:jc w:val="both"/>
        <w:rPr>
          <w:rFonts w:eastAsia="Calibri"/>
          <w:sz w:val="26"/>
          <w:szCs w:val="26"/>
        </w:rPr>
      </w:pPr>
    </w:p>
    <w:p w:rsidR="00F942B6" w:rsidRPr="00AC324B" w:rsidRDefault="00F942B6" w:rsidP="00F942B6">
      <w:pPr>
        <w:ind w:firstLine="709"/>
        <w:jc w:val="both"/>
        <w:rPr>
          <w:rFonts w:eastAsia="Calibri"/>
          <w:sz w:val="26"/>
          <w:szCs w:val="26"/>
        </w:rPr>
      </w:pPr>
      <w:r w:rsidRPr="00AC324B">
        <w:rPr>
          <w:rFonts w:eastAsia="Calibri"/>
          <w:sz w:val="26"/>
          <w:szCs w:val="26"/>
        </w:rPr>
        <w:t>6. Размещение застрахованных лиц, а в случае необходимости – сопровождающих лиц, в одно- и двухместных номерах со всеми удобствами (за исключением номеров повышенной комфортности), включая возможность соблюдения личной гигиены (умывальник, душ или ванна, туалет) в номере проживания.</w:t>
      </w:r>
    </w:p>
    <w:p w:rsidR="00F942B6" w:rsidRPr="00AC324B" w:rsidRDefault="00F942B6" w:rsidP="00F942B6">
      <w:pPr>
        <w:ind w:firstLine="709"/>
        <w:jc w:val="both"/>
        <w:rPr>
          <w:rFonts w:eastAsia="Calibri"/>
          <w:sz w:val="26"/>
          <w:szCs w:val="26"/>
        </w:rPr>
      </w:pPr>
      <w:r w:rsidRPr="00AC324B">
        <w:rPr>
          <w:rFonts w:eastAsia="Calibri"/>
          <w:sz w:val="26"/>
          <w:szCs w:val="26"/>
        </w:rPr>
        <w:t xml:space="preserve">Площадь номера должна позволять проживающему свободно, удобно и безопасно передвигаться и использовать оборудование и оснащение. Площадь номера (не учитывая </w:t>
      </w:r>
      <w:r w:rsidRPr="00AC324B">
        <w:rPr>
          <w:rFonts w:eastAsia="Calibri"/>
          <w:sz w:val="26"/>
          <w:szCs w:val="26"/>
        </w:rPr>
        <w:lastRenderedPageBreak/>
        <w:t>площадь санузла, лоджии, балкона), должна быть не менее: однокомнатного одноместного - 9 м2, однокомнатного двухместного - 12 м2.</w:t>
      </w:r>
    </w:p>
    <w:p w:rsidR="00F942B6" w:rsidRPr="00AC324B" w:rsidRDefault="00F942B6" w:rsidP="00F942B6">
      <w:pPr>
        <w:ind w:firstLine="709"/>
        <w:jc w:val="both"/>
        <w:rPr>
          <w:rFonts w:eastAsia="Calibri"/>
          <w:sz w:val="26"/>
          <w:szCs w:val="26"/>
        </w:rPr>
      </w:pPr>
      <w:r w:rsidRPr="00AC324B">
        <w:rPr>
          <w:rFonts w:eastAsia="Calibri"/>
          <w:sz w:val="26"/>
          <w:szCs w:val="26"/>
        </w:rPr>
        <w:t>Номер должен быть оснащен мебелью, инвентарем и санитарно-гигиеническими предметами. Должна проводиться ежедневная уборка номера горничной, смена постельного белья не реже один раз в пять дней и полотенец не реже один раз в три дня.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F942B6" w:rsidRPr="00AC324B" w:rsidRDefault="00F942B6" w:rsidP="00F942B6">
      <w:pPr>
        <w:ind w:firstLine="709"/>
        <w:jc w:val="both"/>
        <w:rPr>
          <w:rFonts w:eastAsia="Calibri"/>
          <w:sz w:val="26"/>
          <w:szCs w:val="26"/>
        </w:rPr>
      </w:pPr>
    </w:p>
    <w:p w:rsidR="00F942B6" w:rsidRPr="00AC324B" w:rsidRDefault="00F942B6" w:rsidP="00F942B6">
      <w:pPr>
        <w:ind w:firstLine="709"/>
        <w:jc w:val="both"/>
        <w:rPr>
          <w:rFonts w:eastAsia="Calibri"/>
          <w:sz w:val="26"/>
          <w:szCs w:val="26"/>
        </w:rPr>
      </w:pPr>
      <w:r w:rsidRPr="00AC324B">
        <w:rPr>
          <w:rFonts w:eastAsia="Calibri"/>
          <w:sz w:val="26"/>
          <w:szCs w:val="26"/>
        </w:rPr>
        <w:t xml:space="preserve">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 России от 05.08.2003 г. № 330 (ред. от 21.06.2013) "О мерах по совершенствованию лечебного питания в лечебно-профилактических учреждениях Российской Федерации". </w:t>
      </w:r>
    </w:p>
    <w:p w:rsidR="00F942B6" w:rsidRPr="00AC324B" w:rsidRDefault="00F942B6" w:rsidP="00F942B6">
      <w:pPr>
        <w:ind w:firstLine="709"/>
        <w:jc w:val="both"/>
        <w:rPr>
          <w:rFonts w:eastAsia="Calibri"/>
          <w:sz w:val="26"/>
          <w:szCs w:val="26"/>
        </w:rPr>
      </w:pPr>
    </w:p>
    <w:p w:rsidR="00F942B6" w:rsidRPr="00AC324B" w:rsidRDefault="00F942B6" w:rsidP="00F942B6">
      <w:pPr>
        <w:ind w:firstLine="709"/>
        <w:jc w:val="both"/>
        <w:rPr>
          <w:rFonts w:eastAsia="Calibri"/>
          <w:sz w:val="26"/>
          <w:szCs w:val="26"/>
        </w:rPr>
      </w:pPr>
      <w:r w:rsidRPr="00AC324B">
        <w:rPr>
          <w:rFonts w:eastAsia="Calibri"/>
          <w:sz w:val="26"/>
          <w:szCs w:val="26"/>
        </w:rPr>
        <w:t xml:space="preserve">Профиль лечения: </w:t>
      </w:r>
    </w:p>
    <w:p w:rsidR="00F942B6" w:rsidRPr="00AC324B" w:rsidRDefault="00F942B6" w:rsidP="00F942B6">
      <w:pPr>
        <w:jc w:val="both"/>
        <w:rPr>
          <w:sz w:val="26"/>
          <w:szCs w:val="26"/>
        </w:rPr>
      </w:pPr>
      <w:r w:rsidRPr="00AC324B">
        <w:rPr>
          <w:sz w:val="26"/>
          <w:szCs w:val="26"/>
        </w:rPr>
        <w:t xml:space="preserve">- Болезни </w:t>
      </w:r>
      <w:r w:rsidR="00125914" w:rsidRPr="00125914">
        <w:rPr>
          <w:sz w:val="26"/>
          <w:szCs w:val="26"/>
        </w:rPr>
        <w:t>костно-мышечной системы и соединительной ткани</w:t>
      </w:r>
      <w:r w:rsidRPr="00AC324B">
        <w:rPr>
          <w:sz w:val="26"/>
          <w:szCs w:val="26"/>
        </w:rPr>
        <w:t xml:space="preserve">, </w:t>
      </w:r>
    </w:p>
    <w:p w:rsidR="00F942B6" w:rsidRDefault="00F942B6" w:rsidP="00F942B6">
      <w:pPr>
        <w:jc w:val="both"/>
        <w:rPr>
          <w:sz w:val="26"/>
          <w:szCs w:val="26"/>
        </w:rPr>
      </w:pPr>
      <w:r w:rsidRPr="00AC324B">
        <w:rPr>
          <w:sz w:val="26"/>
          <w:szCs w:val="26"/>
        </w:rPr>
        <w:t>- Болезни нервной системы,</w:t>
      </w:r>
    </w:p>
    <w:p w:rsidR="00F942B6" w:rsidRPr="00AC324B" w:rsidRDefault="00125914" w:rsidP="00F942B6">
      <w:pPr>
        <w:jc w:val="both"/>
        <w:rPr>
          <w:sz w:val="26"/>
          <w:szCs w:val="26"/>
        </w:rPr>
      </w:pPr>
      <w:r>
        <w:rPr>
          <w:sz w:val="26"/>
          <w:szCs w:val="26"/>
        </w:rPr>
        <w:t xml:space="preserve">- Болезни </w:t>
      </w:r>
      <w:r w:rsidRPr="00125914">
        <w:rPr>
          <w:sz w:val="26"/>
          <w:szCs w:val="26"/>
        </w:rPr>
        <w:t>эндокринной системы</w:t>
      </w:r>
      <w:r w:rsidR="00F942B6" w:rsidRPr="00AC324B">
        <w:rPr>
          <w:sz w:val="26"/>
          <w:szCs w:val="26"/>
        </w:rPr>
        <w:t xml:space="preserve">.  </w:t>
      </w:r>
    </w:p>
    <w:p w:rsidR="00F942B6" w:rsidRPr="00AC324B" w:rsidRDefault="00F942B6" w:rsidP="00F942B6">
      <w:pPr>
        <w:ind w:firstLine="709"/>
        <w:jc w:val="both"/>
        <w:rPr>
          <w:rFonts w:eastAsia="Calibri"/>
          <w:sz w:val="26"/>
          <w:szCs w:val="26"/>
        </w:rPr>
      </w:pPr>
      <w:r w:rsidRPr="00AC324B">
        <w:rPr>
          <w:rFonts w:eastAsia="Calibri"/>
          <w:sz w:val="26"/>
          <w:szCs w:val="26"/>
        </w:rPr>
        <w:t xml:space="preserve">Лицензия на оказание санаторно-курортных услуг по профилю санаторно-курортного лечения: </w:t>
      </w:r>
      <w:r w:rsidR="003755B7">
        <w:rPr>
          <w:rFonts w:eastAsia="Calibri"/>
          <w:sz w:val="26"/>
          <w:szCs w:val="26"/>
        </w:rPr>
        <w:t>неврология</w:t>
      </w:r>
      <w:bookmarkStart w:id="0" w:name="_GoBack"/>
      <w:bookmarkEnd w:id="0"/>
      <w:r w:rsidR="00125914">
        <w:rPr>
          <w:rFonts w:eastAsia="Calibri"/>
          <w:sz w:val="26"/>
          <w:szCs w:val="26"/>
        </w:rPr>
        <w:t>, эндокринология, травмотология и ортопедия</w:t>
      </w:r>
      <w:r w:rsidR="009C022E">
        <w:rPr>
          <w:rFonts w:eastAsia="Calibri"/>
          <w:sz w:val="26"/>
          <w:szCs w:val="26"/>
        </w:rPr>
        <w:t xml:space="preserve">, </w:t>
      </w:r>
      <w:r w:rsidR="009C022E" w:rsidRPr="00455D32">
        <w:rPr>
          <w:bCs/>
          <w:sz w:val="26"/>
          <w:szCs w:val="26"/>
          <w:lang w:eastAsia="ar-SA"/>
        </w:rPr>
        <w:t>профпатология</w:t>
      </w:r>
      <w:r w:rsidR="00125914">
        <w:rPr>
          <w:rFonts w:eastAsia="Calibri"/>
          <w:sz w:val="26"/>
          <w:szCs w:val="26"/>
        </w:rPr>
        <w:t>.</w:t>
      </w:r>
    </w:p>
    <w:p w:rsidR="00F942B6" w:rsidRPr="00AC324B" w:rsidRDefault="00F942B6" w:rsidP="00F942B6">
      <w:pPr>
        <w:ind w:firstLine="709"/>
        <w:jc w:val="both"/>
        <w:rPr>
          <w:rFonts w:eastAsia="Calibri"/>
          <w:sz w:val="26"/>
          <w:szCs w:val="26"/>
        </w:rPr>
      </w:pPr>
      <w:r w:rsidRPr="00AC324B">
        <w:rPr>
          <w:rFonts w:eastAsia="Calibri"/>
          <w:sz w:val="26"/>
          <w:szCs w:val="26"/>
        </w:rPr>
        <w:t xml:space="preserve">Требования к оказанию услуг: </w:t>
      </w:r>
    </w:p>
    <w:p w:rsidR="00F942B6" w:rsidRPr="00AC324B" w:rsidRDefault="00F942B6" w:rsidP="00F942B6">
      <w:pPr>
        <w:ind w:firstLine="709"/>
        <w:jc w:val="both"/>
        <w:rPr>
          <w:rFonts w:eastAsia="Calibri"/>
          <w:sz w:val="26"/>
          <w:szCs w:val="26"/>
        </w:rPr>
      </w:pPr>
      <w:r w:rsidRPr="00AC324B">
        <w:rPr>
          <w:rFonts w:eastAsia="Calibri"/>
          <w:sz w:val="26"/>
          <w:szCs w:val="26"/>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AC324B">
        <w:rPr>
          <w:sz w:val="26"/>
          <w:szCs w:val="26"/>
        </w:rPr>
        <w:t xml:space="preserve"> </w:t>
      </w:r>
      <w:r w:rsidRPr="00AC324B">
        <w:rPr>
          <w:rFonts w:eastAsia="Calibri"/>
          <w:sz w:val="26"/>
          <w:szCs w:val="26"/>
        </w:rPr>
        <w:t>надлежащего качества и в объемах, определенных медико-экономическими стандартами санаторно-курортного лечения, а также регламентированными нормативными правовыми актами в сфере здравоохранения.</w:t>
      </w:r>
    </w:p>
    <w:p w:rsidR="00F942B6" w:rsidRPr="00AC324B" w:rsidRDefault="00F942B6" w:rsidP="00F942B6">
      <w:pPr>
        <w:ind w:firstLine="709"/>
        <w:jc w:val="both"/>
        <w:rPr>
          <w:rFonts w:eastAsia="Calibri"/>
          <w:sz w:val="26"/>
          <w:szCs w:val="26"/>
        </w:rPr>
      </w:pPr>
      <w:r w:rsidRPr="00AC324B">
        <w:rPr>
          <w:rFonts w:eastAsia="Calibri"/>
          <w:sz w:val="26"/>
          <w:szCs w:val="26"/>
        </w:rPr>
        <w:t>Организация должна располагать необходимым числом специалистов (в том числе врачом-профпатологом) для оказания услуг по санаторно-курортному лечению согласно профилю болезни.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F942B6" w:rsidRPr="00AC324B" w:rsidRDefault="00F942B6" w:rsidP="00F942B6">
      <w:pPr>
        <w:ind w:firstLine="709"/>
        <w:jc w:val="both"/>
        <w:rPr>
          <w:rFonts w:eastAsia="Calibri"/>
          <w:sz w:val="26"/>
          <w:szCs w:val="26"/>
        </w:rPr>
      </w:pPr>
    </w:p>
    <w:p w:rsidR="00F942B6" w:rsidRPr="00AC324B" w:rsidRDefault="00F942B6" w:rsidP="00F942B6">
      <w:pPr>
        <w:ind w:firstLine="709"/>
        <w:jc w:val="both"/>
        <w:rPr>
          <w:rFonts w:eastAsia="Calibri"/>
          <w:sz w:val="26"/>
          <w:szCs w:val="26"/>
        </w:rPr>
      </w:pPr>
      <w:r w:rsidRPr="00AC324B">
        <w:rPr>
          <w:rFonts w:eastAsia="Calibri"/>
          <w:sz w:val="26"/>
          <w:szCs w:val="26"/>
        </w:rPr>
        <w:t xml:space="preserve">Требуется наличие природного источника с лечебной минеральной водой для бальнеолечения и организация должна иметь право пользования этими минеральной водой на правах собственности или на договорной основе. </w:t>
      </w:r>
    </w:p>
    <w:p w:rsidR="00F942B6" w:rsidRPr="00AC324B" w:rsidRDefault="00F942B6" w:rsidP="00F942B6">
      <w:pPr>
        <w:ind w:firstLine="709"/>
        <w:jc w:val="both"/>
        <w:rPr>
          <w:rFonts w:eastAsia="Calibri"/>
          <w:sz w:val="26"/>
          <w:szCs w:val="26"/>
        </w:rPr>
      </w:pPr>
    </w:p>
    <w:p w:rsidR="00F942B6" w:rsidRPr="00AC324B" w:rsidRDefault="00F942B6" w:rsidP="00F942B6">
      <w:pPr>
        <w:ind w:firstLine="709"/>
        <w:jc w:val="both"/>
        <w:rPr>
          <w:rFonts w:eastAsia="Calibri"/>
          <w:sz w:val="26"/>
          <w:szCs w:val="26"/>
        </w:rPr>
      </w:pPr>
      <w:r w:rsidRPr="00AC324B">
        <w:rPr>
          <w:rFonts w:eastAsia="Calibri"/>
          <w:sz w:val="26"/>
          <w:szCs w:val="26"/>
        </w:rPr>
        <w:t xml:space="preserve">Количество закупаемых услуг: </w:t>
      </w:r>
    </w:p>
    <w:p w:rsidR="00F942B6" w:rsidRPr="00AC324B" w:rsidRDefault="00F942B6" w:rsidP="00F942B6">
      <w:pPr>
        <w:ind w:firstLine="709"/>
        <w:jc w:val="both"/>
        <w:rPr>
          <w:rFonts w:eastAsia="Calibri"/>
          <w:sz w:val="26"/>
          <w:szCs w:val="26"/>
        </w:rPr>
      </w:pPr>
      <w:r w:rsidRPr="00AC324B">
        <w:rPr>
          <w:rFonts w:eastAsia="Calibri"/>
          <w:sz w:val="26"/>
          <w:szCs w:val="26"/>
        </w:rPr>
        <w:t xml:space="preserve">Срок лечения по путевке составляет 21 койко-день. Количество койко-дней для застрахованных лиц – </w:t>
      </w:r>
      <w:r w:rsidR="00A174F3">
        <w:rPr>
          <w:rFonts w:eastAsia="Calibri"/>
          <w:sz w:val="26"/>
          <w:szCs w:val="26"/>
        </w:rPr>
        <w:t>2100</w:t>
      </w:r>
      <w:r w:rsidRPr="00AC324B">
        <w:rPr>
          <w:rFonts w:eastAsia="Calibri"/>
          <w:sz w:val="26"/>
          <w:szCs w:val="26"/>
        </w:rPr>
        <w:t>.</w:t>
      </w:r>
    </w:p>
    <w:p w:rsidR="00F942B6" w:rsidRPr="00AC324B" w:rsidRDefault="00F942B6" w:rsidP="00F942B6">
      <w:pPr>
        <w:ind w:firstLine="709"/>
        <w:jc w:val="both"/>
        <w:rPr>
          <w:rFonts w:eastAsia="Calibri"/>
          <w:sz w:val="26"/>
          <w:szCs w:val="26"/>
        </w:rPr>
      </w:pPr>
      <w:r w:rsidRPr="00AC324B">
        <w:rPr>
          <w:rFonts w:eastAsia="Calibri"/>
          <w:sz w:val="26"/>
          <w:szCs w:val="26"/>
        </w:rPr>
        <w:t>Место оказания услуг: Российская Федерация, лечебно-оздоровительная зона или курорт Самарской области.</w:t>
      </w:r>
    </w:p>
    <w:p w:rsidR="00F942B6" w:rsidRDefault="00F942B6" w:rsidP="00F942B6">
      <w:pPr>
        <w:ind w:firstLine="709"/>
        <w:jc w:val="both"/>
        <w:rPr>
          <w:rFonts w:eastAsia="Calibri"/>
          <w:sz w:val="26"/>
          <w:szCs w:val="26"/>
        </w:rPr>
      </w:pPr>
      <w:r w:rsidRPr="00AC324B">
        <w:rPr>
          <w:rFonts w:eastAsia="Calibri"/>
          <w:sz w:val="26"/>
          <w:szCs w:val="26"/>
        </w:rPr>
        <w:t>Сроки оказания услуг: путевки для застрахованных лиц предоставляются с периодом оказания услуг по 15.12.202</w:t>
      </w:r>
      <w:r w:rsidR="00A174F3">
        <w:rPr>
          <w:rFonts w:eastAsia="Calibri"/>
          <w:sz w:val="26"/>
          <w:szCs w:val="26"/>
        </w:rPr>
        <w:t>1</w:t>
      </w:r>
      <w:r w:rsidRPr="00AC324B">
        <w:rPr>
          <w:rFonts w:eastAsia="Calibri"/>
          <w:sz w:val="26"/>
          <w:szCs w:val="26"/>
        </w:rPr>
        <w:t xml:space="preserve"> г. </w:t>
      </w:r>
    </w:p>
    <w:p w:rsidR="00C4317E" w:rsidRDefault="00C4317E" w:rsidP="00C4317E">
      <w:pPr>
        <w:jc w:val="both"/>
        <w:rPr>
          <w:b/>
          <w:sz w:val="26"/>
          <w:szCs w:val="26"/>
          <w:lang w:eastAsia="ar-SA"/>
        </w:rPr>
        <w:sectPr w:rsidR="00C4317E" w:rsidSect="00F753D1">
          <w:footerReference w:type="even" r:id="rId8"/>
          <w:footerReference w:type="default" r:id="rId9"/>
          <w:pgSz w:w="11906" w:h="16838" w:code="9"/>
          <w:pgMar w:top="709" w:right="707" w:bottom="851" w:left="1134" w:header="709" w:footer="0" w:gutter="0"/>
          <w:cols w:space="708"/>
          <w:docGrid w:linePitch="360"/>
        </w:sectPr>
      </w:pPr>
    </w:p>
    <w:p w:rsidR="00A22A58" w:rsidRDefault="00A22A58" w:rsidP="00C4317E">
      <w:pPr>
        <w:jc w:val="both"/>
        <w:rPr>
          <w:b/>
          <w:sz w:val="26"/>
          <w:szCs w:val="26"/>
          <w:lang w:eastAsia="ar-SA"/>
        </w:rPr>
      </w:pPr>
    </w:p>
    <w:sectPr w:rsidR="00A22A58" w:rsidSect="00E8275F">
      <w:footerReference w:type="even" r:id="rId10"/>
      <w:footerReference w:type="default" r:id="rId11"/>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7B" w:rsidRDefault="00C7307B">
      <w:r>
        <w:separator/>
      </w:r>
    </w:p>
  </w:endnote>
  <w:endnote w:type="continuationSeparator" w:id="0">
    <w:p w:rsidR="00C7307B" w:rsidRDefault="00C7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F2" w:rsidRDefault="00DE7CF2">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DE7CF2" w:rsidRDefault="00DE7CF2">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F2" w:rsidRDefault="00DE7CF2">
    <w:pPr>
      <w:pStyle w:val="a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F2" w:rsidRDefault="00DE7CF2">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DE7CF2" w:rsidRDefault="00DE7CF2">
    <w:pPr>
      <w:pStyle w:val="af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F2" w:rsidRDefault="00DE7CF2" w:rsidP="00DE7CF2">
    <w:pPr>
      <w:pStyle w:val="aff2"/>
      <w:jc w:val="right"/>
      <w:rPr>
        <w:rStyle w:val="aff"/>
      </w:rPr>
    </w:pPr>
    <w:r>
      <w:rPr>
        <w:rStyle w:val="aff"/>
      </w:rPr>
      <w:fldChar w:fldCharType="begin"/>
    </w:r>
    <w:r>
      <w:rPr>
        <w:rStyle w:val="aff"/>
      </w:rPr>
      <w:instrText xml:space="preserve">PAGE  </w:instrText>
    </w:r>
    <w:r>
      <w:rPr>
        <w:rStyle w:val="aff"/>
      </w:rPr>
      <w:fldChar w:fldCharType="separate"/>
    </w:r>
    <w:r w:rsidR="003755B7">
      <w:rPr>
        <w:rStyle w:val="aff"/>
        <w:noProof/>
      </w:rPr>
      <w:t>4</w:t>
    </w:r>
    <w:r>
      <w:rPr>
        <w:rStyle w:val="aff"/>
      </w:rPr>
      <w:fldChar w:fldCharType="end"/>
    </w:r>
  </w:p>
  <w:p w:rsidR="00DE7CF2" w:rsidRDefault="00DE7CF2">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7B" w:rsidRDefault="00C7307B">
      <w:r>
        <w:separator/>
      </w:r>
    </w:p>
  </w:footnote>
  <w:footnote w:type="continuationSeparator" w:id="0">
    <w:p w:rsidR="00C7307B" w:rsidRDefault="00C73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5D3173"/>
    <w:multiLevelType w:val="hybridMultilevel"/>
    <w:tmpl w:val="D864EE3A"/>
    <w:lvl w:ilvl="0" w:tplc="38A0A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1">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4">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5">
    <w:nsid w:val="3D6340EA"/>
    <w:multiLevelType w:val="hybridMultilevel"/>
    <w:tmpl w:val="35684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9">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6">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3">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5">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8">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9">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9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2">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6">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7">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8">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9">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0">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3">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4">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71D94FDD"/>
    <w:multiLevelType w:val="hybridMultilevel"/>
    <w:tmpl w:val="340E7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3">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4">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6">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8">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91"/>
  </w:num>
  <w:num w:numId="12">
    <w:abstractNumId w:val="54"/>
  </w:num>
  <w:num w:numId="13">
    <w:abstractNumId w:val="32"/>
  </w:num>
  <w:num w:numId="14">
    <w:abstractNumId w:val="72"/>
  </w:num>
  <w:num w:numId="15">
    <w:abstractNumId w:val="105"/>
  </w:num>
  <w:num w:numId="16">
    <w:abstractNumId w:val="59"/>
  </w:num>
  <w:num w:numId="17">
    <w:abstractNumId w:val="17"/>
  </w:num>
  <w:num w:numId="18">
    <w:abstractNumId w:val="119"/>
  </w:num>
  <w:num w:numId="19">
    <w:abstractNumId w:val="40"/>
  </w:num>
  <w:num w:numId="20">
    <w:abstractNumId w:val="29"/>
  </w:num>
  <w:num w:numId="21">
    <w:abstractNumId w:val="70"/>
  </w:num>
  <w:num w:numId="22">
    <w:abstractNumId w:val="30"/>
  </w:num>
  <w:num w:numId="23">
    <w:abstractNumId w:val="23"/>
  </w:num>
  <w:num w:numId="24">
    <w:abstractNumId w:val="41"/>
  </w:num>
  <w:num w:numId="25">
    <w:abstractNumId w:val="116"/>
  </w:num>
  <w:num w:numId="26">
    <w:abstractNumId w:val="107"/>
  </w:num>
  <w:num w:numId="27">
    <w:abstractNumId w:val="69"/>
  </w:num>
  <w:num w:numId="28">
    <w:abstractNumId w:val="67"/>
  </w:num>
  <w:num w:numId="29">
    <w:abstractNumId w:val="47"/>
  </w:num>
  <w:num w:numId="30">
    <w:abstractNumId w:val="93"/>
  </w:num>
  <w:num w:numId="31">
    <w:abstractNumId w:val="56"/>
  </w:num>
  <w:num w:numId="32">
    <w:abstractNumId w:val="43"/>
  </w:num>
  <w:num w:numId="33">
    <w:abstractNumId w:val="74"/>
  </w:num>
  <w:num w:numId="34">
    <w:abstractNumId w:val="79"/>
  </w:num>
  <w:num w:numId="35">
    <w:abstractNumId w:val="106"/>
  </w:num>
  <w:num w:numId="36">
    <w:abstractNumId w:val="78"/>
  </w:num>
  <w:num w:numId="37">
    <w:abstractNumId w:val="63"/>
  </w:num>
  <w:num w:numId="38">
    <w:abstractNumId w:val="111"/>
  </w:num>
  <w:num w:numId="39">
    <w:abstractNumId w:val="44"/>
  </w:num>
  <w:num w:numId="40">
    <w:abstractNumId w:val="10"/>
    <w:lvlOverride w:ilvl="0">
      <w:startOverride w:val="1"/>
    </w:lvlOverride>
  </w:num>
  <w:num w:numId="41">
    <w:abstractNumId w:val="37"/>
  </w:num>
  <w:num w:numId="42">
    <w:abstractNumId w:val="33"/>
  </w:num>
  <w:num w:numId="43">
    <w:abstractNumId w:val="82"/>
  </w:num>
  <w:num w:numId="44">
    <w:abstractNumId w:val="88"/>
  </w:num>
  <w:num w:numId="45">
    <w:abstractNumId w:val="18"/>
  </w:num>
  <w:num w:numId="46">
    <w:abstractNumId w:val="89"/>
  </w:num>
  <w:num w:numId="47">
    <w:abstractNumId w:val="48"/>
  </w:num>
  <w:num w:numId="48">
    <w:abstractNumId w:val="90"/>
  </w:num>
  <w:num w:numId="49">
    <w:abstractNumId w:val="21"/>
  </w:num>
  <w:num w:numId="50">
    <w:abstractNumId w:val="10"/>
  </w:num>
  <w:num w:numId="51">
    <w:abstractNumId w:val="66"/>
  </w:num>
  <w:num w:numId="52">
    <w:abstractNumId w:val="64"/>
  </w:num>
  <w:num w:numId="53">
    <w:abstractNumId w:val="102"/>
  </w:num>
  <w:num w:numId="54">
    <w:abstractNumId w:val="77"/>
  </w:num>
  <w:num w:numId="55">
    <w:abstractNumId w:val="34"/>
  </w:num>
  <w:num w:numId="56">
    <w:abstractNumId w:val="87"/>
  </w:num>
  <w:num w:numId="57">
    <w:abstractNumId w:val="95"/>
  </w:num>
  <w:num w:numId="58">
    <w:abstractNumId w:val="71"/>
  </w:num>
  <w:num w:numId="59">
    <w:abstractNumId w:val="50"/>
  </w:num>
  <w:num w:numId="60">
    <w:abstractNumId w:val="60"/>
  </w:num>
  <w:num w:numId="61">
    <w:abstractNumId w:val="112"/>
  </w:num>
  <w:num w:numId="62">
    <w:abstractNumId w:val="20"/>
  </w:num>
  <w:num w:numId="63">
    <w:abstractNumId w:val="108"/>
  </w:num>
  <w:num w:numId="64">
    <w:abstractNumId w:val="52"/>
  </w:num>
  <w:num w:numId="65">
    <w:abstractNumId w:val="68"/>
  </w:num>
  <w:num w:numId="66">
    <w:abstractNumId w:val="39"/>
  </w:num>
  <w:num w:numId="67">
    <w:abstractNumId w:val="101"/>
  </w:num>
  <w:num w:numId="68">
    <w:abstractNumId w:val="86"/>
  </w:num>
  <w:num w:numId="69">
    <w:abstractNumId w:val="62"/>
  </w:num>
  <w:num w:numId="70">
    <w:abstractNumId w:val="80"/>
  </w:num>
  <w:num w:numId="71">
    <w:abstractNumId w:val="28"/>
  </w:num>
  <w:num w:numId="72">
    <w:abstractNumId w:val="26"/>
  </w:num>
  <w:num w:numId="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1"/>
  </w:num>
  <w:num w:numId="78">
    <w:abstractNumId w:val="104"/>
  </w:num>
  <w:num w:numId="79">
    <w:abstractNumId w:val="15"/>
  </w:num>
  <w:num w:numId="80">
    <w:abstractNumId w:val="97"/>
  </w:num>
  <w:num w:numId="81">
    <w:abstractNumId w:val="92"/>
  </w:num>
  <w:num w:numId="82">
    <w:abstractNumId w:val="19"/>
  </w:num>
  <w:num w:numId="83">
    <w:abstractNumId w:val="73"/>
  </w:num>
  <w:num w:numId="84">
    <w:abstractNumId w:val="98"/>
  </w:num>
  <w:num w:numId="85">
    <w:abstractNumId w:val="45"/>
  </w:num>
  <w:num w:numId="86">
    <w:abstractNumId w:val="115"/>
  </w:num>
  <w:num w:numId="87">
    <w:abstractNumId w:val="57"/>
  </w:num>
  <w:num w:numId="88">
    <w:abstractNumId w:val="51"/>
  </w:num>
  <w:num w:numId="89">
    <w:abstractNumId w:val="14"/>
  </w:num>
  <w:num w:numId="90">
    <w:abstractNumId w:val="75"/>
  </w:num>
  <w:num w:numId="91">
    <w:abstractNumId w:val="16"/>
  </w:num>
  <w:num w:numId="92">
    <w:abstractNumId w:val="22"/>
  </w:num>
  <w:num w:numId="93">
    <w:abstractNumId w:val="94"/>
  </w:num>
  <w:num w:numId="94">
    <w:abstractNumId w:val="81"/>
  </w:num>
  <w:num w:numId="95">
    <w:abstractNumId w:val="76"/>
  </w:num>
  <w:num w:numId="96">
    <w:abstractNumId w:val="84"/>
  </w:num>
  <w:num w:numId="97">
    <w:abstractNumId w:val="25"/>
  </w:num>
  <w:num w:numId="98">
    <w:abstractNumId w:val="117"/>
  </w:num>
  <w:num w:numId="99">
    <w:abstractNumId w:val="100"/>
  </w:num>
  <w:num w:numId="100">
    <w:abstractNumId w:val="113"/>
  </w:num>
  <w:num w:numId="101">
    <w:abstractNumId w:val="38"/>
  </w:num>
  <w:num w:numId="102">
    <w:abstractNumId w:val="49"/>
  </w:num>
  <w:num w:numId="103">
    <w:abstractNumId w:val="83"/>
  </w:num>
  <w:num w:numId="104">
    <w:abstractNumId w:val="96"/>
  </w:num>
  <w:num w:numId="105">
    <w:abstractNumId w:val="118"/>
  </w:num>
  <w:num w:numId="106">
    <w:abstractNumId w:val="36"/>
  </w:num>
  <w:num w:numId="107">
    <w:abstractNumId w:val="27"/>
  </w:num>
  <w:num w:numId="108">
    <w:abstractNumId w:val="24"/>
  </w:num>
  <w:num w:numId="109">
    <w:abstractNumId w:val="42"/>
  </w:num>
  <w:num w:numId="110">
    <w:abstractNumId w:val="114"/>
  </w:num>
  <w:num w:numId="111">
    <w:abstractNumId w:val="85"/>
  </w:num>
  <w:num w:numId="112">
    <w:abstractNumId w:val="99"/>
  </w:num>
  <w:num w:numId="113">
    <w:abstractNumId w:val="110"/>
  </w:num>
  <w:num w:numId="114">
    <w:abstractNumId w:val="65"/>
  </w:num>
  <w:num w:numId="115">
    <w:abstractNumId w:val="7"/>
  </w:num>
  <w:num w:numId="116">
    <w:abstractNumId w:val="5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0BB"/>
    <w:rsid w:val="00010917"/>
    <w:rsid w:val="00011520"/>
    <w:rsid w:val="0001155F"/>
    <w:rsid w:val="0001178A"/>
    <w:rsid w:val="00011C15"/>
    <w:rsid w:val="00011FF5"/>
    <w:rsid w:val="00012414"/>
    <w:rsid w:val="00012A5D"/>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1DFF"/>
    <w:rsid w:val="000226DE"/>
    <w:rsid w:val="0002286E"/>
    <w:rsid w:val="00022AC4"/>
    <w:rsid w:val="00022BCA"/>
    <w:rsid w:val="00022D11"/>
    <w:rsid w:val="00023877"/>
    <w:rsid w:val="00023AE9"/>
    <w:rsid w:val="00025252"/>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3914"/>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63B4"/>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CA3"/>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E35"/>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4DB"/>
    <w:rsid w:val="000B36E0"/>
    <w:rsid w:val="000B3C9C"/>
    <w:rsid w:val="000B443C"/>
    <w:rsid w:val="000B463B"/>
    <w:rsid w:val="000B50AE"/>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24FD"/>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323"/>
    <w:rsid w:val="000D2521"/>
    <w:rsid w:val="000D2AE1"/>
    <w:rsid w:val="000D35E8"/>
    <w:rsid w:val="000D3AE4"/>
    <w:rsid w:val="000D408B"/>
    <w:rsid w:val="000D42C5"/>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15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14"/>
    <w:rsid w:val="0012592F"/>
    <w:rsid w:val="00125E43"/>
    <w:rsid w:val="00125EC9"/>
    <w:rsid w:val="00125F31"/>
    <w:rsid w:val="0012622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AE5"/>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03"/>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22"/>
    <w:rsid w:val="00174B8E"/>
    <w:rsid w:val="00174FA2"/>
    <w:rsid w:val="001756A6"/>
    <w:rsid w:val="0017684E"/>
    <w:rsid w:val="0017782A"/>
    <w:rsid w:val="001778A0"/>
    <w:rsid w:val="00177A95"/>
    <w:rsid w:val="00180A8B"/>
    <w:rsid w:val="001811BF"/>
    <w:rsid w:val="0018121D"/>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5E3"/>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601"/>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3FF"/>
    <w:rsid w:val="00232537"/>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B7"/>
    <w:rsid w:val="002449E6"/>
    <w:rsid w:val="00244B10"/>
    <w:rsid w:val="00245359"/>
    <w:rsid w:val="00245AC1"/>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9E"/>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9CD"/>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649"/>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97F45"/>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6E9C"/>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4B0"/>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A7E"/>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645"/>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635"/>
    <w:rsid w:val="00344DEE"/>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4E6"/>
    <w:rsid w:val="00367877"/>
    <w:rsid w:val="00367CE0"/>
    <w:rsid w:val="00367D43"/>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5B7"/>
    <w:rsid w:val="00375670"/>
    <w:rsid w:val="0037600B"/>
    <w:rsid w:val="003762C6"/>
    <w:rsid w:val="00376941"/>
    <w:rsid w:val="00377346"/>
    <w:rsid w:val="003776B9"/>
    <w:rsid w:val="00377907"/>
    <w:rsid w:val="00377CE2"/>
    <w:rsid w:val="00380EA8"/>
    <w:rsid w:val="003811DF"/>
    <w:rsid w:val="003812CE"/>
    <w:rsid w:val="00381464"/>
    <w:rsid w:val="00381AFD"/>
    <w:rsid w:val="00382B78"/>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34F"/>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47D"/>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2B8"/>
    <w:rsid w:val="003E14E4"/>
    <w:rsid w:val="003E1A08"/>
    <w:rsid w:val="003E1C0B"/>
    <w:rsid w:val="003E1EAF"/>
    <w:rsid w:val="003E1ED0"/>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ACA"/>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556"/>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BC"/>
    <w:rsid w:val="004639DD"/>
    <w:rsid w:val="0046400D"/>
    <w:rsid w:val="004641CD"/>
    <w:rsid w:val="00464708"/>
    <w:rsid w:val="00464848"/>
    <w:rsid w:val="00464941"/>
    <w:rsid w:val="00464A1C"/>
    <w:rsid w:val="00464DE0"/>
    <w:rsid w:val="00465249"/>
    <w:rsid w:val="0046531D"/>
    <w:rsid w:val="00465769"/>
    <w:rsid w:val="00465AEF"/>
    <w:rsid w:val="00466458"/>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00"/>
    <w:rsid w:val="00474D6B"/>
    <w:rsid w:val="00474F63"/>
    <w:rsid w:val="0047585C"/>
    <w:rsid w:val="00475E97"/>
    <w:rsid w:val="0047670A"/>
    <w:rsid w:val="00476766"/>
    <w:rsid w:val="00476C59"/>
    <w:rsid w:val="00476F6B"/>
    <w:rsid w:val="0047764A"/>
    <w:rsid w:val="004777D3"/>
    <w:rsid w:val="00477DAD"/>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42D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B6B"/>
    <w:rsid w:val="004A12A2"/>
    <w:rsid w:val="004A1B08"/>
    <w:rsid w:val="004A1FF9"/>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585"/>
    <w:rsid w:val="004B55ED"/>
    <w:rsid w:val="004B58DC"/>
    <w:rsid w:val="004B5EB4"/>
    <w:rsid w:val="004B648B"/>
    <w:rsid w:val="004B6A56"/>
    <w:rsid w:val="004B6AFD"/>
    <w:rsid w:val="004B7459"/>
    <w:rsid w:val="004B74C5"/>
    <w:rsid w:val="004B753C"/>
    <w:rsid w:val="004B75FC"/>
    <w:rsid w:val="004B79E5"/>
    <w:rsid w:val="004B7B2F"/>
    <w:rsid w:val="004C076B"/>
    <w:rsid w:val="004C09D5"/>
    <w:rsid w:val="004C13AD"/>
    <w:rsid w:val="004C15DF"/>
    <w:rsid w:val="004C1716"/>
    <w:rsid w:val="004C1935"/>
    <w:rsid w:val="004C1CD4"/>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B67"/>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22A"/>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5AF"/>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129"/>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042D"/>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489"/>
    <w:rsid w:val="005E26B7"/>
    <w:rsid w:val="005E272A"/>
    <w:rsid w:val="005E33A3"/>
    <w:rsid w:val="005E361D"/>
    <w:rsid w:val="005E36C0"/>
    <w:rsid w:val="005E3D20"/>
    <w:rsid w:val="005E3D2A"/>
    <w:rsid w:val="005E3F85"/>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7DD"/>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3E"/>
    <w:rsid w:val="00655FE1"/>
    <w:rsid w:val="00656208"/>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16F"/>
    <w:rsid w:val="0066332F"/>
    <w:rsid w:val="006635F1"/>
    <w:rsid w:val="00663C2A"/>
    <w:rsid w:val="00663D33"/>
    <w:rsid w:val="00664456"/>
    <w:rsid w:val="006646D6"/>
    <w:rsid w:val="00664801"/>
    <w:rsid w:val="00664BA3"/>
    <w:rsid w:val="00664CF0"/>
    <w:rsid w:val="00665123"/>
    <w:rsid w:val="006653E5"/>
    <w:rsid w:val="00665891"/>
    <w:rsid w:val="0066589C"/>
    <w:rsid w:val="00665C4E"/>
    <w:rsid w:val="00665C62"/>
    <w:rsid w:val="00666098"/>
    <w:rsid w:val="00666DA1"/>
    <w:rsid w:val="00666EED"/>
    <w:rsid w:val="00666F89"/>
    <w:rsid w:val="006670A8"/>
    <w:rsid w:val="006671D3"/>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4DC9"/>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0752"/>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0F8"/>
    <w:rsid w:val="006E6305"/>
    <w:rsid w:val="006E6A3D"/>
    <w:rsid w:val="006E75B9"/>
    <w:rsid w:val="006E7678"/>
    <w:rsid w:val="006E7A08"/>
    <w:rsid w:val="006E7E8B"/>
    <w:rsid w:val="006F0058"/>
    <w:rsid w:val="006F0440"/>
    <w:rsid w:val="006F04E2"/>
    <w:rsid w:val="006F0650"/>
    <w:rsid w:val="006F0C9F"/>
    <w:rsid w:val="006F105F"/>
    <w:rsid w:val="006F12F1"/>
    <w:rsid w:val="006F193C"/>
    <w:rsid w:val="006F1BC7"/>
    <w:rsid w:val="006F2763"/>
    <w:rsid w:val="006F3009"/>
    <w:rsid w:val="006F37ED"/>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13F"/>
    <w:rsid w:val="0071753F"/>
    <w:rsid w:val="00717CEF"/>
    <w:rsid w:val="00717E8B"/>
    <w:rsid w:val="00717FB7"/>
    <w:rsid w:val="00720B25"/>
    <w:rsid w:val="00720E1D"/>
    <w:rsid w:val="00721647"/>
    <w:rsid w:val="00721FE2"/>
    <w:rsid w:val="00722E6A"/>
    <w:rsid w:val="0072306E"/>
    <w:rsid w:val="007234CC"/>
    <w:rsid w:val="00723AF2"/>
    <w:rsid w:val="0072462F"/>
    <w:rsid w:val="0072469D"/>
    <w:rsid w:val="00724E10"/>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DF4"/>
    <w:rsid w:val="00753E0A"/>
    <w:rsid w:val="00754ADD"/>
    <w:rsid w:val="00754E86"/>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66E"/>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9A5"/>
    <w:rsid w:val="00787A65"/>
    <w:rsid w:val="00790A91"/>
    <w:rsid w:val="0079281A"/>
    <w:rsid w:val="007928AA"/>
    <w:rsid w:val="00792941"/>
    <w:rsid w:val="00792C79"/>
    <w:rsid w:val="00793F0D"/>
    <w:rsid w:val="00793F6B"/>
    <w:rsid w:val="00793FEE"/>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D2C"/>
    <w:rsid w:val="007A3FFA"/>
    <w:rsid w:val="007A4085"/>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4E10"/>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5C4"/>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87"/>
    <w:rsid w:val="00832EB7"/>
    <w:rsid w:val="00833112"/>
    <w:rsid w:val="00833788"/>
    <w:rsid w:val="00833792"/>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1E"/>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262"/>
    <w:rsid w:val="0089137E"/>
    <w:rsid w:val="00891E9D"/>
    <w:rsid w:val="0089200C"/>
    <w:rsid w:val="008928E0"/>
    <w:rsid w:val="008929DE"/>
    <w:rsid w:val="00892A89"/>
    <w:rsid w:val="00892CAB"/>
    <w:rsid w:val="008930DA"/>
    <w:rsid w:val="00893461"/>
    <w:rsid w:val="00893BE5"/>
    <w:rsid w:val="00893C8B"/>
    <w:rsid w:val="00893DBB"/>
    <w:rsid w:val="008949D5"/>
    <w:rsid w:val="00894BBF"/>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99"/>
    <w:rsid w:val="008A71CF"/>
    <w:rsid w:val="008A7BD0"/>
    <w:rsid w:val="008A7D88"/>
    <w:rsid w:val="008B04F3"/>
    <w:rsid w:val="008B0ACD"/>
    <w:rsid w:val="008B1B51"/>
    <w:rsid w:val="008B2121"/>
    <w:rsid w:val="008B228D"/>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3EC"/>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89"/>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B02"/>
    <w:rsid w:val="00903E0C"/>
    <w:rsid w:val="009040B4"/>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2C7"/>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765"/>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22E"/>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5F7A"/>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2D0"/>
    <w:rsid w:val="00A10357"/>
    <w:rsid w:val="00A1041D"/>
    <w:rsid w:val="00A10734"/>
    <w:rsid w:val="00A109DC"/>
    <w:rsid w:val="00A10C66"/>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4F3"/>
    <w:rsid w:val="00A1770B"/>
    <w:rsid w:val="00A17DFE"/>
    <w:rsid w:val="00A17E6E"/>
    <w:rsid w:val="00A2039D"/>
    <w:rsid w:val="00A20E67"/>
    <w:rsid w:val="00A227DA"/>
    <w:rsid w:val="00A229E7"/>
    <w:rsid w:val="00A22A58"/>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946"/>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5C6"/>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3D95"/>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97C3C"/>
    <w:rsid w:val="00AA00F1"/>
    <w:rsid w:val="00AA01A3"/>
    <w:rsid w:val="00AA0632"/>
    <w:rsid w:val="00AA07DF"/>
    <w:rsid w:val="00AA0A24"/>
    <w:rsid w:val="00AA0EC2"/>
    <w:rsid w:val="00AA10D0"/>
    <w:rsid w:val="00AA1EA3"/>
    <w:rsid w:val="00AA2462"/>
    <w:rsid w:val="00AA2546"/>
    <w:rsid w:val="00AA2B39"/>
    <w:rsid w:val="00AA348C"/>
    <w:rsid w:val="00AA3915"/>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38F"/>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25E"/>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A3"/>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676"/>
    <w:rsid w:val="00AD7879"/>
    <w:rsid w:val="00AD7A0A"/>
    <w:rsid w:val="00AD7DC2"/>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46B"/>
    <w:rsid w:val="00B41571"/>
    <w:rsid w:val="00B4165D"/>
    <w:rsid w:val="00B41AAC"/>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196"/>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77CFD"/>
    <w:rsid w:val="00B809B4"/>
    <w:rsid w:val="00B80D10"/>
    <w:rsid w:val="00B80FD9"/>
    <w:rsid w:val="00B81E0F"/>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AB3"/>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69D"/>
    <w:rsid w:val="00BB0787"/>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BFD"/>
    <w:rsid w:val="00BC7DF9"/>
    <w:rsid w:val="00BC7FEB"/>
    <w:rsid w:val="00BD0140"/>
    <w:rsid w:val="00BD07F8"/>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2D6"/>
    <w:rsid w:val="00BE4303"/>
    <w:rsid w:val="00BE4C2A"/>
    <w:rsid w:val="00BE4C3E"/>
    <w:rsid w:val="00BE4E6C"/>
    <w:rsid w:val="00BE52BC"/>
    <w:rsid w:val="00BE54E0"/>
    <w:rsid w:val="00BE55AD"/>
    <w:rsid w:val="00BE57B8"/>
    <w:rsid w:val="00BE5A9C"/>
    <w:rsid w:val="00BE63D6"/>
    <w:rsid w:val="00BE6931"/>
    <w:rsid w:val="00BE7704"/>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955"/>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34B"/>
    <w:rsid w:val="00C17505"/>
    <w:rsid w:val="00C17FC8"/>
    <w:rsid w:val="00C20028"/>
    <w:rsid w:val="00C20C7B"/>
    <w:rsid w:val="00C213D7"/>
    <w:rsid w:val="00C2153C"/>
    <w:rsid w:val="00C21964"/>
    <w:rsid w:val="00C21A16"/>
    <w:rsid w:val="00C224C1"/>
    <w:rsid w:val="00C225A2"/>
    <w:rsid w:val="00C22AAD"/>
    <w:rsid w:val="00C22FCC"/>
    <w:rsid w:val="00C230C7"/>
    <w:rsid w:val="00C230F0"/>
    <w:rsid w:val="00C23E87"/>
    <w:rsid w:val="00C23F5C"/>
    <w:rsid w:val="00C24A81"/>
    <w:rsid w:val="00C24EA0"/>
    <w:rsid w:val="00C25289"/>
    <w:rsid w:val="00C2583A"/>
    <w:rsid w:val="00C25E8A"/>
    <w:rsid w:val="00C25EA1"/>
    <w:rsid w:val="00C25F3F"/>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4F7"/>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369"/>
    <w:rsid w:val="00C417EA"/>
    <w:rsid w:val="00C4253F"/>
    <w:rsid w:val="00C4262F"/>
    <w:rsid w:val="00C42C20"/>
    <w:rsid w:val="00C42EB1"/>
    <w:rsid w:val="00C4317E"/>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8BC"/>
    <w:rsid w:val="00C46B96"/>
    <w:rsid w:val="00C46D6D"/>
    <w:rsid w:val="00C472AC"/>
    <w:rsid w:val="00C50513"/>
    <w:rsid w:val="00C508ED"/>
    <w:rsid w:val="00C513A8"/>
    <w:rsid w:val="00C51BC6"/>
    <w:rsid w:val="00C5290B"/>
    <w:rsid w:val="00C52B2A"/>
    <w:rsid w:val="00C52DFA"/>
    <w:rsid w:val="00C532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91A"/>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07B"/>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364"/>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14B"/>
    <w:rsid w:val="00D15309"/>
    <w:rsid w:val="00D1585B"/>
    <w:rsid w:val="00D1596F"/>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C5B"/>
    <w:rsid w:val="00D36DEC"/>
    <w:rsid w:val="00D3710F"/>
    <w:rsid w:val="00D37201"/>
    <w:rsid w:val="00D3734E"/>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6FC"/>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AEC"/>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74C"/>
    <w:rsid w:val="00DC3959"/>
    <w:rsid w:val="00DC4052"/>
    <w:rsid w:val="00DC481E"/>
    <w:rsid w:val="00DC4B4A"/>
    <w:rsid w:val="00DC4B60"/>
    <w:rsid w:val="00DC4E94"/>
    <w:rsid w:val="00DC4F29"/>
    <w:rsid w:val="00DC512D"/>
    <w:rsid w:val="00DC53E4"/>
    <w:rsid w:val="00DC555C"/>
    <w:rsid w:val="00DC56CD"/>
    <w:rsid w:val="00DC5753"/>
    <w:rsid w:val="00DC5C87"/>
    <w:rsid w:val="00DC5E7B"/>
    <w:rsid w:val="00DC643F"/>
    <w:rsid w:val="00DC6E8C"/>
    <w:rsid w:val="00DC6E8D"/>
    <w:rsid w:val="00DC70BF"/>
    <w:rsid w:val="00DC71FD"/>
    <w:rsid w:val="00DC7445"/>
    <w:rsid w:val="00DC775B"/>
    <w:rsid w:val="00DC7DB6"/>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4B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3F2"/>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CF2"/>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203"/>
    <w:rsid w:val="00E04826"/>
    <w:rsid w:val="00E04BF5"/>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4DB0"/>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97"/>
    <w:rsid w:val="00E479C5"/>
    <w:rsid w:val="00E51069"/>
    <w:rsid w:val="00E51191"/>
    <w:rsid w:val="00E51D1C"/>
    <w:rsid w:val="00E52351"/>
    <w:rsid w:val="00E524C1"/>
    <w:rsid w:val="00E52829"/>
    <w:rsid w:val="00E52833"/>
    <w:rsid w:val="00E52842"/>
    <w:rsid w:val="00E529F4"/>
    <w:rsid w:val="00E52FFB"/>
    <w:rsid w:val="00E530C9"/>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8C4"/>
    <w:rsid w:val="00E81A5F"/>
    <w:rsid w:val="00E81AB4"/>
    <w:rsid w:val="00E81D69"/>
    <w:rsid w:val="00E81F8E"/>
    <w:rsid w:val="00E8275F"/>
    <w:rsid w:val="00E82C14"/>
    <w:rsid w:val="00E82CBD"/>
    <w:rsid w:val="00E82D85"/>
    <w:rsid w:val="00E830D9"/>
    <w:rsid w:val="00E83227"/>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68C8"/>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63D"/>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134"/>
    <w:rsid w:val="00EC34BE"/>
    <w:rsid w:val="00EC35AC"/>
    <w:rsid w:val="00EC36FD"/>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FF1"/>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91"/>
    <w:rsid w:val="00EF6DD6"/>
    <w:rsid w:val="00EF6FF0"/>
    <w:rsid w:val="00EF706D"/>
    <w:rsid w:val="00EF79CA"/>
    <w:rsid w:val="00EF7A6F"/>
    <w:rsid w:val="00EF7BF7"/>
    <w:rsid w:val="00F0008A"/>
    <w:rsid w:val="00F00D38"/>
    <w:rsid w:val="00F00E27"/>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45E6"/>
    <w:rsid w:val="00F15152"/>
    <w:rsid w:val="00F15A36"/>
    <w:rsid w:val="00F15C86"/>
    <w:rsid w:val="00F1655A"/>
    <w:rsid w:val="00F16BB0"/>
    <w:rsid w:val="00F173DA"/>
    <w:rsid w:val="00F1744A"/>
    <w:rsid w:val="00F17C95"/>
    <w:rsid w:val="00F17E80"/>
    <w:rsid w:val="00F20404"/>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17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6DB"/>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950"/>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3D1"/>
    <w:rsid w:val="00F754FA"/>
    <w:rsid w:val="00F75E22"/>
    <w:rsid w:val="00F75E78"/>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15A4"/>
    <w:rsid w:val="00F91648"/>
    <w:rsid w:val="00F91660"/>
    <w:rsid w:val="00F9208B"/>
    <w:rsid w:val="00F920A1"/>
    <w:rsid w:val="00F92999"/>
    <w:rsid w:val="00F92E8B"/>
    <w:rsid w:val="00F9312D"/>
    <w:rsid w:val="00F93282"/>
    <w:rsid w:val="00F935FA"/>
    <w:rsid w:val="00F9413F"/>
    <w:rsid w:val="00F942B6"/>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09B"/>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877"/>
    <w:rsid w:val="00FB2B4B"/>
    <w:rsid w:val="00FB2D39"/>
    <w:rsid w:val="00FB2F27"/>
    <w:rsid w:val="00FB3AAD"/>
    <w:rsid w:val="00FB3AC8"/>
    <w:rsid w:val="00FB3CA5"/>
    <w:rsid w:val="00FB3E42"/>
    <w:rsid w:val="00FB4754"/>
    <w:rsid w:val="00FB4B10"/>
    <w:rsid w:val="00FB569A"/>
    <w:rsid w:val="00FB5A5E"/>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B36"/>
    <w:rsid w:val="00FE4CC9"/>
    <w:rsid w:val="00FE530E"/>
    <w:rsid w:val="00FE7273"/>
    <w:rsid w:val="00FE7C3A"/>
    <w:rsid w:val="00FF029D"/>
    <w:rsid w:val="00FF066C"/>
    <w:rsid w:val="00FF0809"/>
    <w:rsid w:val="00FF088E"/>
    <w:rsid w:val="00FF0C94"/>
    <w:rsid w:val="00FF169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141E96-CF1F-4DBF-BA61-A7845F26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B0787"/>
    <w:pPr>
      <w:spacing w:before="0" w:after="0"/>
      <w:ind w:firstLine="709"/>
      <w:jc w:val="left"/>
    </w:pPr>
    <w:rPr>
      <w:b w:val="0"/>
      <w:bCs w:val="0"/>
    </w:rPr>
  </w:style>
  <w:style w:type="character" w:customStyle="1" w:styleId="112">
    <w:name w:val="1.1 подпункт Знак Знак"/>
    <w:link w:val="111"/>
    <w:rsid w:val="00BB078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3931075">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0495903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6009850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7414403">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0948865">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46901436">
      <w:bodyDiv w:val="1"/>
      <w:marLeft w:val="0"/>
      <w:marRight w:val="0"/>
      <w:marTop w:val="0"/>
      <w:marBottom w:val="0"/>
      <w:divBdr>
        <w:top w:val="none" w:sz="0" w:space="0" w:color="auto"/>
        <w:left w:val="none" w:sz="0" w:space="0" w:color="auto"/>
        <w:bottom w:val="none" w:sz="0" w:space="0" w:color="auto"/>
        <w:right w:val="none" w:sz="0" w:space="0" w:color="auto"/>
      </w:divBdr>
    </w:div>
    <w:div w:id="2053461316">
      <w:bodyDiv w:val="1"/>
      <w:marLeft w:val="0"/>
      <w:marRight w:val="0"/>
      <w:marTop w:val="0"/>
      <w:marBottom w:val="0"/>
      <w:divBdr>
        <w:top w:val="none" w:sz="0" w:space="0" w:color="auto"/>
        <w:left w:val="none" w:sz="0" w:space="0" w:color="auto"/>
        <w:bottom w:val="none" w:sz="0" w:space="0" w:color="auto"/>
        <w:right w:val="none" w:sz="0" w:space="0" w:color="auto"/>
      </w:divBdr>
    </w:div>
    <w:div w:id="2146848536">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D927-2E3E-4633-AC65-4D9203B3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Перфилова Мария Олеговна</cp:lastModifiedBy>
  <cp:revision>7</cp:revision>
  <cp:lastPrinted>2020-08-05T05:02:00Z</cp:lastPrinted>
  <dcterms:created xsi:type="dcterms:W3CDTF">2020-12-10T14:38:00Z</dcterms:created>
  <dcterms:modified xsi:type="dcterms:W3CDTF">2020-12-25T05:24:00Z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