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A4" w:rsidRPr="000551CD" w:rsidRDefault="008059A4" w:rsidP="008059A4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0551CD"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8059A4" w:rsidRDefault="008059A4" w:rsidP="008059A4">
      <w:pPr>
        <w:jc w:val="center"/>
        <w:rPr>
          <w:b/>
        </w:rPr>
      </w:pPr>
      <w:r>
        <w:rPr>
          <w:b/>
        </w:rPr>
        <w:t xml:space="preserve">на </w:t>
      </w:r>
      <w:r w:rsidRPr="000C72C6">
        <w:rPr>
          <w:b/>
        </w:rPr>
        <w:t>оказание услуг по санаторно-курортному лечению в 20</w:t>
      </w:r>
      <w:r>
        <w:rPr>
          <w:b/>
        </w:rPr>
        <w:t>21</w:t>
      </w:r>
      <w:r w:rsidRPr="000C72C6">
        <w:rPr>
          <w:b/>
        </w:rPr>
        <w:t xml:space="preserve"> году гражданам-получателям набора социальных услуг</w:t>
      </w:r>
      <w:r>
        <w:rPr>
          <w:b/>
        </w:rPr>
        <w:t xml:space="preserve"> (кроме детей-инвалидов) с</w:t>
      </w:r>
      <w:r w:rsidRPr="000C72C6">
        <w:rPr>
          <w:b/>
        </w:rPr>
        <w:t xml:space="preserve"> болезн</w:t>
      </w:r>
      <w:r>
        <w:rPr>
          <w:b/>
        </w:rPr>
        <w:t>ями по классу</w:t>
      </w:r>
      <w:r w:rsidRPr="000C72C6">
        <w:rPr>
          <w:b/>
        </w:rPr>
        <w:t xml:space="preserve"> </w:t>
      </w:r>
      <w:r>
        <w:rPr>
          <w:b/>
          <w:lang w:val="en-US"/>
        </w:rPr>
        <w:t>VII</w:t>
      </w:r>
      <w:r w:rsidRPr="00AF146C">
        <w:rPr>
          <w:b/>
        </w:rPr>
        <w:t xml:space="preserve"> МКБ-10 </w:t>
      </w:r>
      <w:r>
        <w:rPr>
          <w:b/>
        </w:rPr>
        <w:t>«Болезни глаза и его придаточного аппарата»</w:t>
      </w:r>
    </w:p>
    <w:p w:rsidR="008059A4" w:rsidRDefault="008059A4" w:rsidP="008059A4">
      <w:pPr>
        <w:jc w:val="center"/>
        <w:rPr>
          <w:b/>
        </w:rPr>
      </w:pPr>
      <w:r>
        <w:rPr>
          <w:b/>
        </w:rPr>
        <w:t xml:space="preserve"> </w:t>
      </w:r>
    </w:p>
    <w:p w:rsidR="008059A4" w:rsidRPr="00FB0A29" w:rsidRDefault="008059A4" w:rsidP="008059A4">
      <w:pPr>
        <w:ind w:left="284" w:right="337" w:firstLine="567"/>
        <w:jc w:val="both"/>
      </w:pPr>
      <w:r w:rsidRPr="00FB0A29">
        <w:t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8059A4" w:rsidRPr="00FB0A29" w:rsidRDefault="008059A4" w:rsidP="008059A4">
      <w:pPr>
        <w:ind w:firstLine="567"/>
        <w:jc w:val="both"/>
      </w:pPr>
      <w:r w:rsidRPr="00FB0A29">
        <w:rPr>
          <w:b/>
        </w:rPr>
        <w:t xml:space="preserve">    Начальная (максимальная) цена контракта:</w:t>
      </w:r>
      <w:r w:rsidRPr="00FB0A29">
        <w:t xml:space="preserve"> 1 711 753,20 руб.</w:t>
      </w:r>
    </w:p>
    <w:p w:rsidR="008059A4" w:rsidRPr="00FB0A29" w:rsidRDefault="008059A4" w:rsidP="008059A4">
      <w:pPr>
        <w:ind w:firstLine="567"/>
        <w:jc w:val="both"/>
      </w:pPr>
      <w:r w:rsidRPr="00FB0A29">
        <w:rPr>
          <w:b/>
        </w:rPr>
        <w:t xml:space="preserve">    Цена одного койко-дня: </w:t>
      </w:r>
      <w:r w:rsidRPr="00FB0A29">
        <w:t>1 285,10 руб.</w:t>
      </w:r>
    </w:p>
    <w:p w:rsidR="008059A4" w:rsidRPr="00FB0A29" w:rsidRDefault="008059A4" w:rsidP="008059A4">
      <w:pPr>
        <w:ind w:firstLine="567"/>
        <w:jc w:val="both"/>
      </w:pPr>
      <w:r w:rsidRPr="00FB0A29">
        <w:rPr>
          <w:b/>
        </w:rPr>
        <w:t xml:space="preserve">    Объем оказываемых услуг: </w:t>
      </w:r>
      <w:r w:rsidRPr="00FB0A29">
        <w:t xml:space="preserve">1332 койко-дня. </w:t>
      </w:r>
    </w:p>
    <w:p w:rsidR="008059A4" w:rsidRPr="00FB0A29" w:rsidRDefault="008059A4" w:rsidP="008059A4">
      <w:pPr>
        <w:ind w:left="284" w:right="337" w:firstLine="567"/>
        <w:jc w:val="both"/>
      </w:pPr>
      <w:r w:rsidRPr="00FB0A29">
        <w:t xml:space="preserve"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дней. </w:t>
      </w:r>
    </w:p>
    <w:p w:rsidR="008059A4" w:rsidRPr="00FB0A29" w:rsidRDefault="008059A4" w:rsidP="008059A4">
      <w:pPr>
        <w:pStyle w:val="a3"/>
        <w:tabs>
          <w:tab w:val="left" w:pos="-180"/>
        </w:tabs>
        <w:ind w:left="284" w:right="337" w:firstLine="567"/>
        <w:rPr>
          <w:b/>
          <w:sz w:val="24"/>
          <w:szCs w:val="24"/>
        </w:rPr>
      </w:pPr>
      <w:r w:rsidRPr="00FB0A29">
        <w:rPr>
          <w:b/>
          <w:sz w:val="24"/>
          <w:szCs w:val="24"/>
        </w:rPr>
        <w:t>Место и сроки оказания услуг:</w:t>
      </w:r>
      <w:bookmarkStart w:id="0" w:name="_GoBack"/>
      <w:bookmarkEnd w:id="0"/>
    </w:p>
    <w:p w:rsidR="008059A4" w:rsidRPr="00FB0A29" w:rsidRDefault="008059A4" w:rsidP="008059A4">
      <w:pPr>
        <w:pStyle w:val="a3"/>
        <w:tabs>
          <w:tab w:val="left" w:pos="-180"/>
        </w:tabs>
        <w:ind w:left="284" w:right="337" w:firstLine="567"/>
        <w:rPr>
          <w:sz w:val="24"/>
          <w:szCs w:val="24"/>
        </w:rPr>
      </w:pPr>
      <w:r w:rsidRPr="00FB0A29">
        <w:rPr>
          <w:sz w:val="24"/>
          <w:szCs w:val="24"/>
        </w:rPr>
        <w:t xml:space="preserve">Место оказания услуг: Российская Федерация, </w:t>
      </w:r>
      <w:r>
        <w:rPr>
          <w:sz w:val="24"/>
          <w:szCs w:val="24"/>
        </w:rPr>
        <w:t>Ставропольский край или</w:t>
      </w:r>
      <w:r w:rsidRPr="00FB0A29">
        <w:rPr>
          <w:sz w:val="24"/>
          <w:szCs w:val="24"/>
        </w:rPr>
        <w:t xml:space="preserve"> Черноморское побережье Краснодарского края, курортная зона Анапа-Геленджик.</w:t>
      </w:r>
    </w:p>
    <w:p w:rsidR="008059A4" w:rsidRPr="00FB0A29" w:rsidRDefault="008059A4" w:rsidP="008059A4">
      <w:pPr>
        <w:tabs>
          <w:tab w:val="left" w:pos="-180"/>
        </w:tabs>
        <w:ind w:left="284" w:right="337" w:firstLine="567"/>
        <w:jc w:val="both"/>
      </w:pPr>
      <w:r w:rsidRPr="00FB0A29">
        <w:t xml:space="preserve">Срок оказания услуг: </w:t>
      </w:r>
      <w:r w:rsidRPr="00FB0A29">
        <w:rPr>
          <w:lang w:eastAsia="ar-SA"/>
        </w:rPr>
        <w:t xml:space="preserve">2021 год (путевки представляются с датами начала заезда не ранее чем за </w:t>
      </w:r>
      <w:r w:rsidRPr="00FB0A29">
        <w:t xml:space="preserve">18 дней </w:t>
      </w:r>
      <w:r w:rsidRPr="00FB0A29">
        <w:rPr>
          <w:lang w:eastAsia="ar-SA"/>
        </w:rPr>
        <w:t>с даты заключения контракта и фактического предоставления путевок, дата начала последнего заезда не позднее 01 ноября 2021 года).</w:t>
      </w:r>
    </w:p>
    <w:p w:rsidR="008059A4" w:rsidRPr="00FB0A29" w:rsidRDefault="008059A4" w:rsidP="008059A4">
      <w:pPr>
        <w:ind w:left="284" w:right="337" w:firstLine="540"/>
        <w:jc w:val="both"/>
      </w:pPr>
      <w:r w:rsidRPr="00FB0A29">
        <w:rPr>
          <w:b/>
        </w:rPr>
        <w:t>Требования к качеству оказываемых услуг:</w:t>
      </w:r>
      <w:r w:rsidRPr="00FB0A29">
        <w:t xml:space="preserve"> </w:t>
      </w:r>
    </w:p>
    <w:p w:rsidR="008059A4" w:rsidRPr="00FB0A29" w:rsidRDefault="008059A4" w:rsidP="008059A4">
      <w:pPr>
        <w:ind w:left="284" w:right="337" w:firstLine="540"/>
        <w:jc w:val="both"/>
      </w:pPr>
      <w:r w:rsidRPr="00FB0A29"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8059A4" w:rsidRPr="00FB0A29" w:rsidRDefault="008059A4" w:rsidP="008059A4">
      <w:pPr>
        <w:tabs>
          <w:tab w:val="left" w:pos="540"/>
        </w:tabs>
        <w:ind w:left="284" w:right="337"/>
        <w:jc w:val="both"/>
        <w:rPr>
          <w:bCs/>
        </w:rPr>
      </w:pPr>
      <w:r w:rsidRPr="00FB0A29">
        <w:rPr>
          <w:bCs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«офтальмология», «терапия».</w:t>
      </w:r>
    </w:p>
    <w:p w:rsidR="008059A4" w:rsidRPr="00FB0A29" w:rsidRDefault="008059A4" w:rsidP="008059A4">
      <w:pPr>
        <w:tabs>
          <w:tab w:val="left" w:pos="540"/>
        </w:tabs>
        <w:ind w:left="284" w:right="337" w:firstLine="540"/>
        <w:jc w:val="both"/>
        <w:rPr>
          <w:bCs/>
        </w:rPr>
      </w:pPr>
      <w:r w:rsidRPr="00FB0A29">
        <w:rPr>
          <w:bCs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8059A4" w:rsidRPr="00FB0A29" w:rsidRDefault="008059A4" w:rsidP="008059A4">
      <w:pPr>
        <w:tabs>
          <w:tab w:val="left" w:pos="720"/>
        </w:tabs>
        <w:ind w:left="284" w:right="337"/>
        <w:jc w:val="both"/>
        <w:rPr>
          <w:bCs/>
        </w:rPr>
      </w:pPr>
      <w:r w:rsidRPr="00FB0A29">
        <w:t xml:space="preserve">         </w:t>
      </w:r>
      <w:r w:rsidRPr="00FB0A29">
        <w:rPr>
          <w:bCs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8059A4" w:rsidRPr="00FB0A29" w:rsidRDefault="008059A4" w:rsidP="008059A4">
      <w:pPr>
        <w:ind w:left="284" w:right="337"/>
        <w:jc w:val="both"/>
        <w:rPr>
          <w:bCs/>
        </w:rPr>
      </w:pPr>
      <w:r w:rsidRPr="00FB0A29">
        <w:rPr>
          <w:bCs/>
        </w:rPr>
        <w:t xml:space="preserve">  </w:t>
      </w:r>
      <w:r w:rsidRPr="00FB0A29">
        <w:t xml:space="preserve">       Соответствие предоставляемых услуг стандартам санаторно-курортной помощи</w:t>
      </w:r>
      <w:r w:rsidRPr="00FB0A29">
        <w:rPr>
          <w:lang w:eastAsia="ar-SA"/>
        </w:rPr>
        <w:t xml:space="preserve"> </w:t>
      </w:r>
      <w:r w:rsidRPr="00FB0A29">
        <w:rPr>
          <w:bCs/>
        </w:rPr>
        <w:t>по различным нозологическим формам</w:t>
      </w:r>
      <w:r w:rsidRPr="00FB0A29">
        <w:t xml:space="preserve">, </w:t>
      </w:r>
      <w:r w:rsidRPr="00FB0A29">
        <w:rPr>
          <w:bCs/>
        </w:rPr>
        <w:t xml:space="preserve">утвержденным приказами </w:t>
      </w:r>
      <w:proofErr w:type="spellStart"/>
      <w:r w:rsidRPr="00FB0A29">
        <w:rPr>
          <w:bCs/>
        </w:rPr>
        <w:t>Минздравсоцразвития</w:t>
      </w:r>
      <w:proofErr w:type="spellEnd"/>
      <w:r w:rsidRPr="00FB0A29">
        <w:rPr>
          <w:bCs/>
        </w:rPr>
        <w:t xml:space="preserve"> России от 22.11.2004 г.:</w:t>
      </w:r>
    </w:p>
    <w:p w:rsidR="008059A4" w:rsidRPr="00FB0A29" w:rsidRDefault="008059A4" w:rsidP="008059A4">
      <w:pPr>
        <w:ind w:left="284" w:right="337" w:firstLine="540"/>
        <w:jc w:val="both"/>
      </w:pPr>
      <w:r w:rsidRPr="00FB0A29">
        <w:t xml:space="preserve"> № 215 «Об утверждении стандарта санаторно-курортной помощи больным с болезнями глаза и его придаточного аппарата».</w:t>
      </w:r>
    </w:p>
    <w:p w:rsidR="008059A4" w:rsidRPr="00FB0A29" w:rsidRDefault="008059A4" w:rsidP="008059A4">
      <w:pPr>
        <w:ind w:left="284" w:right="337" w:firstLine="540"/>
        <w:jc w:val="both"/>
        <w:rPr>
          <w:bCs/>
        </w:rPr>
      </w:pPr>
      <w:r w:rsidRPr="00FB0A29">
        <w:rPr>
          <w:bCs/>
        </w:rPr>
        <w:t>Медицинская документация на поступающих на санаторно-курортное лечение граждан– получателей набора социальных услуг должна оформляться по установленным формам Минздрава Российской Федерации.</w:t>
      </w:r>
    </w:p>
    <w:p w:rsidR="008059A4" w:rsidRPr="00FB0A29" w:rsidRDefault="008059A4" w:rsidP="008059A4">
      <w:pPr>
        <w:ind w:left="284" w:right="337" w:firstLine="540"/>
        <w:jc w:val="both"/>
        <w:rPr>
          <w:bCs/>
        </w:rPr>
      </w:pPr>
      <w:r w:rsidRPr="00FB0A29">
        <w:rPr>
          <w:bCs/>
        </w:rPr>
        <w:t xml:space="preserve">Расположение жилого, лечебного, диагностического корпусов и столовой в одном здании или </w:t>
      </w:r>
      <w:proofErr w:type="gramStart"/>
      <w:r w:rsidRPr="00FB0A29">
        <w:rPr>
          <w:bCs/>
        </w:rPr>
        <w:t>в зданиях</w:t>
      </w:r>
      <w:proofErr w:type="gramEnd"/>
      <w:r w:rsidRPr="00FB0A29">
        <w:rPr>
          <w:bCs/>
        </w:rPr>
        <w:t xml:space="preserve"> расположенных на территории санатория.</w:t>
      </w:r>
    </w:p>
    <w:p w:rsidR="008059A4" w:rsidRPr="00FB0A29" w:rsidRDefault="008059A4" w:rsidP="008059A4">
      <w:pPr>
        <w:ind w:left="284" w:right="337"/>
        <w:jc w:val="both"/>
        <w:rPr>
          <w:bCs/>
        </w:rPr>
      </w:pPr>
      <w:r w:rsidRPr="00FB0A29">
        <w:rPr>
          <w:bCs/>
        </w:rPr>
        <w:t xml:space="preserve">        Размещение граждан – получателей набора социальных услуг и сопровождающих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8059A4" w:rsidRPr="00EC4711" w:rsidRDefault="008059A4" w:rsidP="008059A4">
      <w:pPr>
        <w:pStyle w:val="a3"/>
        <w:ind w:left="284" w:right="337"/>
        <w:rPr>
          <w:bCs w:val="0"/>
          <w:sz w:val="24"/>
          <w:szCs w:val="24"/>
        </w:rPr>
      </w:pPr>
      <w:r w:rsidRPr="00FB0A29">
        <w:rPr>
          <w:sz w:val="24"/>
          <w:szCs w:val="24"/>
        </w:rPr>
        <w:t xml:space="preserve">         Диетическое и лечебное питание проводится в соответствии с медицинскими показаниями. При этом организация лечебного питания в санаторно-курортных </w:t>
      </w:r>
      <w:r w:rsidRPr="00FB0A29">
        <w:rPr>
          <w:sz w:val="24"/>
          <w:szCs w:val="24"/>
        </w:rPr>
        <w:lastRenderedPageBreak/>
        <w:t>учреждениях должна осуществляться в соответствии с приказом Минздрава РФ от 05</w:t>
      </w:r>
      <w:r w:rsidRPr="00EC4711">
        <w:rPr>
          <w:sz w:val="24"/>
          <w:szCs w:val="24"/>
        </w:rPr>
        <w:t xml:space="preserve">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8059A4" w:rsidRPr="00EC4711" w:rsidRDefault="008059A4" w:rsidP="008059A4">
      <w:pPr>
        <w:pStyle w:val="20"/>
        <w:spacing w:after="0" w:line="240" w:lineRule="auto"/>
        <w:ind w:left="284" w:right="337" w:firstLine="567"/>
        <w:rPr>
          <w:rFonts w:ascii="Times New Roman" w:hAnsi="Times New Roman" w:cs="Times New Roman"/>
          <w:i w:val="0"/>
          <w:sz w:val="24"/>
          <w:szCs w:val="24"/>
        </w:rPr>
      </w:pPr>
      <w:r w:rsidRPr="00EC4711">
        <w:rPr>
          <w:rFonts w:ascii="Times New Roman" w:hAnsi="Times New Roman" w:cs="Times New Roman"/>
          <w:i w:val="0"/>
          <w:sz w:val="24"/>
          <w:szCs w:val="24"/>
        </w:rPr>
        <w:t>Территория, жилые комнаты, лечебные кабинеты, столовые, холлы, лестничные пролеты, залы лечебной физкультуры, клубные и библиотечные помещения, лифты, и др. объекты должны быть оснащены специальными приспособлениями для ориентировки незрячих граждан:</w:t>
      </w:r>
    </w:p>
    <w:p w:rsidR="008059A4" w:rsidRPr="00EC4711" w:rsidRDefault="008059A4" w:rsidP="008059A4">
      <w:pPr>
        <w:pStyle w:val="20"/>
        <w:spacing w:after="0" w:line="240" w:lineRule="auto"/>
        <w:ind w:left="284" w:right="337" w:firstLine="567"/>
        <w:rPr>
          <w:rFonts w:ascii="Times New Roman" w:hAnsi="Times New Roman" w:cs="Times New Roman"/>
          <w:i w:val="0"/>
          <w:sz w:val="24"/>
          <w:szCs w:val="24"/>
        </w:rPr>
      </w:pPr>
      <w:r w:rsidRPr="00EC4711">
        <w:rPr>
          <w:rFonts w:ascii="Times New Roman" w:hAnsi="Times New Roman" w:cs="Times New Roman"/>
          <w:i w:val="0"/>
          <w:sz w:val="24"/>
          <w:szCs w:val="24"/>
        </w:rPr>
        <w:t xml:space="preserve">-  </w:t>
      </w:r>
      <w:proofErr w:type="spellStart"/>
      <w:r w:rsidRPr="00EC4711">
        <w:rPr>
          <w:rFonts w:ascii="Times New Roman" w:hAnsi="Times New Roman" w:cs="Times New Roman"/>
          <w:i w:val="0"/>
          <w:sz w:val="24"/>
          <w:szCs w:val="24"/>
        </w:rPr>
        <w:t>безбордюрное</w:t>
      </w:r>
      <w:proofErr w:type="spellEnd"/>
      <w:r w:rsidRPr="00EC4711">
        <w:rPr>
          <w:rFonts w:ascii="Times New Roman" w:hAnsi="Times New Roman" w:cs="Times New Roman"/>
          <w:i w:val="0"/>
          <w:sz w:val="24"/>
          <w:szCs w:val="24"/>
        </w:rPr>
        <w:t xml:space="preserve"> сопряжение тротуаров и площадок с дорожным полотном; </w:t>
      </w:r>
    </w:p>
    <w:p w:rsidR="008059A4" w:rsidRPr="00EC4711" w:rsidRDefault="008059A4" w:rsidP="008059A4">
      <w:pPr>
        <w:pStyle w:val="20"/>
        <w:spacing w:after="0" w:line="240" w:lineRule="auto"/>
        <w:ind w:left="284" w:right="337" w:firstLine="567"/>
        <w:rPr>
          <w:rFonts w:ascii="Times New Roman" w:hAnsi="Times New Roman" w:cs="Times New Roman"/>
          <w:i w:val="0"/>
          <w:sz w:val="24"/>
          <w:szCs w:val="24"/>
        </w:rPr>
      </w:pPr>
      <w:r w:rsidRPr="00EC4711">
        <w:rPr>
          <w:rFonts w:ascii="Times New Roman" w:hAnsi="Times New Roman" w:cs="Times New Roman"/>
          <w:i w:val="0"/>
          <w:sz w:val="24"/>
          <w:szCs w:val="24"/>
        </w:rPr>
        <w:t xml:space="preserve">- устройство </w:t>
      </w:r>
      <w:proofErr w:type="spellStart"/>
      <w:r w:rsidRPr="00EC4711">
        <w:rPr>
          <w:rFonts w:ascii="Times New Roman" w:hAnsi="Times New Roman" w:cs="Times New Roman"/>
          <w:i w:val="0"/>
          <w:sz w:val="24"/>
          <w:szCs w:val="24"/>
        </w:rPr>
        <w:t>пристенных</w:t>
      </w:r>
      <w:proofErr w:type="spellEnd"/>
      <w:r w:rsidRPr="00EC4711">
        <w:rPr>
          <w:rFonts w:ascii="Times New Roman" w:hAnsi="Times New Roman" w:cs="Times New Roman"/>
          <w:i w:val="0"/>
          <w:sz w:val="24"/>
          <w:szCs w:val="24"/>
        </w:rPr>
        <w:t xml:space="preserve"> поручней, звуковых маяков и ориентиров, световых маяков, контрастной окраски сопрягаемых поверхностей или конструктивных элементов, </w:t>
      </w:r>
      <w:proofErr w:type="spellStart"/>
      <w:r w:rsidRPr="00EC4711">
        <w:rPr>
          <w:rFonts w:ascii="Times New Roman" w:hAnsi="Times New Roman" w:cs="Times New Roman"/>
          <w:i w:val="0"/>
          <w:sz w:val="24"/>
          <w:szCs w:val="24"/>
        </w:rPr>
        <w:t>травмобезопасных</w:t>
      </w:r>
      <w:proofErr w:type="spellEnd"/>
      <w:r w:rsidRPr="00EC4711">
        <w:rPr>
          <w:rFonts w:ascii="Times New Roman" w:hAnsi="Times New Roman" w:cs="Times New Roman"/>
          <w:i w:val="0"/>
          <w:sz w:val="24"/>
          <w:szCs w:val="24"/>
        </w:rPr>
        <w:t xml:space="preserve"> дверей и их элементов;</w:t>
      </w:r>
    </w:p>
    <w:p w:rsidR="008059A4" w:rsidRPr="00EC4711" w:rsidRDefault="008059A4" w:rsidP="008059A4">
      <w:pPr>
        <w:pStyle w:val="30"/>
        <w:spacing w:after="0" w:line="240" w:lineRule="auto"/>
        <w:ind w:left="284" w:right="33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711">
        <w:rPr>
          <w:rFonts w:ascii="Times New Roman" w:hAnsi="Times New Roman" w:cs="Times New Roman"/>
          <w:sz w:val="24"/>
          <w:szCs w:val="24"/>
        </w:rPr>
        <w:t>- наличие информационных таблиц, указателей направлений и других информационных материалов с использованием письма по системе Брайля.</w:t>
      </w:r>
    </w:p>
    <w:p w:rsidR="008059A4" w:rsidRPr="00EC4711" w:rsidRDefault="008059A4" w:rsidP="008059A4">
      <w:pPr>
        <w:pStyle w:val="30"/>
        <w:spacing w:after="0" w:line="240" w:lineRule="auto"/>
        <w:ind w:left="284" w:right="33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711">
        <w:rPr>
          <w:rFonts w:ascii="Times New Roman" w:hAnsi="Times New Roman" w:cs="Times New Roman"/>
          <w:sz w:val="24"/>
          <w:szCs w:val="24"/>
        </w:rPr>
        <w:t>Библиотека для санатория должна располагать специализированным книжным фондом для инвалидов по зрению.</w:t>
      </w:r>
    </w:p>
    <w:p w:rsidR="008059A4" w:rsidRPr="00EC4711" w:rsidRDefault="008059A4" w:rsidP="008059A4">
      <w:pPr>
        <w:pStyle w:val="a5"/>
        <w:spacing w:after="0"/>
        <w:ind w:left="284" w:right="337" w:firstLine="283"/>
      </w:pPr>
      <w:r w:rsidRPr="00EC4711">
        <w:t xml:space="preserve">    Лечебная база должна предусматривать:</w:t>
      </w:r>
    </w:p>
    <w:p w:rsidR="008059A4" w:rsidRPr="00EC4711" w:rsidRDefault="008059A4" w:rsidP="008059A4">
      <w:pPr>
        <w:pStyle w:val="a5"/>
        <w:spacing w:after="0"/>
        <w:ind w:left="284" w:right="337" w:firstLine="284"/>
      </w:pPr>
      <w:r w:rsidRPr="00EC4711">
        <w:t xml:space="preserve">    - наличие оснащенного офтальмологического отделения (кабинета), врача-офтальмолога, владеющего методами диагностики и лечения сложной патологии органа зрения;</w:t>
      </w:r>
    </w:p>
    <w:p w:rsidR="008059A4" w:rsidRPr="00EC4711" w:rsidRDefault="008059A4" w:rsidP="008059A4">
      <w:pPr>
        <w:ind w:left="284" w:right="337" w:firstLine="539"/>
        <w:jc w:val="both"/>
      </w:pPr>
      <w:r w:rsidRPr="00EC4711">
        <w:t xml:space="preserve">- возможность применения специальных методик лечения (в том числе </w:t>
      </w:r>
      <w:proofErr w:type="spellStart"/>
      <w:r w:rsidRPr="00EC4711">
        <w:t>климатолечения</w:t>
      </w:r>
      <w:proofErr w:type="spellEnd"/>
      <w:r w:rsidRPr="00EC4711">
        <w:t>) с учетом заболевания, послужившего причиной инвалидности по зрению;</w:t>
      </w:r>
    </w:p>
    <w:p w:rsidR="008059A4" w:rsidRPr="00EC4711" w:rsidRDefault="008059A4" w:rsidP="008059A4">
      <w:pPr>
        <w:pStyle w:val="20"/>
        <w:spacing w:after="0" w:line="240" w:lineRule="auto"/>
        <w:ind w:left="284" w:right="337" w:firstLine="567"/>
        <w:rPr>
          <w:rFonts w:ascii="Times New Roman" w:hAnsi="Times New Roman" w:cs="Times New Roman"/>
          <w:i w:val="0"/>
          <w:sz w:val="24"/>
          <w:szCs w:val="24"/>
        </w:rPr>
      </w:pPr>
      <w:r w:rsidRPr="00EC4711">
        <w:rPr>
          <w:rFonts w:ascii="Times New Roman" w:hAnsi="Times New Roman" w:cs="Times New Roman"/>
          <w:i w:val="0"/>
          <w:sz w:val="24"/>
          <w:szCs w:val="24"/>
        </w:rPr>
        <w:t>- специальные методы и приемы лечебной физкультуры с учетом последствий вынужденной гиподинамии и гипокинезии у незрячих граждан.</w:t>
      </w:r>
    </w:p>
    <w:p w:rsidR="008059A4" w:rsidRPr="00EC4711" w:rsidRDefault="008059A4" w:rsidP="008059A4">
      <w:pPr>
        <w:pStyle w:val="a3"/>
        <w:ind w:left="284" w:right="337" w:firstLine="540"/>
        <w:rPr>
          <w:sz w:val="24"/>
          <w:szCs w:val="24"/>
        </w:rPr>
      </w:pPr>
      <w:r w:rsidRPr="00EC4711">
        <w:rPr>
          <w:sz w:val="24"/>
          <w:szCs w:val="24"/>
        </w:rPr>
        <w:t>Медицинский и обслуживающий персонал (врачи, медсестры, официанты, сестры-хозяйки, санитарки, вахтеры, охранники и др.) должен владеть навыками сопровождения незрячих и слабовидящих граждан.</w:t>
      </w:r>
    </w:p>
    <w:p w:rsidR="008059A4" w:rsidRPr="00EC4711" w:rsidRDefault="008059A4" w:rsidP="008059A4">
      <w:pPr>
        <w:pStyle w:val="a3"/>
        <w:ind w:left="284" w:right="337" w:firstLine="540"/>
        <w:rPr>
          <w:sz w:val="24"/>
          <w:szCs w:val="24"/>
        </w:rPr>
      </w:pPr>
      <w:r w:rsidRPr="00EC4711">
        <w:rPr>
          <w:sz w:val="24"/>
          <w:szCs w:val="24"/>
        </w:rPr>
        <w:t>Здания и сооружения организации, оказывающие санаторно-курортные услуги гражданам, должны быть:</w:t>
      </w:r>
    </w:p>
    <w:p w:rsidR="008059A4" w:rsidRPr="00EC4711" w:rsidRDefault="008059A4" w:rsidP="008059A4">
      <w:pPr>
        <w:pStyle w:val="a3"/>
        <w:ind w:left="284" w:right="337" w:firstLine="540"/>
        <w:rPr>
          <w:sz w:val="24"/>
          <w:szCs w:val="24"/>
        </w:rPr>
      </w:pPr>
      <w:r w:rsidRPr="00EC4711">
        <w:rPr>
          <w:sz w:val="24"/>
          <w:szCs w:val="24"/>
        </w:rPr>
        <w:t xml:space="preserve">- оборудованы системами аварийного освещения и аварийного энергоснабжения; </w:t>
      </w:r>
    </w:p>
    <w:p w:rsidR="008059A4" w:rsidRPr="00FB0A29" w:rsidRDefault="008059A4" w:rsidP="008059A4">
      <w:pPr>
        <w:pStyle w:val="a3"/>
        <w:ind w:left="284" w:right="337" w:firstLine="540"/>
        <w:rPr>
          <w:sz w:val="24"/>
          <w:szCs w:val="24"/>
        </w:rPr>
      </w:pPr>
      <w:r w:rsidRPr="00EC4711">
        <w:rPr>
          <w:sz w:val="24"/>
          <w:szCs w:val="24"/>
        </w:rPr>
        <w:t>- оборудованы системами холодного и горячего</w:t>
      </w:r>
      <w:r w:rsidRPr="00FB0A29">
        <w:rPr>
          <w:sz w:val="24"/>
          <w:szCs w:val="24"/>
        </w:rPr>
        <w:t xml:space="preserve"> водоснабжения;</w:t>
      </w:r>
    </w:p>
    <w:p w:rsidR="008059A4" w:rsidRPr="00FB0A29" w:rsidRDefault="008059A4" w:rsidP="008059A4">
      <w:pPr>
        <w:pStyle w:val="a3"/>
        <w:ind w:left="284" w:right="337" w:firstLine="540"/>
        <w:rPr>
          <w:sz w:val="24"/>
          <w:szCs w:val="24"/>
        </w:rPr>
      </w:pPr>
      <w:r w:rsidRPr="00FB0A29">
        <w:rPr>
          <w:sz w:val="24"/>
          <w:szCs w:val="24"/>
        </w:rPr>
        <w:t>- оборудованы системами для обеспечения пациентов питьевой водой круглосуточно.</w:t>
      </w:r>
    </w:p>
    <w:p w:rsidR="008059A4" w:rsidRPr="00FB0A29" w:rsidRDefault="008059A4" w:rsidP="008059A4">
      <w:pPr>
        <w:ind w:left="284" w:right="337" w:firstLine="540"/>
        <w:jc w:val="both"/>
        <w:rPr>
          <w:bCs/>
        </w:rPr>
      </w:pPr>
      <w:r w:rsidRPr="00FB0A29">
        <w:t>Оказание бесплатных транспортных услуг по доставке граждан от места прибытия к месту санаторно-курортного лечения и обратно по требованию.</w:t>
      </w:r>
    </w:p>
    <w:p w:rsidR="008059A4" w:rsidRPr="00FB0A29" w:rsidRDefault="008059A4" w:rsidP="008059A4">
      <w:pPr>
        <w:pStyle w:val="a3"/>
        <w:ind w:left="284" w:right="337" w:firstLine="540"/>
        <w:rPr>
          <w:sz w:val="24"/>
          <w:szCs w:val="24"/>
        </w:rPr>
      </w:pPr>
      <w:r w:rsidRPr="00FB0A29">
        <w:rPr>
          <w:sz w:val="24"/>
          <w:szCs w:val="24"/>
        </w:rPr>
        <w:t>Организация досуга.</w:t>
      </w:r>
      <w:r w:rsidRPr="00FB0A29">
        <w:rPr>
          <w:b/>
          <w:sz w:val="24"/>
          <w:szCs w:val="24"/>
        </w:rPr>
        <w:t xml:space="preserve"> </w:t>
      </w:r>
      <w:r w:rsidRPr="00FB0A29">
        <w:rPr>
          <w:sz w:val="24"/>
          <w:szCs w:val="24"/>
        </w:rPr>
        <w:t>Обеспечение культурно-массовых мероприятий.</w:t>
      </w:r>
    </w:p>
    <w:p w:rsidR="008059A4" w:rsidRPr="00FB0A29" w:rsidRDefault="008059A4" w:rsidP="008059A4">
      <w:pPr>
        <w:tabs>
          <w:tab w:val="left" w:pos="540"/>
        </w:tabs>
        <w:ind w:left="284" w:right="337"/>
        <w:jc w:val="both"/>
      </w:pPr>
      <w:r w:rsidRPr="00FB0A29">
        <w:t xml:space="preserve">       </w:t>
      </w:r>
    </w:p>
    <w:p w:rsidR="008059A4" w:rsidRPr="00FB0A29" w:rsidRDefault="008059A4" w:rsidP="008059A4">
      <w:pPr>
        <w:widowControl w:val="0"/>
        <w:jc w:val="center"/>
        <w:outlineLvl w:val="0"/>
        <w:rPr>
          <w:b/>
          <w:bCs/>
          <w:kern w:val="2"/>
          <w:lang w:eastAsia="zh-CN"/>
        </w:rPr>
      </w:pPr>
    </w:p>
    <w:p w:rsidR="008059A4" w:rsidRPr="00FB0A29" w:rsidRDefault="008059A4" w:rsidP="008059A4">
      <w:pPr>
        <w:widowControl w:val="0"/>
        <w:jc w:val="center"/>
        <w:outlineLvl w:val="0"/>
        <w:rPr>
          <w:b/>
          <w:bCs/>
          <w:kern w:val="2"/>
          <w:lang w:eastAsia="zh-CN"/>
        </w:rPr>
      </w:pPr>
    </w:p>
    <w:p w:rsidR="008059A4" w:rsidRPr="00FB0A29" w:rsidRDefault="008059A4" w:rsidP="008059A4">
      <w:pPr>
        <w:widowControl w:val="0"/>
        <w:jc w:val="center"/>
        <w:outlineLvl w:val="0"/>
        <w:rPr>
          <w:b/>
          <w:bCs/>
          <w:kern w:val="2"/>
          <w:lang w:eastAsia="zh-CN"/>
        </w:rPr>
      </w:pPr>
    </w:p>
    <w:p w:rsidR="008059A4" w:rsidRPr="00FB0A29" w:rsidRDefault="008059A4" w:rsidP="008059A4">
      <w:pPr>
        <w:widowControl w:val="0"/>
        <w:jc w:val="center"/>
        <w:outlineLvl w:val="0"/>
        <w:rPr>
          <w:b/>
          <w:bCs/>
          <w:kern w:val="2"/>
          <w:lang w:eastAsia="zh-CN"/>
        </w:rPr>
      </w:pPr>
    </w:p>
    <w:p w:rsidR="008059A4" w:rsidRPr="00FB0A29" w:rsidRDefault="008059A4" w:rsidP="008059A4">
      <w:pPr>
        <w:widowControl w:val="0"/>
        <w:jc w:val="center"/>
        <w:outlineLvl w:val="0"/>
        <w:rPr>
          <w:b/>
          <w:bCs/>
          <w:kern w:val="2"/>
          <w:lang w:eastAsia="zh-CN"/>
        </w:rPr>
      </w:pPr>
    </w:p>
    <w:p w:rsidR="00B62416" w:rsidRDefault="00EC4711"/>
    <w:sectPr w:rsidR="00B6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A4"/>
    <w:rsid w:val="00142702"/>
    <w:rsid w:val="003F1B01"/>
    <w:rsid w:val="008059A4"/>
    <w:rsid w:val="00EC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ACB0C-8EFB-402D-B30E-50FC662C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unhideWhenUsed/>
    <w:rsid w:val="008059A4"/>
    <w:pPr>
      <w:keepNext/>
      <w:widowControl w:val="0"/>
      <w:jc w:val="both"/>
    </w:pPr>
    <w:rPr>
      <w:bCs/>
      <w:sz w:val="28"/>
      <w:szCs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8059A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ody Text Indent"/>
    <w:aliases w:val="текст"/>
    <w:basedOn w:val="a"/>
    <w:link w:val="a6"/>
    <w:unhideWhenUsed/>
    <w:rsid w:val="008059A4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805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8059A4"/>
    <w:rPr>
      <w:i/>
      <w:iCs/>
    </w:rPr>
  </w:style>
  <w:style w:type="paragraph" w:styleId="20">
    <w:name w:val="Body Text Indent 2"/>
    <w:basedOn w:val="a"/>
    <w:link w:val="2"/>
    <w:unhideWhenUsed/>
    <w:rsid w:val="008059A4"/>
    <w:pPr>
      <w:spacing w:after="120" w:line="480" w:lineRule="auto"/>
      <w:ind w:left="283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805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8059A4"/>
    <w:rPr>
      <w:sz w:val="16"/>
      <w:szCs w:val="16"/>
    </w:rPr>
  </w:style>
  <w:style w:type="paragraph" w:styleId="30">
    <w:name w:val="Body Text Indent 3"/>
    <w:basedOn w:val="a"/>
    <w:link w:val="3"/>
    <w:unhideWhenUsed/>
    <w:rsid w:val="008059A4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8059A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 Ольга Витальевна</dc:creator>
  <cp:keywords/>
  <dc:description/>
  <cp:lastModifiedBy>Зык Ольга Витальевна</cp:lastModifiedBy>
  <cp:revision>2</cp:revision>
  <dcterms:created xsi:type="dcterms:W3CDTF">2021-01-18T00:58:00Z</dcterms:created>
  <dcterms:modified xsi:type="dcterms:W3CDTF">2021-01-18T00:58:00Z</dcterms:modified>
</cp:coreProperties>
</file>