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6E" w:rsidRDefault="00B7176E" w:rsidP="00B7176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B7176E" w:rsidRDefault="00B7176E" w:rsidP="00B7176E">
      <w:pPr>
        <w:keepNext/>
        <w:jc w:val="center"/>
        <w:rPr>
          <w:b/>
        </w:rPr>
      </w:pPr>
      <w:r w:rsidRPr="00CF4F1C">
        <w:rPr>
          <w:b/>
          <w:iCs/>
        </w:rPr>
        <w:t xml:space="preserve">на </w:t>
      </w:r>
      <w:r>
        <w:rPr>
          <w:b/>
          <w:iCs/>
        </w:rPr>
        <w:t>в</w:t>
      </w:r>
      <w:r>
        <w:rPr>
          <w:b/>
        </w:rPr>
        <w:t>ыполнение работ по обеспечению в 2021 году лиц, пострадавших в результате несчастных случаев на производстве и профессиональных заболеваний (застрахованные лица), протезно-ортопедическими изделиями (протезами верхних конечностей)</w:t>
      </w:r>
    </w:p>
    <w:p w:rsidR="00B7176E" w:rsidRPr="00282C68" w:rsidRDefault="00B7176E" w:rsidP="00B717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7176E" w:rsidRDefault="00B7176E" w:rsidP="00B717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176E" w:rsidRPr="00CC3343" w:rsidRDefault="00B7176E" w:rsidP="00B7176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7176E" w:rsidRDefault="00B7176E" w:rsidP="00B7176E">
      <w:pPr>
        <w:keepNext/>
        <w:ind w:firstLine="709"/>
        <w:jc w:val="both"/>
        <w:rPr>
          <w:b/>
        </w:rPr>
      </w:pPr>
      <w:r>
        <w:rPr>
          <w:b/>
          <w:bCs/>
        </w:rPr>
        <w:t>Объект закупки: Выполнение работ по обеспечению в 2021 году лиц, пострадавших в результате несчастных случаев на производстве и профессиональных заболеваний (застрахованные лица), протезно-ортопедическими изделиями (протезами верхних конечностей).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Протез верхней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B7176E" w:rsidRDefault="00B7176E" w:rsidP="00B7176E">
      <w:pPr>
        <w:keepNext/>
        <w:jc w:val="both"/>
      </w:pPr>
      <w:r>
        <w:tab/>
        <w:t>Работы по обеспечению лиц, пострадавших в результате несчастного случая на производстве (застрахованные лица),</w:t>
      </w:r>
      <w:r>
        <w:rPr>
          <w:b/>
        </w:rPr>
        <w:t xml:space="preserve"> </w:t>
      </w:r>
      <w:r>
        <w:t xml:space="preserve">протезами верхних конечностей, предусматривают индивидуальное изготовление, обучение пользованию и выдачу </w:t>
      </w:r>
      <w:proofErr w:type="spellStart"/>
      <w:r>
        <w:t>протезно</w:t>
      </w:r>
      <w:proofErr w:type="spellEnd"/>
      <w:r>
        <w:t xml:space="preserve"> – ортопедических изделий.</w:t>
      </w:r>
    </w:p>
    <w:p w:rsidR="00B7176E" w:rsidRDefault="00B7176E" w:rsidP="00B7176E">
      <w:pPr>
        <w:keepNext/>
        <w:jc w:val="both"/>
      </w:pPr>
    </w:p>
    <w:p w:rsidR="00B7176E" w:rsidRDefault="00B7176E" w:rsidP="00B7176E">
      <w:pPr>
        <w:widowControl w:val="0"/>
        <w:ind w:left="360" w:right="645" w:firstLine="540"/>
        <w:rPr>
          <w:b/>
        </w:rPr>
      </w:pPr>
      <w:r>
        <w:rPr>
          <w:b/>
        </w:rPr>
        <w:t xml:space="preserve">Способ определения: </w:t>
      </w:r>
      <w:r>
        <w:t>электронный аукцион.</w:t>
      </w:r>
    </w:p>
    <w:p w:rsidR="00B7176E" w:rsidRDefault="00B7176E" w:rsidP="00B7176E">
      <w:pPr>
        <w:widowControl w:val="0"/>
        <w:ind w:left="360" w:right="645" w:firstLine="540"/>
        <w:rPr>
          <w:b/>
        </w:rPr>
      </w:pPr>
      <w:r>
        <w:rPr>
          <w:b/>
        </w:rPr>
        <w:t xml:space="preserve">Начальная (максимальная) цена Контракта: </w:t>
      </w:r>
      <w:r>
        <w:t>1 129 181,67 руб.</w:t>
      </w:r>
    </w:p>
    <w:p w:rsidR="00B7176E" w:rsidRDefault="00B7176E" w:rsidP="00B7176E">
      <w:pPr>
        <w:widowControl w:val="0"/>
        <w:ind w:left="360" w:right="645" w:firstLine="540"/>
        <w:rPr>
          <w:b/>
        </w:rPr>
      </w:pPr>
    </w:p>
    <w:p w:rsidR="00B7176E" w:rsidRDefault="00B7176E" w:rsidP="00B7176E">
      <w:pPr>
        <w:widowControl w:val="0"/>
        <w:ind w:left="360" w:right="645" w:firstLine="540"/>
      </w:pPr>
      <w:r>
        <w:rPr>
          <w:b/>
        </w:rPr>
        <w:t xml:space="preserve">Объём работ: </w:t>
      </w:r>
      <w:r>
        <w:t>14 шт.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4523"/>
        <w:gridCol w:w="1843"/>
        <w:gridCol w:w="1701"/>
      </w:tblGrid>
      <w:tr w:rsidR="00B7176E" w:rsidTr="00F46CCF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Наименование Изделия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Описание Изделий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Объем выполняемых работ (шт.)</w:t>
            </w:r>
          </w:p>
        </w:tc>
      </w:tr>
      <w:tr w:rsidR="00B7176E" w:rsidTr="00F46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Показатели характеристик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143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Согласно приказу Минтруда России от 13.02.2018г.№86н</w:t>
            </w:r>
          </w:p>
          <w:p w:rsidR="00B7176E" w:rsidRDefault="00B7176E" w:rsidP="00F46CCF">
            <w:pPr>
              <w:pStyle w:val="a4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косметический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8-01-03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предплечья косметический.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  <w:p w:rsidR="00B7176E" w:rsidRDefault="00B7176E" w:rsidP="00F46CCF">
            <w:pPr>
              <w:widowControl w:val="0"/>
              <w:ind w:right="12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  <w:r>
              <w:rPr>
                <w:lang w:val="x-none"/>
              </w:rPr>
              <w:t>косметической кисти или пассивной кисти с косметической оболочкой.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2</w:t>
            </w:r>
          </w:p>
        </w:tc>
      </w:tr>
      <w:tr w:rsidR="00B7176E" w:rsidTr="00F46CCF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из: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предплечья изготавливается из слоистого пластика на основе связующих смол по индивидуальному слепку с культи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в виде манжетки на плечо.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53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2.Согласно приказу Минтруда России от 13.02.2018г.№86н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активный (тяговый)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8-03-02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32.50.22.121- Протезы внешние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предплечья активный с тяговым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3</w:t>
            </w:r>
          </w:p>
        </w:tc>
      </w:tr>
      <w:tr w:rsidR="00B7176E" w:rsidTr="00F46CCF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Кисть функционально-косметическая, обеспечивающая сведение и разведение пальцев,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косметическая.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Локоть-предплечье отсутствует.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гильза из литьевого слоистого пластика на основе связующих смол с манжеткой.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в виде ремня через плечо.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6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0"/>
                <w:szCs w:val="20"/>
              </w:rPr>
              <w:t>.Согласно приказу Минтруда России от 13.02.2018г.№86н</w:t>
            </w: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рабочий</w:t>
            </w: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8-02-02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  <w:lang w:val="x-none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3</w:t>
            </w:r>
          </w:p>
        </w:tc>
      </w:tr>
      <w:tr w:rsidR="00B7176E" w:rsidTr="00F46CC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модули пальцев, пястей и кистей.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состоит из полуфабрикатов к рабочим протезам предплечья.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Отсутствие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из рабочих насадок и насадок для самообслуживания в различных комбинациях в зависимости от медицинских показаний.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индивидуальная из литьевого слоистого пластика на основе связующих смол с манжеткой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в виде манжетки на плечо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8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активный (тяговый)</w:t>
            </w: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08-03-03</w:t>
            </w:r>
          </w:p>
          <w:p w:rsidR="00B7176E" w:rsidRDefault="00B7176E" w:rsidP="00F46CCF">
            <w:pPr>
              <w:pStyle w:val="a4"/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плеча с тяговым управлением.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1</w:t>
            </w:r>
          </w:p>
        </w:tc>
      </w:tr>
      <w:tr w:rsidR="00B7176E" w:rsidTr="00F46CCF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Кисть с активным </w:t>
            </w:r>
            <w:proofErr w:type="spellStart"/>
            <w:r>
              <w:rPr>
                <w:sz w:val="22"/>
                <w:szCs w:val="22"/>
              </w:rPr>
              <w:t>схватом</w:t>
            </w:r>
            <w:proofErr w:type="spellEnd"/>
            <w:r>
              <w:rPr>
                <w:sz w:val="22"/>
                <w:szCs w:val="22"/>
              </w:rPr>
              <w:t xml:space="preserve"> и раскрытием, узел локоть-предплечье – активный </w:t>
            </w:r>
            <w:proofErr w:type="gramStart"/>
            <w:r>
              <w:rPr>
                <w:sz w:val="22"/>
                <w:szCs w:val="22"/>
              </w:rPr>
              <w:t>при  сгибании</w:t>
            </w:r>
            <w:proofErr w:type="gramEnd"/>
            <w:r>
              <w:rPr>
                <w:sz w:val="22"/>
                <w:szCs w:val="22"/>
              </w:rPr>
              <w:t xml:space="preserve"> и разгибании в локтевом суставе,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косметическая ПВХ,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индивидуальная из литьевого слоистого пластика на основе связующих смол.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в виде ремня через плечо.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553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рабочий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08-02-03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Протез плеча; рабочий; металлические шины,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1</w:t>
            </w:r>
          </w:p>
        </w:tc>
      </w:tr>
      <w:tr w:rsidR="00B7176E" w:rsidTr="00F46CCF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полуфабрикатов к рабочим протезам предплечья,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рабочих насадок и насадок для самообслуживания в различных комбинациях в зависимости от медицинских показаний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косметическая отсутствует;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индивидуальная из литьевого слоистого пластика на основе связующих смол.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ремень через плечо.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18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Протез плеча косметический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08-01-04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плеча косметический,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2</w:t>
            </w:r>
          </w:p>
        </w:tc>
      </w:tr>
      <w:tr w:rsidR="00B7176E" w:rsidTr="00F46CCF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 комплекта шин для локтевых шарниров, из пассивной кисти с косметической оболочкой.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1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плеча изготовлена из литьевого слоистого пластика на основе связующих смол по индивидуальному слепку с культи инвалида.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в виде ремня через плечо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413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приказу Минтруда России </w:t>
            </w:r>
            <w:r>
              <w:rPr>
                <w:sz w:val="20"/>
                <w:szCs w:val="20"/>
              </w:rPr>
              <w:lastRenderedPageBreak/>
              <w:t>от 13.02.2018г.№86н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 xml:space="preserve">Протез кисти косметический, в том числе при вычленении и частичном вычленении кисти </w:t>
            </w:r>
            <w:r>
              <w:rPr>
                <w:sz w:val="20"/>
                <w:szCs w:val="20"/>
                <w:lang w:val="x-none"/>
              </w:rPr>
              <w:t>8-01-02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Протез кисти косметический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1</w:t>
            </w:r>
          </w:p>
        </w:tc>
      </w:tr>
      <w:tr w:rsidR="00B7176E" w:rsidTr="00F46CC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 косметической кисти,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гильзы индивидуальной, изготовленной из литьевого слоистого пластика на основе связующих смол,</w:t>
            </w: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</w:p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– замок «Молния»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38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Согласно приказу Минтруда России от 13.02.2018г.№86н</w:t>
            </w:r>
          </w:p>
          <w:p w:rsidR="00B7176E" w:rsidRDefault="00B7176E" w:rsidP="00F46CCF">
            <w:pPr>
              <w:pStyle w:val="a4"/>
              <w:ind w:left="65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</w:p>
          <w:p w:rsidR="00B7176E" w:rsidRDefault="00B7176E" w:rsidP="00F46CCF">
            <w:pPr>
              <w:pStyle w:val="a4"/>
              <w:ind w:left="65"/>
              <w:rPr>
                <w:sz w:val="20"/>
                <w:szCs w:val="20"/>
              </w:rPr>
            </w:pPr>
          </w:p>
          <w:p w:rsidR="00B7176E" w:rsidRDefault="00B7176E" w:rsidP="00F46CCF">
            <w:pPr>
              <w:pStyle w:val="a4"/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8-02-01</w:t>
            </w:r>
          </w:p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ОКПД2 32.50.22.121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x-none"/>
              </w:rPr>
              <w:t>- Протезы внешние</w:t>
            </w:r>
          </w:p>
          <w:p w:rsidR="00B7176E" w:rsidRDefault="00B7176E" w:rsidP="00F46CCF">
            <w:pPr>
              <w:pStyle w:val="a4"/>
              <w:ind w:left="65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кисти рабочий.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1</w:t>
            </w:r>
          </w:p>
        </w:tc>
      </w:tr>
      <w:tr w:rsidR="00B7176E" w:rsidTr="00F46CCF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модули пальцев, пястей и кистей.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Отсутствие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1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 включает в себя комплект рабочих насадок и насадок для самообслуживания в различных комбинациях в зависимости от медицинских показаний и пожеланий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widowControl w:val="0"/>
              <w:ind w:left="65" w:right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Гильза индивидуальная из литьевого слоистого пластика на основе связующих смол с манжеткой.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  <w:p w:rsidR="00B7176E" w:rsidRDefault="00B7176E" w:rsidP="00F46CCF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widowControl w:val="0"/>
              <w:ind w:left="65" w:right="1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манжетка.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E" w:rsidRDefault="00B7176E" w:rsidP="00F46CCF">
            <w:pPr>
              <w:rPr>
                <w:sz w:val="22"/>
                <w:szCs w:val="22"/>
              </w:rPr>
            </w:pPr>
          </w:p>
        </w:tc>
      </w:tr>
      <w:tr w:rsidR="00B7176E" w:rsidTr="00F46CCF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E" w:rsidRDefault="00B7176E" w:rsidP="00F46CCF">
            <w:pPr>
              <w:pStyle w:val="a4"/>
            </w:pPr>
            <w:r>
              <w:t>14</w:t>
            </w:r>
          </w:p>
        </w:tc>
      </w:tr>
    </w:tbl>
    <w:p w:rsidR="00B7176E" w:rsidRDefault="00B7176E" w:rsidP="00B717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645"/>
        <w:jc w:val="center"/>
        <w:rPr>
          <w:b/>
        </w:rPr>
      </w:pPr>
    </w:p>
    <w:p w:rsidR="00B7176E" w:rsidRDefault="00B7176E" w:rsidP="00B717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645"/>
        <w:jc w:val="center"/>
        <w:rPr>
          <w:b/>
        </w:rPr>
      </w:pPr>
      <w:r>
        <w:rPr>
          <w:b/>
        </w:rPr>
        <w:t xml:space="preserve">Место, условия и сроки выполнения работ </w:t>
      </w:r>
    </w:p>
    <w:p w:rsidR="00B7176E" w:rsidRDefault="00B7176E" w:rsidP="00B7176E">
      <w:pPr>
        <w:ind w:firstLine="708"/>
        <w:jc w:val="both"/>
      </w:pPr>
      <w:r>
        <w:t>Работы по обеспечению застрахованных лиц протезами верхних конечностей считаются начатыми с момента обращения застрахованных лиц к Исполнителю с Направлением, выдаваемым Заказчиком. Направления принимаются Исполнителем не позднее 01 декабря 2021 года.</w:t>
      </w:r>
    </w:p>
    <w:p w:rsidR="00B7176E" w:rsidRDefault="00B7176E" w:rsidP="00B7176E">
      <w:pPr>
        <w:ind w:firstLine="708"/>
        <w:jc w:val="both"/>
      </w:pPr>
      <w:r>
        <w:t>Место выполнения работ – Российская Федерация, Республика Бурятия</w:t>
      </w:r>
    </w:p>
    <w:p w:rsidR="00B7176E" w:rsidRPr="006A2C8A" w:rsidRDefault="00B7176E" w:rsidP="00B7176E">
      <w:pPr>
        <w:ind w:firstLine="708"/>
        <w:jc w:val="both"/>
      </w:pPr>
      <w:r>
        <w:t xml:space="preserve">Срок выполнения работ: </w:t>
      </w:r>
      <w:r w:rsidRPr="009C3999">
        <w:t>со дня, следующего за днем заключения государственного контракта</w:t>
      </w:r>
      <w:r>
        <w:t xml:space="preserve"> и</w:t>
      </w:r>
      <w:r w:rsidRPr="009C3999">
        <w:t xml:space="preserve"> </w:t>
      </w:r>
      <w:r>
        <w:rPr>
          <w:b/>
          <w:bCs/>
        </w:rPr>
        <w:t>по</w:t>
      </w:r>
      <w:r w:rsidRPr="009C3999">
        <w:rPr>
          <w:b/>
          <w:bCs/>
        </w:rPr>
        <w:t xml:space="preserve"> </w:t>
      </w:r>
      <w:r>
        <w:rPr>
          <w:b/>
          <w:bCs/>
        </w:rPr>
        <w:t>10 декабря 2021</w:t>
      </w:r>
      <w:r w:rsidRPr="009C3999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6A2C8A">
        <w:rPr>
          <w:bCs/>
        </w:rPr>
        <w:t>(включительно).</w:t>
      </w:r>
      <w:r>
        <w:rPr>
          <w:bCs/>
        </w:rPr>
        <w:t xml:space="preserve"> Срок выполнения работы должен составлять не более 60 (шестидесяти) дней с момента обращения Застрахованного лица к Исполнителю, с Направлением, выдаваемым Заказчиком.</w:t>
      </w:r>
    </w:p>
    <w:p w:rsidR="00B7176E" w:rsidRDefault="00B7176E" w:rsidP="00B7176E">
      <w:pPr>
        <w:ind w:firstLine="708"/>
        <w:jc w:val="both"/>
      </w:pPr>
      <w:r>
        <w:t>Исполнитель обязан обеспечить (при необходимости) бесплатное размещение застрахованного лица с сопровождающим его лицом (при наличии) в собственном/арендуемом стационаре.</w:t>
      </w:r>
    </w:p>
    <w:p w:rsidR="00B7176E" w:rsidRDefault="00B7176E" w:rsidP="00B7176E">
      <w:pPr>
        <w:widowControl w:val="0"/>
        <w:jc w:val="center"/>
        <w:rPr>
          <w:b/>
        </w:rPr>
      </w:pPr>
    </w:p>
    <w:p w:rsidR="00B7176E" w:rsidRDefault="00B7176E" w:rsidP="00B7176E">
      <w:pPr>
        <w:widowControl w:val="0"/>
        <w:jc w:val="center"/>
        <w:rPr>
          <w:b/>
        </w:rPr>
      </w:pPr>
      <w:r>
        <w:rPr>
          <w:b/>
        </w:rPr>
        <w:t>Требования к качеству работ</w:t>
      </w:r>
    </w:p>
    <w:p w:rsidR="00B7176E" w:rsidRDefault="00B7176E" w:rsidP="00B7176E">
      <w:pPr>
        <w:widowControl w:val="0"/>
        <w:jc w:val="center"/>
        <w:rPr>
          <w:b/>
        </w:rPr>
      </w:pP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Протезы должны изготавливаться с учетом анатомических дефектов верхних конечностей индивидуально для застрахованных лиц, при этом необходимо максимально учитывать физическое состояние, индивидуальные особенности застрахованных лиц, их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Материалы приемных гильз, контактирующих с телом человека, должны быть разрешены к применению Минздравом России.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Узлы протеза должны быть стойкими к воздействию физиологических растворов (пота).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B7176E" w:rsidRDefault="00B7176E" w:rsidP="00B7176E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Протезы верхних конечностей должны быть классифицированы в соответствии с требованиями Национального стандарта Российской Федерации ГОСТ Р ИСО 9999-2019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</w:t>
      </w:r>
      <w:proofErr w:type="gramStart"/>
      <w:r>
        <w:rPr>
          <w:rFonts w:ascii="Times New Roman" w:hAnsi="Times New Roman" w:cs="Times New Roman"/>
        </w:rPr>
        <w:t>2014</w:t>
      </w:r>
      <w:r>
        <w:t> 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</w:t>
      </w:r>
      <w:hyperlink r:id="rId4" w:history="1">
        <w:r>
          <w:rPr>
            <w:rStyle w:val="a3"/>
            <w:spacing w:val="2"/>
            <w:shd w:val="clear" w:color="auto" w:fill="FFFFFF"/>
          </w:rPr>
          <w:t>ГОСТу Р 57765-2017 «Изделия протезно-ортопедические. Общие технические требования</w:t>
        </w:r>
      </w:hyperlink>
      <w:r>
        <w:rPr>
          <w:rFonts w:ascii="Times New Roman" w:hAnsi="Times New Roman" w:cs="Times New Roman"/>
        </w:rPr>
        <w:t xml:space="preserve">», Государственного стандарта Российской Федерации ГОСТ Р 51819-2017 «Протезирование и </w:t>
      </w:r>
      <w:proofErr w:type="spellStart"/>
      <w:r>
        <w:rPr>
          <w:rFonts w:ascii="Times New Roman" w:hAnsi="Times New Roman" w:cs="Times New Roman"/>
        </w:rPr>
        <w:t>ортезирование</w:t>
      </w:r>
      <w:proofErr w:type="spellEnd"/>
      <w:r>
        <w:rPr>
          <w:rFonts w:ascii="Times New Roman" w:hAnsi="Times New Roman" w:cs="Times New Roman"/>
        </w:rPr>
        <w:t xml:space="preserve"> верхних и нижних конечностей».</w:t>
      </w:r>
    </w:p>
    <w:p w:rsidR="00B7176E" w:rsidRDefault="00B7176E" w:rsidP="00B7176E">
      <w:pPr>
        <w:widowControl w:val="0"/>
        <w:ind w:firstLine="709"/>
        <w:jc w:val="both"/>
      </w:pPr>
    </w:p>
    <w:p w:rsidR="00B7176E" w:rsidRDefault="00B7176E" w:rsidP="00B7176E">
      <w:pPr>
        <w:widowControl w:val="0"/>
        <w:ind w:left="-180" w:firstLine="2940"/>
        <w:jc w:val="both"/>
        <w:rPr>
          <w:b/>
        </w:rPr>
      </w:pPr>
      <w:r>
        <w:rPr>
          <w:b/>
        </w:rPr>
        <w:t>Требования к безопасности работ</w:t>
      </w:r>
    </w:p>
    <w:p w:rsidR="00B7176E" w:rsidRDefault="00B7176E" w:rsidP="00B7176E">
      <w:pPr>
        <w:ind w:left="-180" w:firstLine="360"/>
        <w:jc w:val="both"/>
      </w:pPr>
    </w:p>
    <w:p w:rsidR="00B7176E" w:rsidRDefault="00B7176E" w:rsidP="00B7176E">
      <w:pPr>
        <w:keepNext/>
        <w:ind w:firstLine="709"/>
        <w:jc w:val="both"/>
      </w:pPr>
      <w:r>
        <w:tab/>
        <w:t>Проведение работ по обеспечению застрахованных лиц протезами верхних конечностей должно осуществляться при наличии нормативно-технической документации.</w:t>
      </w:r>
    </w:p>
    <w:p w:rsidR="00B7176E" w:rsidRDefault="00B7176E" w:rsidP="00B7176E">
      <w:pPr>
        <w:keepNext/>
        <w:ind w:left="-180" w:firstLine="360"/>
        <w:jc w:val="both"/>
      </w:pPr>
    </w:p>
    <w:p w:rsidR="00B7176E" w:rsidRDefault="00B7176E" w:rsidP="00B7176E">
      <w:pPr>
        <w:ind w:firstLine="709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</w:t>
      </w:r>
    </w:p>
    <w:p w:rsidR="00B7176E" w:rsidRDefault="00B7176E" w:rsidP="00B7176E">
      <w:pPr>
        <w:ind w:firstLine="709"/>
        <w:jc w:val="center"/>
        <w:rPr>
          <w:b/>
        </w:rPr>
      </w:pPr>
    </w:p>
    <w:p w:rsidR="00B7176E" w:rsidRDefault="00B7176E" w:rsidP="00B7176E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уровня ампутации и модулирования применяемого </w:t>
      </w:r>
      <w:proofErr w:type="gramStart"/>
      <w:r>
        <w:rPr>
          <w:rFonts w:ascii="Times New Roman" w:hAnsi="Times New Roman" w:cs="Times New Roman"/>
        </w:rPr>
        <w:t>в  протезировании</w:t>
      </w:r>
      <w:proofErr w:type="gramEnd"/>
      <w:r>
        <w:rPr>
          <w:rFonts w:ascii="Times New Roman" w:hAnsi="Times New Roman" w:cs="Times New Roman"/>
        </w:rPr>
        <w:t xml:space="preserve">:   </w:t>
      </w:r>
    </w:p>
    <w:p w:rsidR="00B7176E" w:rsidRDefault="00B7176E" w:rsidP="00B7176E">
      <w:pPr>
        <w:widowControl w:val="0"/>
        <w:ind w:firstLine="709"/>
        <w:jc w:val="both"/>
      </w:pPr>
      <w:r>
        <w:t>- приемная гильза протеза конечности</w:t>
      </w:r>
      <w:r>
        <w:rPr>
          <w:b/>
        </w:rPr>
        <w:t xml:space="preserve"> </w:t>
      </w:r>
      <w:r>
        <w:t>должна быть изготовлена по индивидуальным параметрам застрахованного лица и предназначается для размещения в ней культи или пораженной конечности, обеспечивая взаимодействие человека с протезом конечности;</w:t>
      </w:r>
    </w:p>
    <w:p w:rsidR="00B7176E" w:rsidRDefault="00B7176E" w:rsidP="00B7176E">
      <w:pPr>
        <w:widowControl w:val="0"/>
        <w:ind w:firstLine="709"/>
        <w:jc w:val="both"/>
      </w:pPr>
      <w:r>
        <w:t xml:space="preserve">- функциональный узел протеза </w:t>
      </w:r>
      <w:proofErr w:type="gramStart"/>
      <w:r>
        <w:t>конечности  должен</w:t>
      </w:r>
      <w:proofErr w:type="gramEnd"/>
      <w:r>
        <w:t xml:space="preserve"> выполнять заданную функцию и иметь конструктивно-технологическую завершенность;</w:t>
      </w:r>
    </w:p>
    <w:p w:rsidR="00B7176E" w:rsidRDefault="00B7176E" w:rsidP="00B7176E">
      <w:pPr>
        <w:widowControl w:val="0"/>
        <w:ind w:firstLine="709"/>
        <w:jc w:val="both"/>
        <w:rPr>
          <w:b/>
        </w:rPr>
      </w:pPr>
      <w:r>
        <w:t>- искусственная кисть должна имитировать форму естественной кисти и воспроизводить часть ее функций</w:t>
      </w:r>
      <w:r>
        <w:rPr>
          <w:b/>
        </w:rPr>
        <w:t>;</w:t>
      </w:r>
    </w:p>
    <w:p w:rsidR="00B7176E" w:rsidRDefault="00B7176E" w:rsidP="00B7176E">
      <w:pPr>
        <w:widowControl w:val="0"/>
        <w:ind w:firstLine="709"/>
        <w:jc w:val="both"/>
      </w:pPr>
      <w:r>
        <w:t>- косметическая кисть должна восполнять внешний вид утраченной кисти и не иметь двигательных функций;</w:t>
      </w:r>
    </w:p>
    <w:p w:rsidR="00B7176E" w:rsidRDefault="00B7176E" w:rsidP="00B7176E">
      <w:pPr>
        <w:widowControl w:val="0"/>
        <w:ind w:firstLine="709"/>
        <w:jc w:val="both"/>
      </w:pPr>
      <w:r>
        <w:t xml:space="preserve">- многофункциональная кисть </w:t>
      </w:r>
      <w:proofErr w:type="gramStart"/>
      <w:r>
        <w:t>должна  конструктивно</w:t>
      </w:r>
      <w:proofErr w:type="gramEnd"/>
      <w:r>
        <w:t xml:space="preserve"> позволять выполнять несколько видов захвата;</w:t>
      </w:r>
    </w:p>
    <w:p w:rsidR="00B7176E" w:rsidRDefault="00B7176E" w:rsidP="00B7176E">
      <w:pPr>
        <w:widowControl w:val="0"/>
        <w:ind w:firstLine="709"/>
        <w:jc w:val="both"/>
      </w:pPr>
      <w:r>
        <w:t>- косметический протез конечности должен восполнять форму и внешний вид отсутствующей ее части.</w:t>
      </w:r>
    </w:p>
    <w:p w:rsidR="00B7176E" w:rsidRDefault="00B7176E" w:rsidP="00B7176E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B7176E" w:rsidRDefault="00B7176E" w:rsidP="00B7176E">
      <w:pPr>
        <w:keepNext/>
        <w:jc w:val="center"/>
      </w:pPr>
      <w:r>
        <w:rPr>
          <w:b/>
        </w:rPr>
        <w:t>Требования к размерам, упаковке и отгрузке Изделий</w:t>
      </w:r>
      <w:r>
        <w:t xml:space="preserve"> </w:t>
      </w:r>
    </w:p>
    <w:p w:rsidR="00B7176E" w:rsidRDefault="00B7176E" w:rsidP="00B7176E">
      <w:pPr>
        <w:ind w:firstLine="360"/>
        <w:jc w:val="both"/>
      </w:pPr>
    </w:p>
    <w:p w:rsidR="00B7176E" w:rsidRDefault="00B7176E" w:rsidP="00B7176E">
      <w:pPr>
        <w:widowControl w:val="0"/>
        <w:ind w:right="113" w:firstLine="540"/>
        <w:jc w:val="both"/>
      </w:pPr>
      <w: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B7176E" w:rsidRDefault="00B7176E" w:rsidP="00B7176E">
      <w:pPr>
        <w:widowControl w:val="0"/>
        <w:ind w:left="-180" w:firstLine="360"/>
        <w:jc w:val="both"/>
        <w:rPr>
          <w:b/>
        </w:rPr>
      </w:pPr>
    </w:p>
    <w:p w:rsidR="00B7176E" w:rsidRDefault="00B7176E" w:rsidP="00B7176E">
      <w:pPr>
        <w:widowControl w:val="0"/>
        <w:ind w:left="-180" w:firstLine="2940"/>
        <w:jc w:val="both"/>
        <w:rPr>
          <w:b/>
        </w:rPr>
      </w:pPr>
      <w:r>
        <w:rPr>
          <w:b/>
        </w:rPr>
        <w:t>Требования к результатам работ</w:t>
      </w:r>
    </w:p>
    <w:p w:rsidR="00B7176E" w:rsidRDefault="00B7176E" w:rsidP="00B7176E">
      <w:pPr>
        <w:widowControl w:val="0"/>
        <w:ind w:left="-180" w:firstLine="2940"/>
        <w:jc w:val="both"/>
        <w:rPr>
          <w:b/>
        </w:rPr>
      </w:pPr>
    </w:p>
    <w:p w:rsidR="00B7176E" w:rsidRDefault="00B7176E" w:rsidP="00B7176E">
      <w:pPr>
        <w:widowControl w:val="0"/>
        <w:ind w:firstLine="420"/>
        <w:jc w:val="both"/>
      </w:pPr>
      <w:r>
        <w:tab/>
        <w:t xml:space="preserve">Работы по обеспечению застрахованных лиц протезами верхних конечностей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</w:t>
      </w:r>
      <w:r>
        <w:lastRenderedPageBreak/>
        <w:t>развития деформации или благоприятного течения болезни. Работы по обеспечению застрахованных лиц протезами должны быть выполнены с надлежащим качеством и в установленные сроки.</w:t>
      </w:r>
    </w:p>
    <w:p w:rsidR="00B7176E" w:rsidRDefault="00B7176E" w:rsidP="00B7176E">
      <w:pPr>
        <w:widowControl w:val="0"/>
        <w:ind w:left="-180" w:firstLine="420"/>
        <w:jc w:val="both"/>
      </w:pPr>
    </w:p>
    <w:p w:rsidR="00B7176E" w:rsidRDefault="00B7176E" w:rsidP="00B7176E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Требования к сроку и (или) объему предоставленных гарантий </w:t>
      </w:r>
      <w:proofErr w:type="gramStart"/>
      <w:r>
        <w:rPr>
          <w:b/>
        </w:rPr>
        <w:t>качества  выполнения</w:t>
      </w:r>
      <w:proofErr w:type="gramEnd"/>
      <w:r>
        <w:rPr>
          <w:b/>
        </w:rPr>
        <w:t xml:space="preserve"> работ</w:t>
      </w:r>
    </w:p>
    <w:p w:rsidR="00B7176E" w:rsidRDefault="00B7176E" w:rsidP="00B7176E">
      <w:pPr>
        <w:keepNext/>
        <w:ind w:left="-180" w:firstLine="360"/>
        <w:jc w:val="both"/>
        <w:rPr>
          <w:b/>
        </w:rPr>
      </w:pPr>
    </w:p>
    <w:p w:rsidR="00B7176E" w:rsidRDefault="00B7176E" w:rsidP="00B7176E">
      <w:pPr>
        <w:widowControl w:val="0"/>
        <w:autoSpaceDE w:val="0"/>
        <w:autoSpaceDN w:val="0"/>
        <w:adjustRightInd w:val="0"/>
        <w:ind w:right="113" w:firstLine="540"/>
        <w:jc w:val="both"/>
      </w:pPr>
      <w:r>
        <w:t>Гарантийный срок на протезы устанавливается со дня выдачи готового изделия в эксплуатацию и составляет:</w:t>
      </w:r>
    </w:p>
    <w:p w:rsidR="00B7176E" w:rsidRDefault="00B7176E" w:rsidP="00B7176E">
      <w:pPr>
        <w:widowControl w:val="0"/>
        <w:autoSpaceDE w:val="0"/>
        <w:autoSpaceDN w:val="0"/>
        <w:adjustRightInd w:val="0"/>
        <w:ind w:right="113" w:firstLine="540"/>
        <w:jc w:val="both"/>
      </w:pPr>
      <w:r>
        <w:t>- протезы верхних конечностей - не менее 7 месяцев.</w:t>
      </w:r>
    </w:p>
    <w:p w:rsidR="00B7176E" w:rsidRDefault="00B7176E" w:rsidP="00B7176E">
      <w:pPr>
        <w:ind w:firstLine="708"/>
        <w:jc w:val="both"/>
      </w:pPr>
      <w:r>
        <w:t>В течение этого срока Исполнитель производит замену или ремонт изделия бесплатно. Проезд застрахованного лица, в том числе с сопровождающим лицом к месту проведения гарантийного ремонта или замены изделия оплачивается Исполнителем</w:t>
      </w:r>
    </w:p>
    <w:p w:rsidR="00B7176E" w:rsidRDefault="00B7176E" w:rsidP="00B7176E">
      <w:pPr>
        <w:keepNext/>
        <w:jc w:val="center"/>
      </w:pPr>
    </w:p>
    <w:p w:rsidR="00B62416" w:rsidRDefault="00B7176E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6E"/>
    <w:rsid w:val="00142702"/>
    <w:rsid w:val="003F1B01"/>
    <w:rsid w:val="00B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E987-4D5C-492E-B201-1DC7895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176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link w:val="a5"/>
    <w:autoRedefine/>
    <w:uiPriority w:val="34"/>
    <w:unhideWhenUsed/>
    <w:qFormat/>
    <w:rsid w:val="00B7176E"/>
    <w:pPr>
      <w:widowControl w:val="0"/>
      <w:autoSpaceDE w:val="0"/>
      <w:autoSpaceDN w:val="0"/>
      <w:adjustRightInd w:val="0"/>
      <w:contextualSpacing/>
      <w:jc w:val="center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B7176E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B7176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34"/>
    <w:locked/>
    <w:rsid w:val="00B7176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15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2020-12-15T06:08:00Z</dcterms:created>
  <dcterms:modified xsi:type="dcterms:W3CDTF">2020-12-15T06:08:00Z</dcterms:modified>
</cp:coreProperties>
</file>