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6A22" w14:textId="77777777" w:rsidR="001A1277" w:rsidRDefault="006D1314">
      <w:pPr>
        <w:widowControl/>
        <w:tabs>
          <w:tab w:val="left" w:pos="1276"/>
        </w:tabs>
        <w:ind w:left="0" w:firstLine="709"/>
        <w:jc w:val="center"/>
        <w:rPr>
          <w:b/>
        </w:rPr>
      </w:pPr>
      <w:r>
        <w:rPr>
          <w:b/>
        </w:rPr>
        <w:t>Техническое задание</w:t>
      </w:r>
    </w:p>
    <w:p w14:paraId="56B382CD" w14:textId="1D58BAA2" w:rsidR="001A1277" w:rsidRDefault="006D1314">
      <w:pPr>
        <w:widowControl/>
        <w:tabs>
          <w:tab w:val="left" w:pos="1276"/>
        </w:tabs>
        <w:ind w:left="0" w:firstLine="709"/>
        <w:jc w:val="center"/>
        <w:rPr>
          <w:b/>
        </w:rPr>
      </w:pPr>
      <w:r>
        <w:rPr>
          <w:b/>
        </w:rPr>
        <w:t xml:space="preserve">на оказание услуг телефонной связи для Фонда </w:t>
      </w:r>
      <w:r w:rsidR="00136526">
        <w:rPr>
          <w:b/>
        </w:rPr>
        <w:t>социального с</w:t>
      </w:r>
      <w:r>
        <w:rPr>
          <w:b/>
        </w:rPr>
        <w:t>трахования</w:t>
      </w:r>
      <w:r w:rsidR="00136526">
        <w:rPr>
          <w:b/>
        </w:rPr>
        <w:t xml:space="preserve"> Российской Федерации.</w:t>
      </w:r>
    </w:p>
    <w:p w14:paraId="3FADD441" w14:textId="77777777" w:rsidR="001A1277" w:rsidRDefault="001A1277">
      <w:pPr>
        <w:widowControl/>
        <w:tabs>
          <w:tab w:val="left" w:pos="1276"/>
        </w:tabs>
        <w:ind w:left="0" w:firstLine="709"/>
      </w:pPr>
    </w:p>
    <w:p w14:paraId="0AB49D08" w14:textId="77777777" w:rsidR="00AA342F" w:rsidRDefault="00AA342F" w:rsidP="00B00B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57" w:hanging="357"/>
        <w:rPr>
          <w:b/>
          <w:color w:val="000000"/>
        </w:rPr>
      </w:pPr>
      <w:r>
        <w:rPr>
          <w:b/>
          <w:color w:val="000000"/>
        </w:rPr>
        <w:t>Термины и определения</w:t>
      </w:r>
    </w:p>
    <w:p w14:paraId="4DF8E019" w14:textId="77777777" w:rsidR="001A49EC" w:rsidRDefault="001A49EC" w:rsidP="00AA342F">
      <w:pPr>
        <w:widowControl/>
        <w:tabs>
          <w:tab w:val="left" w:pos="1276"/>
        </w:tabs>
        <w:ind w:left="0" w:firstLine="709"/>
      </w:pPr>
      <w:r>
        <w:t>ВСС – Взаимоувязанная Сеть Связи</w:t>
      </w:r>
    </w:p>
    <w:p w14:paraId="5FB9EEA7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Перерыв в оказании услуг связи – означает полную невозможность использования Услуг по вине Исполнителя. Факт Перерыва в оказании Услуг признается на основании обращения Заказчика в Службу технической поддержки Исполнителя.</w:t>
      </w:r>
    </w:p>
    <w:p w14:paraId="7B05791F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Плановые работы – плановое техническое обслуживание, обновление или модернизации сети, или сетевого оборудования, в том числе плановые, внеплановые ремонтно-настроечные работы.</w:t>
      </w:r>
    </w:p>
    <w:p w14:paraId="1C048F27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Трафик – нагрузка, создаваемая потоком вызовов, сообщений и сигналов, поступающих на средства связи.</w:t>
      </w:r>
    </w:p>
    <w:p w14:paraId="75F48C6D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Доступность Услуги (SA, Service Availability) – отношение количества минут в Отчетном периоде, в течение которого Услуга была доступна, к общему количеству минут в Отчетном периоде, выраженное в процентах.</w:t>
      </w:r>
    </w:p>
    <w:p w14:paraId="41BC39D1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КДУ – Код доступа к услуге электросвязи в соответствии «Российской системой и планом нумерации».</w:t>
      </w:r>
    </w:p>
    <w:p w14:paraId="6D02E974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Соединительная линия – линия связи, соединяющая оборудование связи Исполнителя Услуги с оборудованием Заказчика, выполняющим функцию преобразования либо коммутации телефонных соединений. По одной Соединительной линии возможно единовременное установление одного (и не более) телефонного соединения.</w:t>
      </w:r>
    </w:p>
    <w:p w14:paraId="23C301E0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Телефонное соединение – установленное в результате вызова взаимодействие между средствами связи, позволяющее абоненту телефонной связи передавать и (или) принимать голосовую и (или) не голосовую информацию</w:t>
      </w:r>
    </w:p>
    <w:p w14:paraId="0B2BB63C" w14:textId="77777777" w:rsidR="00AA342F" w:rsidRDefault="00AA342F" w:rsidP="00AA342F">
      <w:pPr>
        <w:widowControl/>
        <w:tabs>
          <w:tab w:val="left" w:pos="1276"/>
        </w:tabs>
        <w:ind w:left="0" w:firstLine="709"/>
      </w:pPr>
      <w:r>
        <w:t>Точка доступа к Услуге (Service Access Point, SAP) – интерфейс, на котором Исполнитель предоставляет Услугу и гарантирует согласованный с Заказчиком уровень качества Услуги. Определяет границу ответственности Исполнителя по Услуге.</w:t>
      </w:r>
    </w:p>
    <w:p w14:paraId="26FAD6B1" w14:textId="77777777" w:rsidR="00AA342F" w:rsidRDefault="00AA342F" w:rsidP="00136526">
      <w:pPr>
        <w:widowControl/>
        <w:tabs>
          <w:tab w:val="left" w:pos="1276"/>
        </w:tabs>
        <w:ind w:left="0" w:firstLine="709"/>
      </w:pPr>
      <w:r>
        <w:br w:type="page"/>
      </w:r>
    </w:p>
    <w:p w14:paraId="000B154D" w14:textId="77777777" w:rsidR="00AA342F" w:rsidRDefault="00AA342F" w:rsidP="0050309A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firstLine="0"/>
        <w:rPr>
          <w:b/>
          <w:color w:val="000000"/>
        </w:rPr>
      </w:pPr>
    </w:p>
    <w:p w14:paraId="443CEC03" w14:textId="77777777" w:rsidR="001A1277" w:rsidRDefault="006D1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57" w:hanging="357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14:paraId="7036FC0A" w14:textId="77777777" w:rsidR="001A1277" w:rsidRPr="00136526" w:rsidRDefault="006D13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/>
        <w:ind w:left="142" w:firstLine="0"/>
        <w:rPr>
          <w:b/>
          <w:color w:val="000000"/>
        </w:rPr>
      </w:pPr>
      <w:r w:rsidRPr="00136526">
        <w:rPr>
          <w:b/>
          <w:color w:val="000000"/>
        </w:rPr>
        <w:t>Предмет государственного контракта</w:t>
      </w:r>
    </w:p>
    <w:p w14:paraId="08700804" w14:textId="77777777" w:rsidR="001A1277" w:rsidRDefault="006D1314">
      <w:pPr>
        <w:widowControl/>
        <w:tabs>
          <w:tab w:val="left" w:pos="1276"/>
        </w:tabs>
        <w:ind w:left="0" w:firstLine="709"/>
      </w:pPr>
      <w:r>
        <w:t>Предметом государственного контракта является оказание услуг телефонной связи для Фонда Социального Страхования (далее Заказчик).</w:t>
      </w:r>
    </w:p>
    <w:p w14:paraId="4CF04902" w14:textId="77777777" w:rsidR="001A1277" w:rsidRPr="00136526" w:rsidRDefault="006D13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/>
        <w:ind w:left="142" w:firstLine="0"/>
        <w:rPr>
          <w:b/>
          <w:color w:val="000000"/>
        </w:rPr>
      </w:pPr>
      <w:r w:rsidRPr="00136526">
        <w:rPr>
          <w:b/>
          <w:color w:val="000000"/>
        </w:rPr>
        <w:t>Место оказания услуг</w:t>
      </w:r>
    </w:p>
    <w:p w14:paraId="392DBD79" w14:textId="77777777" w:rsidR="001A1277" w:rsidRDefault="006D1314">
      <w:pPr>
        <w:widowControl/>
        <w:tabs>
          <w:tab w:val="left" w:pos="1276"/>
        </w:tabs>
        <w:ind w:left="0" w:firstLine="709"/>
      </w:pPr>
      <w:r>
        <w:t xml:space="preserve">Место оказания услуг на объектах Заказчика расположенных по адресам: г. Москва Орликов переулок 3А, г.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t>Санкт-Петербург, ул. Инструментальная, дом. 3.</w:t>
      </w:r>
    </w:p>
    <w:p w14:paraId="2ACAAC71" w14:textId="77777777" w:rsidR="001A1277" w:rsidRDefault="001A1277">
      <w:pPr>
        <w:widowControl/>
        <w:tabs>
          <w:tab w:val="left" w:pos="1276"/>
        </w:tabs>
        <w:ind w:left="0" w:firstLine="709"/>
      </w:pPr>
    </w:p>
    <w:p w14:paraId="3C462A97" w14:textId="77777777" w:rsidR="001A1277" w:rsidRPr="00136526" w:rsidRDefault="006D13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/>
        <w:ind w:left="142" w:firstLine="0"/>
        <w:rPr>
          <w:b/>
          <w:color w:val="000000"/>
        </w:rPr>
      </w:pPr>
      <w:r w:rsidRPr="00136526">
        <w:rPr>
          <w:b/>
          <w:color w:val="000000"/>
        </w:rPr>
        <w:t>Срок оказания услуг</w:t>
      </w:r>
    </w:p>
    <w:p w14:paraId="6ADCBDE4" w14:textId="59834F2D" w:rsidR="001A1277" w:rsidRDefault="006D1314">
      <w:pPr>
        <w:widowControl/>
        <w:tabs>
          <w:tab w:val="left" w:pos="1276"/>
        </w:tabs>
        <w:ind w:left="0" w:firstLine="709"/>
      </w:pPr>
      <w:r>
        <w:t xml:space="preserve">Срок оказания </w:t>
      </w:r>
      <w:r w:rsidR="000547B1">
        <w:t xml:space="preserve">услуг - </w:t>
      </w:r>
      <w:r w:rsidRPr="00973A0F">
        <w:t xml:space="preserve">с </w:t>
      </w:r>
      <w:r w:rsidR="00136526">
        <w:t>01 февраля 2021</w:t>
      </w:r>
      <w:r w:rsidRPr="00973A0F">
        <w:t xml:space="preserve"> по </w:t>
      </w:r>
      <w:r w:rsidR="000547B1">
        <w:t xml:space="preserve">31 декабря 2021 </w:t>
      </w:r>
      <w:r w:rsidRPr="00973A0F">
        <w:t>года.</w:t>
      </w:r>
    </w:p>
    <w:p w14:paraId="316DC845" w14:textId="7382A833" w:rsidR="001A1277" w:rsidRDefault="006D1314">
      <w:pPr>
        <w:widowControl/>
        <w:tabs>
          <w:tab w:val="left" w:pos="1276"/>
        </w:tabs>
        <w:ind w:left="0" w:firstLine="709"/>
      </w:pPr>
      <w:r>
        <w:t xml:space="preserve">Отчетный период </w:t>
      </w:r>
      <w:r w:rsidR="00A6376B">
        <w:t>– календарный</w:t>
      </w:r>
      <w:r w:rsidR="000547B1">
        <w:t xml:space="preserve"> квартал.</w:t>
      </w:r>
    </w:p>
    <w:p w14:paraId="5BA8BD08" w14:textId="77777777" w:rsidR="001A1277" w:rsidRDefault="006D1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57" w:hanging="357"/>
        <w:rPr>
          <w:b/>
          <w:color w:val="000000"/>
        </w:rPr>
      </w:pPr>
      <w:r>
        <w:rPr>
          <w:b/>
          <w:color w:val="000000"/>
        </w:rPr>
        <w:t xml:space="preserve">Требования к услугам </w:t>
      </w:r>
    </w:p>
    <w:p w14:paraId="7368BE0F" w14:textId="77777777" w:rsidR="001A1277" w:rsidRDefault="006D1314">
      <w:pPr>
        <w:widowControl/>
        <w:tabs>
          <w:tab w:val="left" w:pos="1276"/>
        </w:tabs>
        <w:ind w:left="0" w:firstLine="709"/>
      </w:pPr>
      <w:r>
        <w:t xml:space="preserve">Исполнитель в рамках оказания услуг должен: </w:t>
      </w:r>
    </w:p>
    <w:p w14:paraId="145043B5" w14:textId="77777777" w:rsidR="001A1277" w:rsidRDefault="006D131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425"/>
        <w:rPr>
          <w:color w:val="000000"/>
        </w:rPr>
      </w:pPr>
      <w:r>
        <w:rPr>
          <w:color w:val="000000"/>
        </w:rPr>
        <w:t>обеспечить функционирование корпоративной телефонной связи по короткому набору;</w:t>
      </w:r>
    </w:p>
    <w:p w14:paraId="66422CC6" w14:textId="77777777" w:rsidR="001A1277" w:rsidRDefault="006D131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425"/>
        <w:rPr>
          <w:color w:val="000000"/>
        </w:rPr>
      </w:pPr>
      <w:r>
        <w:rPr>
          <w:color w:val="000000"/>
        </w:rPr>
        <w:t xml:space="preserve">предоставить доступ в личный кабинет представителям Заказчика для самостоятельного управления услугой корпоративной телефонной связи; </w:t>
      </w:r>
    </w:p>
    <w:p w14:paraId="13BCA6B6" w14:textId="77777777" w:rsidR="00F5329F" w:rsidRDefault="006D1314" w:rsidP="00F5329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425"/>
        <w:rPr>
          <w:color w:val="000000"/>
        </w:rPr>
      </w:pPr>
      <w:r>
        <w:rPr>
          <w:color w:val="000000"/>
        </w:rPr>
        <w:t>предоставить Интеллектуальный номер в КДУ800 в количестве не менее 1 шт и оказывать Заказчику услуги междугородной телефонной связи с завершением вызовов на Интеллектуальный номер.</w:t>
      </w:r>
    </w:p>
    <w:p w14:paraId="4754547B" w14:textId="007EE09E" w:rsidR="00F5329F" w:rsidRPr="00F5329F" w:rsidRDefault="00F5329F" w:rsidP="00F5329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2" w:firstLine="425"/>
        <w:rPr>
          <w:color w:val="000000"/>
        </w:rPr>
      </w:pPr>
      <w:r w:rsidRPr="00F5329F">
        <w:rPr>
          <w:color w:val="000000"/>
        </w:rPr>
        <w:t xml:space="preserve">оказывать услугу с завершением вызова на интеллектуальный номер 88003027549, но в случае невозможности завершения вызова на </w:t>
      </w:r>
      <w:r w:rsidR="00A6376B" w:rsidRPr="00F5329F">
        <w:rPr>
          <w:color w:val="000000"/>
        </w:rPr>
        <w:t>указанный интеллектуальный</w:t>
      </w:r>
      <w:r w:rsidRPr="00F5329F">
        <w:rPr>
          <w:color w:val="000000"/>
        </w:rPr>
        <w:t xml:space="preserve"> номер допускается выделение Исполнителем иных номеров в виде 8-800-X1X2X3-X4X5X6X7 при условии обеспечения на них переадресации всех входящих вызовов с интеллектуального номера 88003027549;</w:t>
      </w:r>
    </w:p>
    <w:p w14:paraId="0939CDA6" w14:textId="77777777" w:rsidR="001A1277" w:rsidRDefault="00F5329F" w:rsidP="00F532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</w:pPr>
      <w:r>
        <w:tab/>
      </w:r>
    </w:p>
    <w:p w14:paraId="0993206A" w14:textId="77777777" w:rsidR="00475328" w:rsidRDefault="00475328">
      <w:pPr>
        <w:widowControl/>
        <w:tabs>
          <w:tab w:val="left" w:pos="851"/>
        </w:tabs>
        <w:ind w:left="0" w:firstLine="0"/>
      </w:pPr>
    </w:p>
    <w:p w14:paraId="6C4F4471" w14:textId="77777777" w:rsidR="001A1277" w:rsidRDefault="006D1314">
      <w:pPr>
        <w:widowControl/>
        <w:tabs>
          <w:tab w:val="left" w:pos="1276"/>
        </w:tabs>
        <w:ind w:left="0" w:firstLine="709"/>
      </w:pPr>
      <w:r>
        <w:t>Для оказания услуги корпоративной телефонной связи по короткому набору Исполнитель должен:</w:t>
      </w:r>
    </w:p>
    <w:p w14:paraId="38019D42" w14:textId="1E7BBD94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 xml:space="preserve">предоставить Заказчику учетные записи (аккаунты) по </w:t>
      </w:r>
      <w:r w:rsidR="00A6376B">
        <w:rPr>
          <w:color w:val="000000"/>
        </w:rPr>
        <w:t>адресам:</w:t>
      </w:r>
      <w:r>
        <w:rPr>
          <w:color w:val="000000"/>
        </w:rPr>
        <w:t xml:space="preserve"> </w:t>
      </w:r>
    </w:p>
    <w:p w14:paraId="30FAD0B5" w14:textId="77777777" w:rsidR="001A1277" w:rsidRDefault="006D131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 xml:space="preserve">г. Москва Орликов переулок 3А в количестве не менее 8 шт; </w:t>
      </w:r>
    </w:p>
    <w:p w14:paraId="21258087" w14:textId="77777777" w:rsidR="001A1277" w:rsidRDefault="006D131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г.  Санкт-Петербург, ул. Инструментальная, дом. 3</w:t>
      </w:r>
      <w:r w:rsidR="00A6376B">
        <w:rPr>
          <w:color w:val="000000"/>
        </w:rPr>
        <w:t xml:space="preserve"> в количестве</w:t>
      </w:r>
      <w:r>
        <w:rPr>
          <w:color w:val="000000"/>
        </w:rPr>
        <w:t xml:space="preserve"> не менее 2 шт;</w:t>
      </w:r>
    </w:p>
    <w:p w14:paraId="36C08D8A" w14:textId="0C24A8BE" w:rsidR="001A1277" w:rsidRDefault="006D1314">
      <w:pPr>
        <w:widowControl/>
        <w:tabs>
          <w:tab w:val="left" w:pos="1276"/>
        </w:tabs>
        <w:ind w:left="0" w:firstLine="0"/>
      </w:pPr>
      <w:r>
        <w:t>Примечание</w:t>
      </w:r>
      <w:r w:rsidR="000547B1">
        <w:t>:</w:t>
      </w:r>
      <w:r>
        <w:t xml:space="preserve"> По запросу Заказчика</w:t>
      </w:r>
      <w:r w:rsidR="000547B1">
        <w:t>,</w:t>
      </w:r>
      <w:r>
        <w:t xml:space="preserve"> Исполнитель </w:t>
      </w:r>
      <w:r w:rsidR="00A6376B">
        <w:t>должен</w:t>
      </w:r>
      <w:r>
        <w:t xml:space="preserve"> перераспределить аккаунты между указанными выше адресами.</w:t>
      </w:r>
    </w:p>
    <w:p w14:paraId="1402C073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 xml:space="preserve">обеспечить возможность функционирования, имеющегося у Заказчика телефонного оборудования с поддержкой протокола SIP (RFC 3261) для обеспечения телефонной связи при условии подтверждения Исполнителем совместимости оборудования Заказчика с платформой Исполнителя, на которой оказывается телефонная связь; </w:t>
      </w:r>
    </w:p>
    <w:p w14:paraId="489DC309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обеспечить поддержку функций, указанных в Приложение 2 к Техническому заданию.</w:t>
      </w:r>
    </w:p>
    <w:p w14:paraId="0322570C" w14:textId="77777777" w:rsidR="00A6376B" w:rsidRDefault="00A6376B">
      <w:pPr>
        <w:widowControl/>
        <w:tabs>
          <w:tab w:val="left" w:pos="1276"/>
        </w:tabs>
        <w:ind w:left="0" w:firstLine="709"/>
      </w:pPr>
    </w:p>
    <w:p w14:paraId="57722566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 должен предоставить авторизованный доступ представителей Заказчика в личный кабинет</w:t>
      </w:r>
      <w:r w:rsidR="00A6376B">
        <w:t>,</w:t>
      </w:r>
      <w:r>
        <w:t xml:space="preserve"> для управления услугой в соответствии с назначенными 2-мя ролями: Администратор и Пользователь, с предоставлением следующих возможностей:</w:t>
      </w:r>
    </w:p>
    <w:p w14:paraId="5111A32E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 xml:space="preserve">Пользователю – настраивать личный профиль и правила переадресации входящих вызовов; прослушивать сообщений голосовой почты, управлять </w:t>
      </w:r>
      <w:r>
        <w:rPr>
          <w:color w:val="000000"/>
        </w:rPr>
        <w:lastRenderedPageBreak/>
        <w:t>списками контактов, просматривать статистику по своим вызовам, устанавливать голосовые приветствия (загрузка файла или запись сообщения), персональную музыку вместо гудков;</w:t>
      </w:r>
    </w:p>
    <w:p w14:paraId="2CAE067C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Администратору - создание/редактирование Пользователей и групп Пользователей в рамках своего домена, настройка маршрутизацией внутри своего домена, а также внутри групп Пользователей, создание и настройка голосовых сценариев обработки вызовов (IVR-сценарии), получение статистики по действиям Пользователей, получение данных о списаниях и начислениях, истории платежей, подключение дополнительных функций услуги.</w:t>
      </w:r>
    </w:p>
    <w:p w14:paraId="2B3B96AB" w14:textId="77777777" w:rsidR="001A1277" w:rsidRDefault="006D1314">
      <w:pPr>
        <w:widowControl/>
        <w:tabs>
          <w:tab w:val="left" w:pos="1276"/>
        </w:tabs>
        <w:ind w:left="0" w:firstLine="709"/>
      </w:pPr>
      <w:r>
        <w:t xml:space="preserve"> Исполнитель при оказании услуги междугородной телефонной связи с завершением вызовов на Интеллектуальный номер в КДУ800 должен обеспечить:</w:t>
      </w:r>
    </w:p>
    <w:p w14:paraId="05FEFD2F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процент вызовов, закончившихся установлением соединения с вызываемым абонентом (коэффициент занятия с ответом – КЗО) не ниже 30 %;</w:t>
      </w:r>
    </w:p>
    <w:p w14:paraId="2243A335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среднее время установления соединения (от момента окончания набора номера вызывающей стороной до получения сигнала контроля посылки вызова – КПВ) не более 17сек. (РД по ВСС, Е.721,431).</w:t>
      </w:r>
    </w:p>
    <w:p w14:paraId="17D8E566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Исполнитель, при оказании услуги междугородной телефонной связи с завершением вызовов на Интеллектуальный номер в КДУ800, должен обеспечить управление параметрами услуги посредством web-интерфейса с возможностью:</w:t>
      </w:r>
    </w:p>
    <w:p w14:paraId="76E535EB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ведения черного списка. Вызовы с номеров, внесенных в черный список, не завершаются.</w:t>
      </w:r>
    </w:p>
    <w:p w14:paraId="52527D98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Исполнитель, при оказании услуги междугородной телефонной связи с завершением вызовов на Интеллектуальный номер в КДУ800, должен предоставить возможность Заказчику получения статистической отчетности по пользованию услугой:</w:t>
      </w:r>
    </w:p>
    <w:p w14:paraId="41A9088F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следующим способом:</w:t>
      </w:r>
    </w:p>
    <w:p w14:paraId="0CBA35B6" w14:textId="77777777" w:rsidR="001A1277" w:rsidRDefault="006D1314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через web-интерфейс;</w:t>
      </w:r>
    </w:p>
    <w:p w14:paraId="5EAB3FD6" w14:textId="77777777" w:rsidR="001A1277" w:rsidRDefault="006D1314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по электронной почте.</w:t>
      </w:r>
    </w:p>
    <w:p w14:paraId="6ABCE1D6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с предоставлением следующей информации в формате файла «*.csv» – файл Microsoft Office Excel с разделителями:</w:t>
      </w:r>
    </w:p>
    <w:p w14:paraId="6B30BA90" w14:textId="77777777" w:rsidR="001A1277" w:rsidRDefault="006D131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вызывающий номер;</w:t>
      </w:r>
    </w:p>
    <w:p w14:paraId="47720EC3" w14:textId="77777777" w:rsidR="001A1277" w:rsidRDefault="006D131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вызываемый номер;</w:t>
      </w:r>
    </w:p>
    <w:p w14:paraId="7DAD30C5" w14:textId="77777777" w:rsidR="001A1277" w:rsidRDefault="006D131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номер переадресации;</w:t>
      </w:r>
    </w:p>
    <w:p w14:paraId="7834DEEA" w14:textId="77777777" w:rsidR="001A1277" w:rsidRDefault="006D131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продолжительность соединения;</w:t>
      </w:r>
    </w:p>
    <w:p w14:paraId="1F589FD6" w14:textId="77777777" w:rsidR="001A1277" w:rsidRDefault="006D131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время начала;</w:t>
      </w:r>
    </w:p>
    <w:p w14:paraId="25F88CB7" w14:textId="77777777" w:rsidR="001A1277" w:rsidRDefault="006D1314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время окончания.</w:t>
      </w:r>
    </w:p>
    <w:p w14:paraId="4B3B1641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 должен обеспечить доступность услуг из сети Интернет.</w:t>
      </w:r>
    </w:p>
    <w:p w14:paraId="34D1AA49" w14:textId="77777777" w:rsidR="001A1277" w:rsidRDefault="006D1314">
      <w:pPr>
        <w:widowControl/>
        <w:tabs>
          <w:tab w:val="left" w:pos="1276"/>
        </w:tabs>
        <w:ind w:left="0" w:firstLine="709"/>
      </w:pPr>
      <w:r>
        <w:t>Оказание услуги должно осуществляться ежемесячно по тарифам с учетом продолжительности телефонных вызовов и учетом совокупного объема услуг.</w:t>
      </w:r>
      <w:r w:rsidR="00EB5411">
        <w:t xml:space="preserve"> Информация о тарифном плане приведена в Приложении 3 к ТЗ.</w:t>
      </w:r>
    </w:p>
    <w:p w14:paraId="6A7E70DC" w14:textId="77777777" w:rsidR="001A1277" w:rsidRDefault="006D1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57" w:hanging="357"/>
        <w:rPr>
          <w:b/>
          <w:color w:val="000000"/>
        </w:rPr>
      </w:pPr>
      <w:r>
        <w:rPr>
          <w:b/>
          <w:color w:val="000000"/>
        </w:rPr>
        <w:t>Эксплуатационные характеристики услуг</w:t>
      </w:r>
    </w:p>
    <w:p w14:paraId="0FBC868F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 должен обеспечивать следующие эксплуатационные характеристики услуг:</w:t>
      </w:r>
    </w:p>
    <w:p w14:paraId="4E82DF3C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>доступность услуг;</w:t>
      </w:r>
    </w:p>
    <w:p w14:paraId="0DBADEFC" w14:textId="77777777" w:rsidR="001A1277" w:rsidRDefault="006D131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color w:val="000000"/>
        </w:rPr>
      </w:pPr>
      <w:r>
        <w:rPr>
          <w:color w:val="000000"/>
        </w:rPr>
        <w:t xml:space="preserve">восстановление доступности услуг при сбоях. </w:t>
      </w:r>
    </w:p>
    <w:p w14:paraId="55092963" w14:textId="77777777" w:rsidR="001A1277" w:rsidRDefault="006D1314">
      <w:pPr>
        <w:widowControl/>
        <w:tabs>
          <w:tab w:val="left" w:pos="1276"/>
        </w:tabs>
        <w:ind w:left="0" w:firstLine="709"/>
      </w:pPr>
      <w:r>
        <w:t>Совокупная доступность (работоспособность) магистральных сетей и средств связи Исполнителя, находящихся в зоне ответственности Исполнителя и задействованных в оказании Услуги, составляет не менее 99,5% в месяц.</w:t>
      </w:r>
    </w:p>
    <w:p w14:paraId="5B858B83" w14:textId="77777777" w:rsidR="001A1277" w:rsidRDefault="006D1314">
      <w:pPr>
        <w:widowControl/>
        <w:spacing w:after="120"/>
        <w:ind w:left="720" w:firstLine="0"/>
        <w:jc w:val="left"/>
      </w:pPr>
      <w:r>
        <w:t>Время восстановления должно быть:</w:t>
      </w:r>
    </w:p>
    <w:p w14:paraId="2D46048C" w14:textId="77777777" w:rsidR="001A1277" w:rsidRDefault="006D1314">
      <w:pPr>
        <w:widowControl/>
        <w:numPr>
          <w:ilvl w:val="0"/>
          <w:numId w:val="2"/>
        </w:numPr>
        <w:spacing w:after="120"/>
        <w:jc w:val="left"/>
      </w:pPr>
      <w:r>
        <w:t>в случае устранения неисправности, не требующей замены оборудования Исполнителя – не более 4 часов;</w:t>
      </w:r>
    </w:p>
    <w:p w14:paraId="72292E2C" w14:textId="77777777" w:rsidR="001A1277" w:rsidRDefault="006D1314">
      <w:pPr>
        <w:widowControl/>
        <w:numPr>
          <w:ilvl w:val="0"/>
          <w:numId w:val="2"/>
        </w:numPr>
        <w:spacing w:after="120"/>
        <w:jc w:val="left"/>
      </w:pPr>
      <w:r>
        <w:lastRenderedPageBreak/>
        <w:t>в случае устранения неисправности, требующей замены оборудования Исполнителя, или в случае повреждения кабельной инфраструктуры, находящейся в зоне ответственности Исполнителя – не более 72 часов.</w:t>
      </w:r>
    </w:p>
    <w:p w14:paraId="30DD3A7B" w14:textId="77777777" w:rsidR="001A1277" w:rsidRDefault="006D13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b/>
          <w:color w:val="000000"/>
        </w:rPr>
      </w:pPr>
      <w:r>
        <w:rPr>
          <w:b/>
          <w:color w:val="000000"/>
        </w:rPr>
        <w:t>Техническая поддержка</w:t>
      </w:r>
    </w:p>
    <w:p w14:paraId="32195B20" w14:textId="77777777" w:rsidR="001A1277" w:rsidRDefault="006D1314">
      <w:pPr>
        <w:widowControl/>
        <w:tabs>
          <w:tab w:val="left" w:pos="1276"/>
        </w:tabs>
        <w:ind w:left="0" w:firstLine="709"/>
      </w:pPr>
      <w:r>
        <w:t>Техническая поддержка Заказчика должна оказывается круглосуточно в соответствии с регламентом взаимодействия технических служб, см. Приложение 1 к ТЗ.</w:t>
      </w:r>
    </w:p>
    <w:p w14:paraId="11C99752" w14:textId="77777777" w:rsidR="0050309A" w:rsidRDefault="006D1314">
      <w:pPr>
        <w:widowControl/>
        <w:tabs>
          <w:tab w:val="left" w:pos="1276"/>
        </w:tabs>
        <w:ind w:left="0" w:firstLine="709"/>
      </w:pPr>
      <w:r>
        <w:t>При обращении Заказчика в службу эксплуатации Исполнителя о необходимости технического обслуживания Исполнитель должен фиксировать время обращения Заказчика, выяснять причину повреждения и предпринимать необходимые меры для устранения перерывов или ухудшения качества оказываемых услуг. Исполнитель также должен уведомлять Заказчика о предпринятых мерах по устранению этих повреждений.</w:t>
      </w:r>
    </w:p>
    <w:p w14:paraId="7DBEDD35" w14:textId="77777777" w:rsidR="0050309A" w:rsidRDefault="0050309A">
      <w:r>
        <w:br w:type="page"/>
      </w:r>
    </w:p>
    <w:p w14:paraId="1E3931D8" w14:textId="77777777" w:rsidR="001A1277" w:rsidRDefault="001A1277">
      <w:pPr>
        <w:widowControl/>
        <w:tabs>
          <w:tab w:val="left" w:pos="1276"/>
        </w:tabs>
        <w:ind w:left="0" w:firstLine="709"/>
      </w:pPr>
    </w:p>
    <w:p w14:paraId="1339DB0D" w14:textId="77777777" w:rsidR="001A1277" w:rsidRDefault="001A1277">
      <w:pPr>
        <w:widowControl/>
        <w:tabs>
          <w:tab w:val="left" w:pos="1276"/>
        </w:tabs>
        <w:ind w:left="0" w:firstLine="709"/>
      </w:pPr>
    </w:p>
    <w:p w14:paraId="2D954250" w14:textId="77777777" w:rsidR="001A1277" w:rsidRDefault="006D1314">
      <w:pPr>
        <w:ind w:left="5670" w:firstLine="0"/>
        <w:jc w:val="right"/>
      </w:pPr>
      <w:r>
        <w:t>Приложение 1 к Техническому заданию</w:t>
      </w:r>
    </w:p>
    <w:p w14:paraId="521DC091" w14:textId="77777777" w:rsidR="001A1277" w:rsidRDefault="001A1277">
      <w:pPr>
        <w:widowControl/>
        <w:tabs>
          <w:tab w:val="left" w:pos="1276"/>
        </w:tabs>
        <w:ind w:left="0" w:firstLine="709"/>
        <w:jc w:val="center"/>
        <w:rPr>
          <w:b/>
        </w:rPr>
      </w:pPr>
    </w:p>
    <w:p w14:paraId="5A715BC8" w14:textId="77777777" w:rsidR="001A1277" w:rsidRDefault="006D1314">
      <w:pPr>
        <w:widowControl/>
        <w:tabs>
          <w:tab w:val="left" w:pos="1276"/>
        </w:tabs>
        <w:ind w:left="0" w:firstLine="709"/>
        <w:jc w:val="center"/>
        <w:rPr>
          <w:b/>
        </w:rPr>
      </w:pPr>
      <w:r>
        <w:rPr>
          <w:b/>
        </w:rPr>
        <w:t>Регламент взаимодействия сторон</w:t>
      </w:r>
    </w:p>
    <w:p w14:paraId="49DAF115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t>Общие положения</w:t>
      </w:r>
    </w:p>
    <w:p w14:paraId="6F5F7BE8" w14:textId="77777777" w:rsidR="001A1277" w:rsidRDefault="006D1314">
      <w:pPr>
        <w:widowControl/>
        <w:tabs>
          <w:tab w:val="left" w:pos="1276"/>
        </w:tabs>
        <w:ind w:left="0" w:firstLine="709"/>
      </w:pPr>
      <w:r>
        <w:t>Настоящим документом устанавливается порядок взаимодействия технических служб Исполнителя и Заказчика по вопросам качественного оказания услуг и описывает процедуры, связанные с устранением неисправностей, проведением плановых ремонтных работ и сервисной поддержкой.</w:t>
      </w:r>
    </w:p>
    <w:p w14:paraId="3D2165D9" w14:textId="77777777" w:rsidR="001A1277" w:rsidRDefault="006D1314">
      <w:pPr>
        <w:widowControl/>
        <w:tabs>
          <w:tab w:val="left" w:pos="1276"/>
        </w:tabs>
        <w:ind w:left="0" w:firstLine="709"/>
      </w:pPr>
      <w:r>
        <w:t>Взаимодействие Сторон включает в себя взаимное информирование о состоянии каналов связи и подключенного к ним оборудования, регистрацию заявок о несоответствии предоставляемого сервиса требуемым параметрам качества, организацию процесса восстановления сервиса, информирование ответственных руководителей компаний о ходе решения вопросов, связанных с восстановлением требуемого качества сервиса.</w:t>
      </w:r>
    </w:p>
    <w:p w14:paraId="454D0555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t>Определение неисправности и недоступности</w:t>
      </w:r>
    </w:p>
    <w:p w14:paraId="36D25D01" w14:textId="40799085" w:rsidR="001A1277" w:rsidRDefault="006D1314">
      <w:pPr>
        <w:widowControl/>
        <w:tabs>
          <w:tab w:val="left" w:pos="1276"/>
        </w:tabs>
        <w:ind w:left="0" w:firstLine="709"/>
      </w:pPr>
      <w:r>
        <w:t xml:space="preserve">Услуга считается недоступной, если она вышла из строя в связи с неисправностью. Под неисправностью понимается состояние Услуги, когда она не готова к эксплуатации или её эксплуатационные характеристики не соответствуют </w:t>
      </w:r>
      <w:r w:rsidR="00583E4C">
        <w:t>гарантированным Исполнителем</w:t>
      </w:r>
      <w:r>
        <w:t>.</w:t>
      </w:r>
    </w:p>
    <w:p w14:paraId="3F46C202" w14:textId="77777777" w:rsidR="001A1277" w:rsidRDefault="006D1314">
      <w:pPr>
        <w:widowControl/>
        <w:tabs>
          <w:tab w:val="left" w:pos="1276"/>
        </w:tabs>
        <w:ind w:left="0" w:firstLine="709"/>
      </w:pPr>
      <w:r>
        <w:t>Отключения (перерывы), вызванные любой из перечисленных ниже причин, не классифицируются как недоступность или неисправность и не являются основанием для заявления Заказчиком своих прав на получение перерасчета оплаты Услуги:</w:t>
      </w:r>
    </w:p>
    <w:p w14:paraId="188DADFB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проведение плановых профилактических и аварийных ремонтных работ с уведомлением Заказчика;</w:t>
      </w:r>
    </w:p>
    <w:p w14:paraId="0E583534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Работа на оборудовании, участвующем в оказании услуги, проводимые по запросу Заказчика;</w:t>
      </w:r>
    </w:p>
    <w:p w14:paraId="68FDB626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тестирование Услуги по запросу Заказчика в случае, когда не было выявлено никакой неисправности или недоступности;</w:t>
      </w:r>
    </w:p>
    <w:p w14:paraId="6841BABA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неисправности или дефекты оборудования Заказчика;</w:t>
      </w:r>
    </w:p>
    <w:p w14:paraId="3CA55321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неправомерные действия Заказчика;</w:t>
      </w:r>
    </w:p>
    <w:p w14:paraId="2D72DF7F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форс-мажор.</w:t>
      </w:r>
    </w:p>
    <w:p w14:paraId="2AF4E20E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t>Процедура взаимодействия сторон при выявлении неисправностей</w:t>
      </w:r>
    </w:p>
    <w:p w14:paraId="0F91018A" w14:textId="202932E6" w:rsidR="001A1277" w:rsidRDefault="006D1314">
      <w:pPr>
        <w:widowControl/>
        <w:tabs>
          <w:tab w:val="left" w:pos="1276"/>
        </w:tabs>
        <w:ind w:left="0" w:firstLine="709"/>
      </w:pPr>
      <w:r>
        <w:t xml:space="preserve">В случае обнаружения Заказчиком какой-либо неисправности в работе Услуги, Заказчик информирует Исполнителя о наличии неисправности. Информация предоставляется устно по телефону или </w:t>
      </w:r>
      <w:r w:rsidR="00583E4C">
        <w:t>по электронной</w:t>
      </w:r>
      <w:r w:rsidR="004E33E7">
        <w:t xml:space="preserve"> почте по контактным данным</w:t>
      </w:r>
      <w:r>
        <w:t>.</w:t>
      </w:r>
    </w:p>
    <w:p w14:paraId="48F4C56D" w14:textId="5008EF1F" w:rsidR="001A1277" w:rsidRDefault="006D1314">
      <w:pPr>
        <w:widowControl/>
        <w:tabs>
          <w:tab w:val="left" w:pos="1276"/>
        </w:tabs>
        <w:ind w:left="0" w:firstLine="709"/>
      </w:pPr>
      <w:r>
        <w:t xml:space="preserve">Исполнитель немедленно регистрирует неисправность и незамедлительно сообщает Заказчику номер зарегистрированной </w:t>
      </w:r>
      <w:r w:rsidR="00583E4C">
        <w:t>неисправности,</w:t>
      </w:r>
      <w:r>
        <w:t xml:space="preserve"> а </w:t>
      </w:r>
      <w:r w:rsidR="002A3CBF">
        <w:t>также</w:t>
      </w:r>
      <w:r>
        <w:t xml:space="preserve"> время регистрации неисправности. После регистрации проблемы Исполнитель течение 2 (двух) часов предоставляет Заказчику информацию о причинах возникновения неисправности, характере неисправности и принятых для устранения мерах. Информация предоставляется устно и </w:t>
      </w:r>
      <w:r w:rsidR="002A3CBF">
        <w:t xml:space="preserve">по </w:t>
      </w:r>
      <w:r w:rsidR="004E33E7">
        <w:t>электронной почте</w:t>
      </w:r>
      <w:r>
        <w:t xml:space="preserve"> по контактным данным.</w:t>
      </w:r>
    </w:p>
    <w:p w14:paraId="7146CC93" w14:textId="77777777" w:rsidR="001A1277" w:rsidRDefault="006D1314">
      <w:pPr>
        <w:widowControl/>
        <w:tabs>
          <w:tab w:val="left" w:pos="1276"/>
        </w:tabs>
        <w:ind w:left="0" w:firstLine="709"/>
      </w:pPr>
      <w:r>
        <w:t>В уведомлении должны быть указаны:</w:t>
      </w:r>
    </w:p>
    <w:p w14:paraId="44230569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номер зарегистрированной неисправности;</w:t>
      </w:r>
    </w:p>
    <w:p w14:paraId="0E93571A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время регистрации;</w:t>
      </w:r>
    </w:p>
    <w:p w14:paraId="45813EA3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краткое описание неисправности;</w:t>
      </w:r>
    </w:p>
    <w:p w14:paraId="0A4CC3EB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контактные данные лица, ответственного за предоставление.</w:t>
      </w:r>
    </w:p>
    <w:p w14:paraId="3E04B389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lastRenderedPageBreak/>
        <w:t>Процедура устранения неисправностей и проведения ремонтных работ</w:t>
      </w:r>
    </w:p>
    <w:p w14:paraId="55686C34" w14:textId="77777777" w:rsidR="001A1277" w:rsidRDefault="006D1314">
      <w:pPr>
        <w:widowControl/>
        <w:tabs>
          <w:tab w:val="left" w:pos="1276"/>
        </w:tabs>
        <w:ind w:left="0" w:firstLine="709"/>
      </w:pPr>
      <w:r>
        <w:t>После выявления неисправности Исполнителем или получения сообщения о неисправности от Заказчика, Исполнитель проводит анализ неисправности, затем, при необходимости, отключает Услугу, подлежащую ремонту; локализует неисправность; при возможности, переключает Заказчика на резервный канал и начинает ремонтные работы.</w:t>
      </w:r>
    </w:p>
    <w:p w14:paraId="220BF423" w14:textId="77777777" w:rsidR="001A1277" w:rsidRDefault="006D1314">
      <w:pPr>
        <w:widowControl/>
        <w:tabs>
          <w:tab w:val="left" w:pos="1276"/>
        </w:tabs>
        <w:ind w:left="0" w:firstLine="709"/>
      </w:pPr>
      <w:r>
        <w:t>В ходе устранения неисправности, возникшей в зоне ответственности Исполнителя, Исполнитель незамедлительно регистрирует неисправность и незамедлительно сообщает Заказчику номер зарегистрированной неисправности, время регистрации неисправности. По запросу сообщает Заказчику дополнительную информацию в раках соблюдения положений о конфиденциальности на основании внутренних нормативных документов Исполнителя. Исполнитель также уведомляет Заказчика о предпринятых мерах по устранению неисправностей по его запросу, таких как:</w:t>
      </w:r>
    </w:p>
    <w:p w14:paraId="3FA1B61C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координация всех действий Исполнителя, направленных на своевременное предоставление сервисов Заказчику и выполнение всех контрактных обязательств;</w:t>
      </w:r>
    </w:p>
    <w:p w14:paraId="39D43061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информирование Заказчика о ходе решения проблем и организация процедуры эскалации;</w:t>
      </w:r>
    </w:p>
    <w:p w14:paraId="1C50DBC6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предоставление по запросу отчетов Заказчику о зарегистрированных у Исполнителя неисправностях;</w:t>
      </w:r>
    </w:p>
    <w:p w14:paraId="650BE8EF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контроль над своевременным решением всех поступивших от Заказчика запросов.</w:t>
      </w:r>
    </w:p>
    <w:p w14:paraId="14F406E6" w14:textId="5F1EB37F" w:rsidR="001A1277" w:rsidRDefault="006D1314">
      <w:pPr>
        <w:widowControl/>
        <w:tabs>
          <w:tab w:val="left" w:pos="1276"/>
        </w:tabs>
        <w:ind w:left="0" w:firstLine="709"/>
      </w:pPr>
      <w:r>
        <w:t>Неисправность считается устраненной, когда Услуга готова к эксплуатации и её эксплуатационные характеристики соответствуют гарантированным Исполнителем параметрам и письменное уведомление об устранении неисправности отправлено на электр</w:t>
      </w:r>
      <w:r w:rsidR="004E33E7">
        <w:t>онный адрес ответственного лица</w:t>
      </w:r>
      <w:r>
        <w:t>.</w:t>
      </w:r>
    </w:p>
    <w:p w14:paraId="70B95282" w14:textId="77777777" w:rsidR="001A1277" w:rsidRDefault="006D1314">
      <w:pPr>
        <w:widowControl/>
        <w:tabs>
          <w:tab w:val="left" w:pos="1276"/>
        </w:tabs>
        <w:ind w:left="0" w:firstLine="709"/>
      </w:pPr>
      <w:r>
        <w:t>Устранив неисправность, Исполнитель в возможно короткие сроки информирует об этом Заказчика. В течение 2 (двух) часов ответственный сотрудник Заказчика, указанный в настоящем Регламенте, предоставляет подтверждение устранения неисправности путем отправки сообщения на факс или электронный адрес Исполнителя, указанный в настоящем Регламенте, или информирует Исполнителя о причинах, по которым он отказывается подтвердить устранение неисправности. Если Заказчик не представляет указанное уведомление в течение 2 часов, неисправность считается устраненной.</w:t>
      </w:r>
    </w:p>
    <w:p w14:paraId="109F44D5" w14:textId="37D9060C" w:rsidR="001A1277" w:rsidRDefault="006D1314">
      <w:pPr>
        <w:widowControl/>
        <w:tabs>
          <w:tab w:val="left" w:pos="1276"/>
        </w:tabs>
        <w:ind w:left="0" w:firstLine="709"/>
      </w:pPr>
      <w:r>
        <w:t>Письменное уведомление об устранении неисправности направляется Заказчику в течение 3 (трех) рабочих дней на электронный адрес уполномоченного представителя.  В уведомлении должна содержаться следующая информация:</w:t>
      </w:r>
    </w:p>
    <w:p w14:paraId="49205FBE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регистрационный номер неисправности;</w:t>
      </w:r>
    </w:p>
    <w:p w14:paraId="7A05D6FC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продолжительность неисправности по времени;</w:t>
      </w:r>
    </w:p>
    <w:p w14:paraId="4D156F04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причина неисправности;</w:t>
      </w:r>
    </w:p>
    <w:p w14:paraId="4A50D4D4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фамилия ответственного за составление уведомления;</w:t>
      </w:r>
    </w:p>
    <w:p w14:paraId="1A01A3D5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время отправки уведомления.</w:t>
      </w:r>
    </w:p>
    <w:p w14:paraId="4BF6DB8C" w14:textId="77777777" w:rsidR="001A1277" w:rsidRDefault="006D1314">
      <w:pPr>
        <w:widowControl/>
        <w:tabs>
          <w:tab w:val="left" w:pos="1276"/>
        </w:tabs>
        <w:ind w:left="0" w:firstLine="709"/>
      </w:pPr>
      <w:r>
        <w:t>Уведомление об устранении неисправности используется Заказчиком для заявления своих прав на получение перерасчета оплаты Услуги согласно государственному контракту.</w:t>
      </w:r>
    </w:p>
    <w:p w14:paraId="58517A67" w14:textId="77777777" w:rsidR="001A1277" w:rsidRDefault="001A1277">
      <w:pPr>
        <w:widowControl/>
        <w:tabs>
          <w:tab w:val="left" w:pos="1276"/>
        </w:tabs>
        <w:ind w:left="0" w:firstLine="709"/>
      </w:pPr>
    </w:p>
    <w:p w14:paraId="48D19483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t>Приоритеты неисправностей</w:t>
      </w:r>
    </w:p>
    <w:p w14:paraId="2B3B504A" w14:textId="77777777" w:rsidR="001A1277" w:rsidRDefault="006D1314">
      <w:pPr>
        <w:widowControl/>
        <w:tabs>
          <w:tab w:val="left" w:pos="1276"/>
        </w:tabs>
        <w:ind w:left="0" w:firstLine="709"/>
      </w:pPr>
      <w:r>
        <w:t>Неисправности подразделяются на следующие приоритеты по степени срочности их решения:</w:t>
      </w:r>
    </w:p>
    <w:p w14:paraId="1D83F389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первый приоритет: авария – перерыв в предоставлении Услуги, вызванный неисправностью на сети Исполнителя;</w:t>
      </w:r>
    </w:p>
    <w:p w14:paraId="6A22A1A3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второй приоритет: предаварийное состояние – периодически возникающие прерывания связи или существенные ухудшения параметров качества сервиса, которые могут привести к состоянию аварии;</w:t>
      </w:r>
    </w:p>
    <w:p w14:paraId="4D9FE65F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третий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качеству;</w:t>
      </w:r>
    </w:p>
    <w:p w14:paraId="0A55A388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четвертый приоритет: любые обращения Заказчика, связанные с оказанием Услуги, за исключением обращений по проблемам первого, второго и третьего приоритетов.</w:t>
      </w:r>
    </w:p>
    <w:p w14:paraId="126F43CB" w14:textId="77777777" w:rsidR="001A1277" w:rsidRDefault="006D1314">
      <w:pPr>
        <w:widowControl/>
        <w:tabs>
          <w:tab w:val="left" w:pos="1276"/>
        </w:tabs>
        <w:ind w:left="0" w:firstLine="709"/>
      </w:pPr>
      <w:r>
        <w:t>Продолжительность устранения неисправности, а также периодичность информирования Исполнителем Заказчика о ходе устранения неисправности, указаны в Таблице 1.</w:t>
      </w:r>
    </w:p>
    <w:p w14:paraId="51887CBD" w14:textId="77777777" w:rsidR="001A1277" w:rsidRDefault="006D1314">
      <w:pPr>
        <w:widowControl/>
        <w:spacing w:after="200"/>
        <w:ind w:firstLine="284"/>
        <w:jc w:val="right"/>
      </w:pPr>
      <w:r>
        <w:t>Таблица 1.</w:t>
      </w:r>
    </w:p>
    <w:tbl>
      <w:tblPr>
        <w:tblStyle w:val="a5"/>
        <w:tblW w:w="8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458"/>
        <w:gridCol w:w="2797"/>
        <w:gridCol w:w="1961"/>
      </w:tblGrid>
      <w:tr w:rsidR="001A1277" w14:paraId="7E0200A2" w14:textId="77777777">
        <w:trPr>
          <w:trHeight w:val="283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264F20" w14:textId="77777777" w:rsidR="001A1277" w:rsidRDefault="006D1314">
            <w:pPr>
              <w:widowControl/>
              <w:spacing w:after="20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Приоритет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B6711D" w14:textId="77777777" w:rsidR="001A1277" w:rsidRDefault="006D1314">
            <w:pPr>
              <w:widowControl/>
              <w:spacing w:after="20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Продолжительность устранения неисправности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1E545B" w14:textId="77777777" w:rsidR="001A1277" w:rsidRDefault="006D1314">
            <w:pPr>
              <w:widowControl/>
              <w:spacing w:after="20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Периодичность информирования Заказчика о ходе устранения неисправности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96F357" w14:textId="77777777" w:rsidR="001A1277" w:rsidRDefault="006D1314">
            <w:pPr>
              <w:widowControl/>
              <w:spacing w:after="20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Период устранения неисправности (время Московское)</w:t>
            </w:r>
          </w:p>
        </w:tc>
      </w:tr>
      <w:tr w:rsidR="001A1277" w14:paraId="191F22C1" w14:textId="77777777">
        <w:trPr>
          <w:trHeight w:val="101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3140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Первый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713B64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Не более 4 часов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4EAF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По запросу Заказчика и по факту устранения неисправности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763DF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Круглосуточно</w:t>
            </w:r>
          </w:p>
        </w:tc>
      </w:tr>
      <w:tr w:rsidR="001A1277" w14:paraId="5994E82B" w14:textId="77777777">
        <w:trPr>
          <w:trHeight w:val="283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F731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Второй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EBAB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Не более 8 часов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C2EE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По запросу Заказчика и по факту устранения неисправности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F0D0F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Круглосуточно</w:t>
            </w:r>
          </w:p>
        </w:tc>
      </w:tr>
      <w:tr w:rsidR="001A1277" w14:paraId="63814C31" w14:textId="77777777">
        <w:trPr>
          <w:trHeight w:val="324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8CCB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Третий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130D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Не более 3 рабочих дней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A240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По запросу Заказчика и по факту устранения неисправности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56ADD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Рабочие дни с 9:00 до 18.00</w:t>
            </w:r>
          </w:p>
        </w:tc>
      </w:tr>
      <w:tr w:rsidR="001A1277" w14:paraId="56CB4EFB" w14:textId="77777777">
        <w:trPr>
          <w:trHeight w:val="283"/>
        </w:trPr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DE92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Четвертый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8106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Не более 10 рабочих дней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91EE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По запросу Заказчика и по факту устранения неисправности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82DA0" w14:textId="77777777" w:rsidR="001A1277" w:rsidRDefault="006D1314">
            <w:pPr>
              <w:widowControl/>
              <w:spacing w:after="200"/>
              <w:ind w:left="0" w:firstLine="0"/>
              <w:jc w:val="center"/>
            </w:pPr>
            <w:r>
              <w:t>Рабочие дни с 9:00 до 18.00</w:t>
            </w:r>
          </w:p>
        </w:tc>
      </w:tr>
    </w:tbl>
    <w:p w14:paraId="50A1D6B0" w14:textId="77777777" w:rsidR="001A1277" w:rsidRDefault="001A1277">
      <w:pPr>
        <w:widowControl/>
        <w:spacing w:after="200"/>
        <w:ind w:left="0" w:firstLine="0"/>
      </w:pPr>
    </w:p>
    <w:p w14:paraId="6BB6002B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t>Плановые ремонтные работы</w:t>
      </w:r>
    </w:p>
    <w:p w14:paraId="4031507B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 или его субподрядчик могут проводить плановое техническое обслуживание, модернизацию или усовершенствование сети или сетевого оборудования. Эти работы определяются как плановые ремонтные работы и могут вызвать перерывы в оказании Услуги. Временные перерывы в работе Услуги, обусловленные проведением плановых ремонтных работ, не будут рассматриваться как неисправность или недоступность и не будут служить основанием для заявления Заказчиком своих прав на получение перерасчета оплаты. Плановые ремонтные работы, по возможности, проводятся в интервале времени от 23.00 до 06.00 (Московское время).</w:t>
      </w:r>
    </w:p>
    <w:p w14:paraId="3EE95706" w14:textId="77777777" w:rsidR="001A1277" w:rsidRDefault="006D1314">
      <w:pPr>
        <w:widowControl/>
        <w:tabs>
          <w:tab w:val="left" w:pos="1276"/>
        </w:tabs>
        <w:ind w:left="0" w:firstLine="709"/>
      </w:pPr>
      <w:r>
        <w:t xml:space="preserve">Исполнитель должен уведомить Заказчика о проведении любых плановых ремонтных работ, которые могут вызвать перерывы в работе Услуги, минимум за 3 (три) дня до начала работ.  Исключением являются случаи, когда работы выполняются по запросу Заказчика, а также в случаях, когда Исполнитель не может соблюсти указанный срок в связи с тем, что плановые ремонтные работы на сети Исполнителя проводятся по требованию </w:t>
      </w:r>
      <w:r>
        <w:lastRenderedPageBreak/>
        <w:t>Министерства по связи и информатизации Российской Федерации, иных Российских государственных органов или компетентных органов отрасли телекоммуникаций России.</w:t>
      </w:r>
    </w:p>
    <w:p w14:paraId="18BC60F1" w14:textId="77777777" w:rsidR="001A1277" w:rsidRDefault="006D1314">
      <w:pPr>
        <w:widowControl/>
        <w:tabs>
          <w:tab w:val="left" w:pos="1276"/>
        </w:tabs>
        <w:ind w:left="0" w:firstLine="709"/>
      </w:pPr>
      <w:r>
        <w:t>Заказчик должен уведомить Исполнителя о проведении любых плановых работ на своем оборудовании, которые могут привести к его временной неработоспособности и, как следствие, к перерыву в оказании Услуги, минимум за 1 (одни) сутки до начала работ.</w:t>
      </w:r>
    </w:p>
    <w:p w14:paraId="0DDFB646" w14:textId="77777777" w:rsidR="001A1277" w:rsidRDefault="006D1314">
      <w:pPr>
        <w:widowControl/>
        <w:tabs>
          <w:tab w:val="left" w:pos="1276"/>
        </w:tabs>
        <w:ind w:left="0" w:firstLine="709"/>
      </w:pPr>
      <w:r>
        <w:t>В уведомлении должно быть указано: время, дата, продолжительность проведения плановых работ, контактные данные лица, ответственного за предоставление информации о проводимых работах.</w:t>
      </w:r>
    </w:p>
    <w:p w14:paraId="5A606229" w14:textId="2124A729" w:rsidR="001A1277" w:rsidRDefault="006D1314">
      <w:pPr>
        <w:widowControl/>
        <w:tabs>
          <w:tab w:val="left" w:pos="1276"/>
        </w:tabs>
        <w:ind w:left="0" w:firstLine="709"/>
      </w:pPr>
      <w:r>
        <w:t>Уведомление должно быть направлено по факсу или на электронный адре</w:t>
      </w:r>
      <w:r w:rsidR="004E33E7">
        <w:t>с уполномоченного представителя</w:t>
      </w:r>
      <w:r>
        <w:t>.</w:t>
      </w:r>
    </w:p>
    <w:p w14:paraId="3EA2AAB7" w14:textId="0B66C1E2" w:rsidR="001A1277" w:rsidRDefault="006D1314">
      <w:pPr>
        <w:widowControl/>
        <w:tabs>
          <w:tab w:val="left" w:pos="1276"/>
        </w:tabs>
        <w:ind w:left="0" w:firstLine="709"/>
      </w:pPr>
      <w:r>
        <w:t xml:space="preserve">При изменении сроков проведения плановых работ Заказчик оповещает </w:t>
      </w:r>
      <w:r w:rsidR="002A3CBF">
        <w:t>Исполнителя в</w:t>
      </w:r>
      <w:r>
        <w:t xml:space="preserve"> кратчайшие сроки после принятия решения, но не менее, чем за 1 (одни сутки) до начала проведения работ. </w:t>
      </w:r>
    </w:p>
    <w:p w14:paraId="017C16EF" w14:textId="0028A66A" w:rsidR="001A1277" w:rsidRDefault="006D1314">
      <w:pPr>
        <w:widowControl/>
        <w:tabs>
          <w:tab w:val="left" w:pos="1276"/>
        </w:tabs>
        <w:ind w:left="0" w:firstLine="709"/>
      </w:pPr>
      <w:r>
        <w:t xml:space="preserve">При отмене плановых работ Заказчик оповещает </w:t>
      </w:r>
      <w:r w:rsidR="002A3CBF">
        <w:t>Исполнителя в</w:t>
      </w:r>
      <w:r>
        <w:t xml:space="preserve"> кратчайшие сроки после принятия решения.</w:t>
      </w:r>
    </w:p>
    <w:p w14:paraId="10888A3F" w14:textId="77777777" w:rsidR="001A1277" w:rsidRDefault="006D1314">
      <w:pPr>
        <w:widowControl/>
        <w:numPr>
          <w:ilvl w:val="0"/>
          <w:numId w:val="4"/>
        </w:numPr>
        <w:spacing w:before="240" w:after="200"/>
        <w:ind w:left="284" w:firstLine="0"/>
      </w:pPr>
      <w:r>
        <w:t>Аварийные ремонтные работы</w:t>
      </w:r>
    </w:p>
    <w:p w14:paraId="612C47EF" w14:textId="77777777" w:rsidR="001A1277" w:rsidRDefault="006D1314">
      <w:pPr>
        <w:widowControl/>
        <w:tabs>
          <w:tab w:val="left" w:pos="1276"/>
        </w:tabs>
        <w:ind w:left="0" w:firstLine="709"/>
      </w:pPr>
      <w:r>
        <w:t>Аварийные ремонтные работы проводятся, когда отмечаются периодически возникающие прерывания в оказании Услуги или существенные ухудшения параметров качества, которые могут в дальнейшем привести к состоянию аварии.</w:t>
      </w:r>
    </w:p>
    <w:p w14:paraId="7AD0983D" w14:textId="77777777" w:rsidR="001A1277" w:rsidRDefault="006D1314">
      <w:pPr>
        <w:widowControl/>
        <w:tabs>
          <w:tab w:val="left" w:pos="1276"/>
        </w:tabs>
        <w:ind w:left="0" w:firstLine="709"/>
      </w:pPr>
      <w:r>
        <w:t>Перерывы в работе Услуги, вызванные проведением аварийных ремонтных работ, продолжительность которых не превышает 4 (четырех) часов, не будут рассматриваться как неисправность или недоступность и не будут служить основанием для заявления Заказчиком своих прав на получение компенсаций, если работы проводятся с уведомлением Заказчика в сроки, определенные в настоящем Регламенте.</w:t>
      </w:r>
    </w:p>
    <w:p w14:paraId="2F6D60C9" w14:textId="77777777" w:rsidR="001A1277" w:rsidRDefault="006D1314">
      <w:pPr>
        <w:widowControl/>
        <w:tabs>
          <w:tab w:val="left" w:pos="1276"/>
        </w:tabs>
        <w:ind w:left="0" w:firstLine="709"/>
      </w:pPr>
      <w:r>
        <w:t>Исполнитель должен уведомить Заказчика о проведении аварийных ремонтных работ не менее чем за 4 (четыре) часа до начала работ.</w:t>
      </w:r>
    </w:p>
    <w:p w14:paraId="1226C5FB" w14:textId="77777777" w:rsidR="001A1277" w:rsidRDefault="006D1314">
      <w:pPr>
        <w:widowControl/>
        <w:tabs>
          <w:tab w:val="left" w:pos="1276"/>
        </w:tabs>
        <w:ind w:left="0" w:firstLine="709"/>
      </w:pPr>
      <w:r>
        <w:t xml:space="preserve">Заказчик должен уведомить Исполнителя о проведении любых аварийных ремонтных работ на своем оборудовании, которые могут привести к его временной неработоспособности и, как следствие, к пропаданию нагрузки на Услуге, минимум за 4 (четыре) часа до начала работ. </w:t>
      </w:r>
    </w:p>
    <w:p w14:paraId="7485E22E" w14:textId="43C16314" w:rsidR="001A1277" w:rsidRDefault="006D1314">
      <w:pPr>
        <w:widowControl/>
        <w:tabs>
          <w:tab w:val="left" w:pos="1276"/>
        </w:tabs>
        <w:ind w:left="0" w:firstLine="709"/>
      </w:pPr>
      <w:r>
        <w:t>Уведомление должно быть направлено по факсу или на электронный адрес уполномоченного представителя.</w:t>
      </w:r>
    </w:p>
    <w:p w14:paraId="4F430129" w14:textId="77777777" w:rsidR="001A1277" w:rsidRDefault="006D1314">
      <w:pPr>
        <w:widowControl/>
        <w:tabs>
          <w:tab w:val="left" w:pos="1276"/>
        </w:tabs>
        <w:ind w:left="0" w:firstLine="709"/>
      </w:pPr>
      <w:r>
        <w:t>В уведомлении должны быть указаны:</w:t>
      </w:r>
    </w:p>
    <w:p w14:paraId="589064E0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время, дата и продолжительность проведения работ;</w:t>
      </w:r>
    </w:p>
    <w:p w14:paraId="367ABD31" w14:textId="77777777" w:rsidR="001A1277" w:rsidRDefault="006D13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контактные данные лица ответственного за предоставление информации о проводимых работах.</w:t>
      </w:r>
    </w:p>
    <w:p w14:paraId="74E2D4A2" w14:textId="77777777" w:rsidR="001A49EC" w:rsidRDefault="001A49EC">
      <w:r>
        <w:br w:type="page"/>
      </w:r>
    </w:p>
    <w:p w14:paraId="3D045073" w14:textId="77777777" w:rsidR="001A49EC" w:rsidRDefault="001A49EC">
      <w:pPr>
        <w:widowControl/>
        <w:tabs>
          <w:tab w:val="left" w:pos="1276"/>
        </w:tabs>
        <w:ind w:left="0" w:firstLine="709"/>
      </w:pPr>
    </w:p>
    <w:p w14:paraId="698F2085" w14:textId="77777777" w:rsidR="001A1277" w:rsidRDefault="006D1314">
      <w:pPr>
        <w:ind w:left="5670" w:firstLine="0"/>
        <w:jc w:val="right"/>
      </w:pPr>
      <w:r>
        <w:t>Приложение 2 к Техническому заданию</w:t>
      </w:r>
    </w:p>
    <w:p w14:paraId="32DF78DE" w14:textId="77777777" w:rsidR="001A1277" w:rsidRDefault="006D1314">
      <w:pPr>
        <w:widowControl/>
        <w:spacing w:after="120"/>
        <w:ind w:left="0" w:firstLine="0"/>
      </w:pPr>
      <w:r>
        <w:t xml:space="preserve">Таблица 1 Список функций Услуги </w:t>
      </w:r>
    </w:p>
    <w:p w14:paraId="422C9B5D" w14:textId="77777777" w:rsidR="001A1277" w:rsidRDefault="001A1277">
      <w:pPr>
        <w:widowControl/>
        <w:spacing w:after="120"/>
        <w:ind w:left="0" w:firstLine="0"/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2540"/>
        <w:gridCol w:w="6214"/>
      </w:tblGrid>
      <w:tr w:rsidR="001A1277" w14:paraId="5C25D656" w14:textId="77777777">
        <w:trPr>
          <w:trHeight w:val="675"/>
        </w:trPr>
        <w:tc>
          <w:tcPr>
            <w:tcW w:w="59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45119E6" w14:textId="77777777" w:rsidR="001A1277" w:rsidRDefault="006D1314">
            <w:pPr>
              <w:widowControl/>
              <w:spacing w:after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765B6198" w14:textId="77777777" w:rsidR="001A1277" w:rsidRDefault="006D1314">
            <w:pPr>
              <w:widowControl/>
              <w:spacing w:after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54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ABC0AA4" w14:textId="77777777" w:rsidR="001A1277" w:rsidRDefault="006D1314">
            <w:pPr>
              <w:widowControl/>
              <w:spacing w:after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Функция</w:t>
            </w:r>
          </w:p>
        </w:tc>
        <w:tc>
          <w:tcPr>
            <w:tcW w:w="621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AF10A53" w14:textId="77777777" w:rsidR="001A1277" w:rsidRDefault="006D1314">
            <w:pPr>
              <w:widowControl/>
              <w:spacing w:after="1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Описание/содержание функции</w:t>
            </w:r>
          </w:p>
        </w:tc>
      </w:tr>
      <w:tr w:rsidR="001A1277" w14:paraId="747CBCF5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329C8652" w14:textId="77777777" w:rsidR="001A1277" w:rsidRDefault="006D1314">
            <w:pPr>
              <w:widowControl/>
              <w:spacing w:after="120"/>
              <w:ind w:left="0" w:firstLine="0"/>
            </w:pPr>
            <w:r>
              <w:t>1.</w:t>
            </w:r>
          </w:p>
        </w:tc>
        <w:tc>
          <w:tcPr>
            <w:tcW w:w="8754" w:type="dxa"/>
            <w:gridSpan w:val="2"/>
            <w:tcMar>
              <w:left w:w="57" w:type="dxa"/>
              <w:right w:w="57" w:type="dxa"/>
            </w:tcMar>
          </w:tcPr>
          <w:p w14:paraId="39D9D2E7" w14:textId="77777777" w:rsidR="001A1277" w:rsidRDefault="006D1314">
            <w:pPr>
              <w:widowControl/>
              <w:spacing w:after="120"/>
              <w:ind w:left="0" w:firstLine="0"/>
            </w:pPr>
            <w:r>
              <w:t>Управление вызовами</w:t>
            </w:r>
          </w:p>
        </w:tc>
      </w:tr>
      <w:tr w:rsidR="001A1277" w14:paraId="69BD681D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706A096C" w14:textId="77777777" w:rsidR="001A1277" w:rsidRDefault="006D1314">
            <w:pPr>
              <w:widowControl/>
              <w:spacing w:after="120"/>
              <w:ind w:left="0" w:firstLine="0"/>
            </w:pPr>
            <w:r>
              <w:t>1.2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2EF86F58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Автоматическое распределение вызовов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0BD4473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Автоматическое распределение вызовов Пользователям в зависимости от их занятости</w:t>
            </w:r>
          </w:p>
        </w:tc>
      </w:tr>
      <w:tr w:rsidR="001A1277" w14:paraId="132DFBDA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22501DE4" w14:textId="77777777" w:rsidR="001A1277" w:rsidRDefault="006D1314">
            <w:pPr>
              <w:widowControl/>
              <w:spacing w:after="120"/>
              <w:ind w:left="0" w:firstLine="0"/>
            </w:pPr>
            <w:r>
              <w:t>1.3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7697893E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Поиск Пользователя</w:t>
            </w:r>
          </w:p>
          <w:p w14:paraId="2E79126D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(Параллельный вызов)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75C49FA9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Соединение с Пользователем происходит по нескольким телефонным номерам, причем вызовы могут осуществляться как последовательно, так и одновременно на все контактные номера Пользователя.</w:t>
            </w:r>
          </w:p>
        </w:tc>
      </w:tr>
      <w:tr w:rsidR="001A1277" w14:paraId="13F89A5C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66238B92" w14:textId="77777777" w:rsidR="001A1277" w:rsidRDefault="006D1314">
            <w:pPr>
              <w:widowControl/>
              <w:spacing w:after="120"/>
              <w:ind w:left="0" w:firstLine="0"/>
            </w:pPr>
            <w:r>
              <w:t>1.4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7CAE54C6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Прямой вызов абонента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46F72FF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Функция позволяет выделить для Пользователя отдельный телефонный номер в коде ABC телефона. С этого номера телефона все вызовы переадресовываются на контактные номера телефонов такого Пользователя.</w:t>
            </w:r>
          </w:p>
        </w:tc>
      </w:tr>
      <w:tr w:rsidR="001A1277" w14:paraId="667CCE0A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43467DA9" w14:textId="77777777" w:rsidR="001A1277" w:rsidRDefault="006D1314">
            <w:pPr>
              <w:widowControl/>
              <w:spacing w:after="120"/>
              <w:ind w:left="0" w:firstLine="0"/>
            </w:pPr>
            <w:r>
              <w:t>1.5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024F85C1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Перевод вызова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3FCAE9EC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 время разговора Пользователь может вручную перенаправить вызов на любой внешний или внутренний номер телефона или на группу Пользователей.</w:t>
            </w:r>
          </w:p>
        </w:tc>
      </w:tr>
      <w:tr w:rsidR="001A1277" w14:paraId="1B848060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5CF9352A" w14:textId="77777777" w:rsidR="001A1277" w:rsidRDefault="006D1314">
            <w:pPr>
              <w:widowControl/>
              <w:spacing w:after="120"/>
              <w:ind w:left="0" w:firstLine="0"/>
            </w:pPr>
            <w:r>
              <w:t>1.6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F797CCC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Удержание вызова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52B59791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Вызов абонента, с которым ведется разговор, может быть поставлен на удержание. Если ведется конференция, разговор с остальными собеседниками продолжится.</w:t>
            </w:r>
          </w:p>
        </w:tc>
      </w:tr>
      <w:tr w:rsidR="001A1277" w14:paraId="462EBF7D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453DAF87" w14:textId="77777777" w:rsidR="001A1277" w:rsidRDefault="006D1314">
            <w:pPr>
              <w:widowControl/>
              <w:spacing w:after="120"/>
              <w:ind w:left="0" w:firstLine="0"/>
            </w:pPr>
            <w:r>
              <w:t>1.7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6A83A0E9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Списки вызовов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56C106CD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«Черный список» – звонящие с номеров телефонов, попавших в эту группу, будут всегда слышать сигнал «занято». «Белый список» – на Пользователей будут распределяться только те входящие вызовы, которые указаны в данном списке.</w:t>
            </w:r>
          </w:p>
        </w:tc>
      </w:tr>
      <w:tr w:rsidR="001A1277" w14:paraId="24F63EF4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0A74F029" w14:textId="77777777" w:rsidR="001A1277" w:rsidRDefault="006D1314">
            <w:pPr>
              <w:widowControl/>
              <w:spacing w:after="120"/>
              <w:ind w:left="0" w:firstLine="0"/>
            </w:pPr>
            <w:r>
              <w:t>1.8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432E0EE4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Повторный вызов (Redial)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58FE0AEE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Повторный вызов последнего набранного номера телефона осуществляется нажатием клавиши вызова. Также Пользователь видит список последних набранных номеров телефонов в окне программного телефона.</w:t>
            </w:r>
          </w:p>
        </w:tc>
      </w:tr>
      <w:tr w:rsidR="001A1277" w14:paraId="038756F7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15D9DF19" w14:textId="77777777" w:rsidR="001A1277" w:rsidRDefault="006D1314">
            <w:pPr>
              <w:widowControl/>
              <w:spacing w:after="120"/>
              <w:ind w:left="0" w:firstLine="0"/>
            </w:pPr>
            <w:r>
              <w:t>1.9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62508E5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Перехват вызова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477235D0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Данная функция предоставляет возможность Пользователю ответить на вызов, поступающий на другого Пользователя, при условии, что они находятся в одной группе перехвата вызовов. Для «перехвата» вызова необходимо набрать комбинацию клавиш, которая настраивается в Личном кабинете управления услугой.</w:t>
            </w:r>
          </w:p>
        </w:tc>
      </w:tr>
      <w:tr w:rsidR="001A1277" w14:paraId="5057E614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7A1FF281" w14:textId="77777777" w:rsidR="001A1277" w:rsidRDefault="006D1314">
            <w:pPr>
              <w:widowControl/>
              <w:spacing w:after="120"/>
              <w:ind w:left="0" w:firstLine="0"/>
            </w:pPr>
            <w:r>
              <w:t>1.10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36A74895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Исходящие вызовы через свой телефон (как по телефонным картам)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4A985093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Функция позволяет совершать исходящие вызовы через маршруты «Новой телефонии», позвонив на ее телефонный номер и набрав свой личный номер и пароль.</w:t>
            </w:r>
          </w:p>
        </w:tc>
      </w:tr>
      <w:tr w:rsidR="001A1277" w14:paraId="5552DA55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57225C77" w14:textId="77777777" w:rsidR="001A1277" w:rsidRDefault="006D1314">
            <w:pPr>
              <w:widowControl/>
              <w:spacing w:after="120"/>
              <w:ind w:left="0" w:firstLine="0"/>
            </w:pPr>
            <w:r>
              <w:t>1.11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C421AD8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назначить прямой входящий номер для сценария IVR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6F0CB399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принимать входящие вызовы с одновременной переадресацией на несколько внешних телефонных номеров. Вызовы на некоторые из них можно перенаправить на IVR-сценарии.</w:t>
            </w:r>
          </w:p>
        </w:tc>
      </w:tr>
      <w:tr w:rsidR="001A1277" w14:paraId="61FAACF2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668EE27E" w14:textId="77777777" w:rsidR="001A1277" w:rsidRDefault="006D1314">
            <w:pPr>
              <w:widowControl/>
              <w:spacing w:after="120"/>
              <w:ind w:left="0" w:firstLine="0"/>
            </w:pPr>
            <w:r>
              <w:lastRenderedPageBreak/>
              <w:t>1.12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1293E008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назначить прямой входящий номер для группы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4E0647B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принимать входящие вызовы с переадресацией на телефонный номер, присвоенный группе Пользователей. Вызовы, поступившие на этот номер телефона, будут распределены на сотрудников группы по заданным правилам распределения. В случае если никто не ответит на вызов, он будет перенаправлен в групповую голосовую почту.</w:t>
            </w:r>
          </w:p>
        </w:tc>
      </w:tr>
      <w:tr w:rsidR="001A1277" w14:paraId="04A7CA0D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68C99BD9" w14:textId="77777777" w:rsidR="001A1277" w:rsidRDefault="006D1314">
            <w:pPr>
              <w:widowControl/>
              <w:spacing w:after="120"/>
              <w:ind w:left="0" w:firstLine="0"/>
            </w:pPr>
            <w:r>
              <w:t>1.13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196CCF2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Сценарии автоматического обслуживания (IVR)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7E545758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создания сценариев обслуживания любой сложности. Это могут быть автоинформаторы, системы распределения вызовов.</w:t>
            </w:r>
          </w:p>
        </w:tc>
      </w:tr>
      <w:tr w:rsidR="001A1277" w14:paraId="28234316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33FF0A99" w14:textId="77777777" w:rsidR="001A1277" w:rsidRDefault="006D1314">
            <w:pPr>
              <w:widowControl/>
              <w:spacing w:after="120"/>
              <w:ind w:left="0" w:firstLine="0"/>
            </w:pPr>
            <w:r>
              <w:t>1.14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A465A0F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Уведомление о вызове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57F9E06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При входящем вызове в Программном телефоне появляется всплывающее информационное окно, в котором отображаются имя и номер телефона вызывающего абонента.</w:t>
            </w:r>
          </w:p>
        </w:tc>
      </w:tr>
      <w:tr w:rsidR="001A1277" w14:paraId="77DEF3DE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6BD17124" w14:textId="77777777" w:rsidR="001A1277" w:rsidRDefault="006D1314">
            <w:pPr>
              <w:widowControl/>
              <w:spacing w:after="120"/>
              <w:ind w:left="0" w:firstLine="0"/>
            </w:pPr>
            <w:r>
              <w:t>1.15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CEE5D39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Определение номера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3F7B4A52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для Пользователя увидеть номер телефона вызывающего его абонента.</w:t>
            </w:r>
          </w:p>
        </w:tc>
      </w:tr>
      <w:tr w:rsidR="001A1277" w14:paraId="20AAB595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3F3E81D0" w14:textId="77777777" w:rsidR="001A1277" w:rsidRDefault="006D1314">
            <w:pPr>
              <w:widowControl/>
              <w:spacing w:after="120"/>
              <w:ind w:left="0" w:firstLine="0"/>
            </w:pPr>
            <w:r>
              <w:t>1.16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C06CD45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Информация о присутствии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0BFDBF90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Статус присутствия Пользователя может иметь различные состояния: «Свободен», «Подключен», «Отключен», «Нет на месте», «Разговариваю», «Не беспокоить».</w:t>
            </w:r>
          </w:p>
        </w:tc>
      </w:tr>
      <w:tr w:rsidR="001A1277" w14:paraId="5F1A28BF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5004C66E" w14:textId="77777777" w:rsidR="001A1277" w:rsidRDefault="006D1314">
            <w:pPr>
              <w:widowControl/>
              <w:spacing w:after="120"/>
              <w:ind w:left="0" w:firstLine="0"/>
            </w:pPr>
            <w:r>
              <w:t>1.17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623D57BB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Программный телефон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665B7EBE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Программное обеспечение, позволяющее пользоваться компьютером как телефонным аппаратом.</w:t>
            </w:r>
          </w:p>
        </w:tc>
      </w:tr>
      <w:tr w:rsidR="001A1277" w14:paraId="03F5E05B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099A0C8B" w14:textId="77777777" w:rsidR="001A1277" w:rsidRDefault="006D1314">
            <w:pPr>
              <w:widowControl/>
              <w:spacing w:after="120"/>
              <w:ind w:left="0" w:firstLine="0"/>
            </w:pPr>
            <w:r>
              <w:t>1.18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75DFEC36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Настройка «Рабочих часов»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2A75CAE8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Возможность настраивать варианты обработки вызовов, поступающих в офис Клиента, в зависимости от времени. Клиент может указать, по каким номерам телефонов и в какое время он доступен.</w:t>
            </w:r>
          </w:p>
        </w:tc>
      </w:tr>
      <w:tr w:rsidR="001A1277" w14:paraId="57322C8D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0AACADC5" w14:textId="77777777" w:rsidR="001A1277" w:rsidRDefault="006D1314">
            <w:pPr>
              <w:widowControl/>
              <w:spacing w:after="120"/>
              <w:ind w:left="0" w:firstLine="0"/>
            </w:pPr>
            <w:r>
              <w:t>1.19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1D932693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Ведение журнала вызовов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313B9E3C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Пользователи могут посмотреть историю своих вызовов за определенный период, а Администратор домена (супервизор) получает доступ к отчету обо всех вызовах.</w:t>
            </w:r>
          </w:p>
        </w:tc>
      </w:tr>
      <w:tr w:rsidR="001A1277" w14:paraId="6DC565A3" w14:textId="77777777">
        <w:tc>
          <w:tcPr>
            <w:tcW w:w="591" w:type="dxa"/>
            <w:tcMar>
              <w:left w:w="57" w:type="dxa"/>
              <w:right w:w="57" w:type="dxa"/>
            </w:tcMar>
          </w:tcPr>
          <w:p w14:paraId="3AE40560" w14:textId="77777777" w:rsidR="001A1277" w:rsidRDefault="006D1314">
            <w:pPr>
              <w:widowControl/>
              <w:spacing w:after="120"/>
              <w:ind w:left="0" w:firstLine="0"/>
            </w:pPr>
            <w:r>
              <w:t>1.20</w:t>
            </w:r>
          </w:p>
        </w:tc>
        <w:tc>
          <w:tcPr>
            <w:tcW w:w="2540" w:type="dxa"/>
            <w:tcMar>
              <w:left w:w="57" w:type="dxa"/>
              <w:right w:w="57" w:type="dxa"/>
            </w:tcMar>
          </w:tcPr>
          <w:p w14:paraId="58AEF9C8" w14:textId="77777777" w:rsidR="001A1277" w:rsidRDefault="006D1314">
            <w:pPr>
              <w:keepLines/>
              <w:widowControl/>
              <w:ind w:left="0" w:firstLine="0"/>
              <w:jc w:val="left"/>
            </w:pPr>
            <w:r>
              <w:t>Выборочная запись разговоров</w:t>
            </w:r>
          </w:p>
        </w:tc>
        <w:tc>
          <w:tcPr>
            <w:tcW w:w="6214" w:type="dxa"/>
            <w:tcMar>
              <w:left w:w="57" w:type="dxa"/>
              <w:right w:w="57" w:type="dxa"/>
            </w:tcMar>
          </w:tcPr>
          <w:p w14:paraId="4BB1598D" w14:textId="3284E389" w:rsidR="001A1277" w:rsidRDefault="006D1314">
            <w:pPr>
              <w:keepLines/>
              <w:widowControl/>
              <w:ind w:left="0" w:firstLine="0"/>
              <w:jc w:val="left"/>
            </w:pPr>
            <w:r>
              <w:t xml:space="preserve">Организация записи и хранения разговоров выбранных пользователей с возможностью прослушивания записей и </w:t>
            </w:r>
            <w:r w:rsidR="002A3CBF">
              <w:t>сохранения файлов</w:t>
            </w:r>
            <w:r>
              <w:t xml:space="preserve"> с записями из Веб-интерфейса управления Услугой.</w:t>
            </w:r>
          </w:p>
        </w:tc>
      </w:tr>
    </w:tbl>
    <w:p w14:paraId="48D9223D" w14:textId="77777777" w:rsidR="001A1277" w:rsidRDefault="001A1277">
      <w:pPr>
        <w:widowControl/>
        <w:spacing w:after="120"/>
        <w:ind w:left="0" w:firstLine="0"/>
      </w:pPr>
    </w:p>
    <w:p w14:paraId="4D035A19" w14:textId="77777777" w:rsidR="001A1277" w:rsidRDefault="001A1277">
      <w:pPr>
        <w:widowControl/>
        <w:spacing w:after="120"/>
        <w:ind w:left="0" w:firstLine="0"/>
      </w:pPr>
    </w:p>
    <w:p w14:paraId="14A4460E" w14:textId="77777777" w:rsidR="001A1277" w:rsidRDefault="001A1277">
      <w:pPr>
        <w:ind w:left="5670" w:firstLine="0"/>
        <w:jc w:val="right"/>
      </w:pPr>
    </w:p>
    <w:p w14:paraId="7D2039CF" w14:textId="77777777" w:rsidR="001A1277" w:rsidRDefault="001A1277">
      <w:pPr>
        <w:ind w:left="5670" w:firstLine="0"/>
        <w:jc w:val="right"/>
      </w:pPr>
    </w:p>
    <w:p w14:paraId="5856B947" w14:textId="77777777" w:rsidR="001A1277" w:rsidRDefault="001A1277">
      <w:pPr>
        <w:ind w:left="5670" w:firstLine="0"/>
        <w:jc w:val="right"/>
      </w:pPr>
    </w:p>
    <w:p w14:paraId="120EB508" w14:textId="77777777" w:rsidR="001A1277" w:rsidRDefault="001A1277">
      <w:pPr>
        <w:ind w:left="5670" w:firstLine="0"/>
        <w:jc w:val="right"/>
      </w:pPr>
    </w:p>
    <w:p w14:paraId="5943BE62" w14:textId="77777777" w:rsidR="001A1277" w:rsidRDefault="001A1277">
      <w:pPr>
        <w:ind w:left="5670" w:firstLine="0"/>
        <w:jc w:val="right"/>
      </w:pPr>
    </w:p>
    <w:p w14:paraId="16EBA493" w14:textId="77777777" w:rsidR="001A1277" w:rsidRDefault="001A1277">
      <w:pPr>
        <w:ind w:left="5670" w:firstLine="0"/>
        <w:jc w:val="right"/>
      </w:pPr>
    </w:p>
    <w:p w14:paraId="69154F40" w14:textId="77777777" w:rsidR="001A1277" w:rsidRDefault="001A1277">
      <w:pPr>
        <w:ind w:left="5670" w:firstLine="0"/>
        <w:jc w:val="right"/>
      </w:pPr>
    </w:p>
    <w:p w14:paraId="718E3EC3" w14:textId="77777777" w:rsidR="001A1277" w:rsidRDefault="001A1277">
      <w:pPr>
        <w:ind w:left="5670" w:firstLine="0"/>
        <w:jc w:val="right"/>
      </w:pPr>
    </w:p>
    <w:p w14:paraId="790AA9FC" w14:textId="77777777" w:rsidR="001A1277" w:rsidRDefault="001A1277">
      <w:pPr>
        <w:ind w:left="5670" w:firstLine="0"/>
        <w:jc w:val="right"/>
      </w:pPr>
    </w:p>
    <w:p w14:paraId="29281F29" w14:textId="77777777" w:rsidR="001A1277" w:rsidRDefault="001A1277">
      <w:pPr>
        <w:ind w:left="5670" w:firstLine="0"/>
        <w:jc w:val="right"/>
      </w:pPr>
    </w:p>
    <w:p w14:paraId="0340300E" w14:textId="77777777" w:rsidR="001A1277" w:rsidRDefault="001A1277">
      <w:pPr>
        <w:ind w:left="5670" w:firstLine="0"/>
        <w:jc w:val="right"/>
      </w:pPr>
    </w:p>
    <w:p w14:paraId="5080397D" w14:textId="77777777" w:rsidR="001A1277" w:rsidRDefault="001A1277">
      <w:pPr>
        <w:ind w:left="5670" w:firstLine="0"/>
        <w:jc w:val="right"/>
      </w:pPr>
    </w:p>
    <w:p w14:paraId="622A574A" w14:textId="77777777" w:rsidR="001A1277" w:rsidRDefault="001A1277">
      <w:pPr>
        <w:ind w:left="5670" w:firstLine="0"/>
        <w:jc w:val="right"/>
      </w:pPr>
    </w:p>
    <w:p w14:paraId="0D638B6D" w14:textId="77777777" w:rsidR="001A1277" w:rsidRDefault="001A1277">
      <w:pPr>
        <w:ind w:left="5670" w:firstLine="0"/>
        <w:jc w:val="right"/>
      </w:pPr>
    </w:p>
    <w:p w14:paraId="3EE88A66" w14:textId="77777777" w:rsidR="001A1277" w:rsidRDefault="001A1277">
      <w:pPr>
        <w:ind w:left="5670" w:firstLine="0"/>
        <w:jc w:val="right"/>
      </w:pPr>
    </w:p>
    <w:p w14:paraId="7A122E90" w14:textId="77777777" w:rsidR="001A1277" w:rsidRDefault="001A1277">
      <w:pPr>
        <w:ind w:left="5670" w:firstLine="0"/>
        <w:jc w:val="right"/>
      </w:pPr>
    </w:p>
    <w:p w14:paraId="26913D67" w14:textId="77777777" w:rsidR="001A1277" w:rsidRDefault="001A1277">
      <w:pPr>
        <w:ind w:left="5670" w:firstLine="0"/>
        <w:jc w:val="right"/>
      </w:pPr>
    </w:p>
    <w:p w14:paraId="2CED7242" w14:textId="77777777" w:rsidR="001A1277" w:rsidRDefault="006D1314">
      <w:pPr>
        <w:ind w:left="5670" w:firstLine="0"/>
        <w:jc w:val="right"/>
      </w:pPr>
      <w:bookmarkStart w:id="0" w:name="_GoBack"/>
      <w:r>
        <w:lastRenderedPageBreak/>
        <w:t>Приложение 3 к Техническому заданию</w:t>
      </w:r>
    </w:p>
    <w:bookmarkEnd w:id="0"/>
    <w:p w14:paraId="2C451FA6" w14:textId="77777777" w:rsidR="001A1277" w:rsidRDefault="001A1277">
      <w:pPr>
        <w:ind w:left="5670" w:firstLine="0"/>
        <w:jc w:val="right"/>
      </w:pPr>
    </w:p>
    <w:p w14:paraId="72DBFCB1" w14:textId="77777777" w:rsidR="001A1277" w:rsidRDefault="006D1314">
      <w:pPr>
        <w:ind w:left="4253" w:right="2409" w:firstLine="0"/>
        <w:jc w:val="center"/>
      </w:pPr>
      <w:r>
        <w:t>Тарифный план</w:t>
      </w:r>
    </w:p>
    <w:p w14:paraId="7C7A06E3" w14:textId="77777777" w:rsidR="001A1277" w:rsidRDefault="001A1277">
      <w:pPr>
        <w:ind w:left="5670" w:firstLine="0"/>
        <w:jc w:val="right"/>
      </w:pPr>
    </w:p>
    <w:tbl>
      <w:tblPr>
        <w:tblStyle w:val="a9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6970"/>
        <w:gridCol w:w="1985"/>
      </w:tblGrid>
      <w:tr w:rsidR="00E76D0B" w14:paraId="702F364A" w14:textId="77777777" w:rsidTr="00E76D0B">
        <w:trPr>
          <w:trHeight w:val="450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0672494" w14:textId="77777777" w:rsidR="00E76D0B" w:rsidRDefault="00E76D0B">
            <w:pPr>
              <w:widowControl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FF3342E" w14:textId="77777777" w:rsidR="00E76D0B" w:rsidRDefault="00E76D0B">
            <w:pPr>
              <w:widowControl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0E0E0"/>
            <w:vAlign w:val="center"/>
          </w:tcPr>
          <w:p w14:paraId="7025B0A2" w14:textId="225D2D2E" w:rsidR="00E76D0B" w:rsidRDefault="00E76D0B">
            <w:pPr>
              <w:widowControl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</w:tr>
      <w:tr w:rsidR="00E76D0B" w14:paraId="07B43D84" w14:textId="77777777" w:rsidTr="00E76D0B">
        <w:trPr>
          <w:trHeight w:val="540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E429BD5" w14:textId="77777777" w:rsidR="00E76D0B" w:rsidRDefault="00E7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C612A66" w14:textId="77777777" w:rsidR="00E76D0B" w:rsidRDefault="00E76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6A453BB" w14:textId="6D02D918" w:rsidR="00E76D0B" w:rsidRDefault="00E76D0B" w:rsidP="00A12962">
            <w:pPr>
              <w:widowControl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E76D0B" w14:paraId="5DF6CCBB" w14:textId="77777777" w:rsidTr="00E76D0B">
        <w:trPr>
          <w:trHeight w:val="53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4548B" w14:textId="2F19CCFF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5328" w14:textId="7CD48419" w:rsidR="00E76D0B" w:rsidRDefault="00E76D0B" w:rsidP="00A12962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абонентская плата за 10 пользователей, руб./мес.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EE659" w14:textId="0BDA2CC7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76D0B" w14:paraId="10AE2D2B" w14:textId="77777777" w:rsidTr="00E76D0B">
        <w:trPr>
          <w:trHeight w:val="53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90729" w14:textId="71EEAACB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498F2" w14:textId="7FDCBC32" w:rsidR="00E76D0B" w:rsidRDefault="00E76D0B" w:rsidP="00A12962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абонентская плата за каждого дополнительного пользователя, руб./мес.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C48B7" w14:textId="6C1B11C6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76D0B" w14:paraId="08BFD442" w14:textId="77777777" w:rsidTr="00E76D0B">
        <w:trPr>
          <w:trHeight w:val="53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77602" w14:textId="5E732A07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6E4BA" w14:textId="522CD9F3" w:rsidR="00E76D0B" w:rsidRDefault="00E76D0B" w:rsidP="00A12962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Входящие вызовы на интеллектуальный номер 8-800, руб./мин.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1574F" w14:textId="03203DAA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76D0B" w14:paraId="00EBA1C8" w14:textId="77777777" w:rsidTr="00E76D0B">
        <w:trPr>
          <w:trHeight w:val="53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EA664" w14:textId="0EC9A619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22FEE" w14:textId="3A5F93A4" w:rsidR="00E76D0B" w:rsidRDefault="00E76D0B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Локальные исходящие/переадресованные вызовы на сеть фиксированной связи, </w:t>
            </w:r>
            <w:r>
              <w:rPr>
                <w:sz w:val="20"/>
                <w:szCs w:val="20"/>
              </w:rPr>
              <w:t>руб./мин.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5A2FD" w14:textId="68F5BDC9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76D0B" w14:paraId="1A80DC92" w14:textId="77777777" w:rsidTr="00E76D0B">
        <w:trPr>
          <w:trHeight w:val="79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A1D11" w14:textId="513F1EE4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A03D9" w14:textId="15C5B1F2" w:rsidR="00E76D0B" w:rsidRDefault="00E76D0B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Исходящие/переадресованные вызовы на сеть фиксированной связи на территории Российской Федерации, </w:t>
            </w:r>
            <w:r>
              <w:rPr>
                <w:sz w:val="20"/>
                <w:szCs w:val="20"/>
              </w:rPr>
              <w:t>руб./мин.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265A3" w14:textId="7D90EBCA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E76D0B" w14:paraId="1536FBED" w14:textId="77777777" w:rsidTr="00E76D0B">
        <w:trPr>
          <w:trHeight w:val="79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A8B27" w14:textId="21C3FBDB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94743" w14:textId="5C09FB46" w:rsidR="00E76D0B" w:rsidRDefault="00E76D0B">
            <w:pPr>
              <w:widowControl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Исходящие/переадресованные вызовы на сеть мобильной связи на территории Российской Федерации (в т.ч.- локальные), </w:t>
            </w:r>
            <w:r>
              <w:rPr>
                <w:sz w:val="20"/>
                <w:szCs w:val="20"/>
              </w:rPr>
              <w:t>руб./мин.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FA4FD" w14:textId="76A1B9BA" w:rsidR="00E76D0B" w:rsidRDefault="00E76D0B">
            <w:pPr>
              <w:widowControl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796B6B11" w14:textId="77777777" w:rsidR="001A1277" w:rsidRDefault="001A1277">
      <w:pPr>
        <w:ind w:left="5670" w:firstLine="0"/>
        <w:jc w:val="right"/>
      </w:pPr>
    </w:p>
    <w:p w14:paraId="28F75F51" w14:textId="77777777" w:rsidR="001A1277" w:rsidRDefault="001A1277">
      <w:pPr>
        <w:widowControl/>
        <w:spacing w:after="120"/>
        <w:ind w:left="0" w:firstLine="0"/>
      </w:pPr>
    </w:p>
    <w:sectPr w:rsidR="001A1277">
      <w:pgSz w:w="11906" w:h="16838"/>
      <w:pgMar w:top="1134" w:right="850" w:bottom="1134" w:left="1701" w:header="227" w:footer="227" w:gutter="0"/>
      <w:pgNumType w:start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4CD"/>
    <w:multiLevelType w:val="multilevel"/>
    <w:tmpl w:val="AF56F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7167AA"/>
    <w:multiLevelType w:val="multilevel"/>
    <w:tmpl w:val="6A2A2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bullet"/>
      <w:lvlText w:val="●"/>
      <w:lvlJc w:val="left"/>
      <w:pPr>
        <w:ind w:left="2880" w:hanging="108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%2.%3.%4.●.%6."/>
      <w:lvlJc w:val="left"/>
      <w:pPr>
        <w:ind w:left="3240" w:hanging="1080"/>
      </w:pPr>
    </w:lvl>
    <w:lvl w:ilvl="6">
      <w:start w:val="1"/>
      <w:numFmt w:val="decimal"/>
      <w:lvlText w:val="%1.%2.%3.%4.●.%6.%7."/>
      <w:lvlJc w:val="left"/>
      <w:pPr>
        <w:ind w:left="3960" w:hanging="1440"/>
      </w:pPr>
    </w:lvl>
    <w:lvl w:ilvl="7">
      <w:start w:val="1"/>
      <w:numFmt w:val="decimal"/>
      <w:lvlText w:val="%1.%2.%3.%4.●.%6.%7.%8."/>
      <w:lvlJc w:val="left"/>
      <w:pPr>
        <w:ind w:left="4320" w:hanging="1440"/>
      </w:pPr>
    </w:lvl>
    <w:lvl w:ilvl="8">
      <w:start w:val="1"/>
      <w:numFmt w:val="decimal"/>
      <w:lvlText w:val="%1.%2.%3.%4.●.%6.%7.%8.%9."/>
      <w:lvlJc w:val="left"/>
      <w:pPr>
        <w:ind w:left="5040" w:hanging="1800"/>
      </w:pPr>
    </w:lvl>
  </w:abstractNum>
  <w:abstractNum w:abstractNumId="2">
    <w:nsid w:val="0F2656BE"/>
    <w:multiLevelType w:val="multilevel"/>
    <w:tmpl w:val="E42027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97" w:hanging="57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520" w:hanging="1080"/>
      </w:pPr>
    </w:lvl>
    <w:lvl w:ilvl="5">
      <w:start w:val="1"/>
      <w:numFmt w:val="decimal"/>
      <w:lvlText w:val="%1.%2.%3.●.%5.%6."/>
      <w:lvlJc w:val="left"/>
      <w:pPr>
        <w:ind w:left="2880" w:hanging="1080"/>
      </w:pPr>
    </w:lvl>
    <w:lvl w:ilvl="6">
      <w:start w:val="1"/>
      <w:numFmt w:val="decimal"/>
      <w:lvlText w:val="%1.%2.%3.●.%5.%6.%7."/>
      <w:lvlJc w:val="left"/>
      <w:pPr>
        <w:ind w:left="3600" w:hanging="1440"/>
      </w:pPr>
    </w:lvl>
    <w:lvl w:ilvl="7">
      <w:start w:val="1"/>
      <w:numFmt w:val="decimal"/>
      <w:lvlText w:val="%1.%2.%3.●.%5.%6.%7.%8."/>
      <w:lvlJc w:val="left"/>
      <w:pPr>
        <w:ind w:left="3960" w:hanging="1440"/>
      </w:pPr>
    </w:lvl>
    <w:lvl w:ilvl="8">
      <w:start w:val="1"/>
      <w:numFmt w:val="decimal"/>
      <w:lvlText w:val="%1.%2.%3.●.%5.%6.%7.%8.%9."/>
      <w:lvlJc w:val="left"/>
      <w:pPr>
        <w:ind w:left="4680" w:hanging="1800"/>
      </w:pPr>
    </w:lvl>
  </w:abstractNum>
  <w:abstractNum w:abstractNumId="3">
    <w:nsid w:val="27895CB3"/>
    <w:multiLevelType w:val="multilevel"/>
    <w:tmpl w:val="F82A174E"/>
    <w:lvl w:ilvl="0">
      <w:start w:val="1"/>
      <w:numFmt w:val="decimal"/>
      <w:lvlText w:val="%1)"/>
      <w:lvlJc w:val="left"/>
      <w:pPr>
        <w:ind w:left="-696" w:hanging="360"/>
      </w:pPr>
    </w:lvl>
    <w:lvl w:ilvl="1">
      <w:start w:val="1"/>
      <w:numFmt w:val="lowerLetter"/>
      <w:lvlText w:val="%2."/>
      <w:lvlJc w:val="left"/>
      <w:pPr>
        <w:ind w:left="24" w:hanging="360"/>
      </w:pPr>
    </w:lvl>
    <w:lvl w:ilvl="2">
      <w:start w:val="1"/>
      <w:numFmt w:val="lowerRoman"/>
      <w:lvlText w:val="%3."/>
      <w:lvlJc w:val="right"/>
      <w:pPr>
        <w:ind w:left="744" w:hanging="180"/>
      </w:pPr>
    </w:lvl>
    <w:lvl w:ilvl="3">
      <w:start w:val="1"/>
      <w:numFmt w:val="decimal"/>
      <w:lvlText w:val="%4."/>
      <w:lvlJc w:val="left"/>
      <w:pPr>
        <w:ind w:left="1464" w:hanging="360"/>
      </w:pPr>
    </w:lvl>
    <w:lvl w:ilvl="4">
      <w:start w:val="1"/>
      <w:numFmt w:val="lowerLetter"/>
      <w:lvlText w:val="%5."/>
      <w:lvlJc w:val="left"/>
      <w:pPr>
        <w:ind w:left="2184" w:hanging="360"/>
      </w:pPr>
    </w:lvl>
    <w:lvl w:ilvl="5">
      <w:start w:val="1"/>
      <w:numFmt w:val="lowerRoman"/>
      <w:lvlText w:val="%6."/>
      <w:lvlJc w:val="right"/>
      <w:pPr>
        <w:ind w:left="2904" w:hanging="180"/>
      </w:pPr>
    </w:lvl>
    <w:lvl w:ilvl="6">
      <w:start w:val="1"/>
      <w:numFmt w:val="decimal"/>
      <w:lvlText w:val="%7."/>
      <w:lvlJc w:val="left"/>
      <w:pPr>
        <w:ind w:left="3624" w:hanging="360"/>
      </w:pPr>
    </w:lvl>
    <w:lvl w:ilvl="7">
      <w:start w:val="1"/>
      <w:numFmt w:val="lowerLetter"/>
      <w:lvlText w:val="%8."/>
      <w:lvlJc w:val="left"/>
      <w:pPr>
        <w:ind w:left="4344" w:hanging="360"/>
      </w:pPr>
    </w:lvl>
    <w:lvl w:ilvl="8">
      <w:start w:val="1"/>
      <w:numFmt w:val="lowerRoman"/>
      <w:lvlText w:val="%9."/>
      <w:lvlJc w:val="right"/>
      <w:pPr>
        <w:ind w:left="5064" w:hanging="180"/>
      </w:pPr>
    </w:lvl>
  </w:abstractNum>
  <w:abstractNum w:abstractNumId="4">
    <w:nsid w:val="35A40E7B"/>
    <w:multiLevelType w:val="multilevel"/>
    <w:tmpl w:val="51B89900"/>
    <w:lvl w:ilvl="0">
      <w:start w:val="1"/>
      <w:numFmt w:val="bullet"/>
      <w:lvlText w:val="⮚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B545E8"/>
    <w:multiLevelType w:val="multilevel"/>
    <w:tmpl w:val="53AAFC1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304DED"/>
    <w:multiLevelType w:val="multilevel"/>
    <w:tmpl w:val="778EF97C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B96F1F"/>
    <w:multiLevelType w:val="multilevel"/>
    <w:tmpl w:val="9C644E14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DB0B52"/>
    <w:multiLevelType w:val="multilevel"/>
    <w:tmpl w:val="0DEA49C0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7"/>
    <w:rsid w:val="000547B1"/>
    <w:rsid w:val="00136526"/>
    <w:rsid w:val="001A1277"/>
    <w:rsid w:val="001A49EC"/>
    <w:rsid w:val="001D45FD"/>
    <w:rsid w:val="002106A9"/>
    <w:rsid w:val="002A3CBF"/>
    <w:rsid w:val="00441F60"/>
    <w:rsid w:val="00475328"/>
    <w:rsid w:val="004E33E7"/>
    <w:rsid w:val="0050309A"/>
    <w:rsid w:val="00583E4C"/>
    <w:rsid w:val="006B1677"/>
    <w:rsid w:val="006C2E0B"/>
    <w:rsid w:val="006D1314"/>
    <w:rsid w:val="00973A0F"/>
    <w:rsid w:val="00A12962"/>
    <w:rsid w:val="00A6376B"/>
    <w:rsid w:val="00AA342F"/>
    <w:rsid w:val="00AB634E"/>
    <w:rsid w:val="00B00B07"/>
    <w:rsid w:val="00E76D0B"/>
    <w:rsid w:val="00EB5411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A776"/>
  <w15:docId w15:val="{BC3E8D48-A902-481E-8A7C-0CB9368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ind w:left="567" w:firstLine="45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ind w:right="-252"/>
      <w:jc w:val="right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47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47B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D45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45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45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45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45FD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AA342F"/>
    <w:pPr>
      <w:ind w:left="720"/>
      <w:contextualSpacing/>
    </w:pPr>
  </w:style>
  <w:style w:type="paragraph" w:styleId="af2">
    <w:name w:val="Revision"/>
    <w:hidden/>
    <w:uiPriority w:val="99"/>
    <w:semiHidden/>
    <w:rsid w:val="00F5329F"/>
    <w:pPr>
      <w:widowControl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Заплеталов Алексей Дмитриевич</dc:creator>
  <cp:lastModifiedBy>Заплеталов Алексей Дмитриевич</cp:lastModifiedBy>
  <cp:revision>6</cp:revision>
  <dcterms:created xsi:type="dcterms:W3CDTF">2020-12-07T11:33:00Z</dcterms:created>
  <dcterms:modified xsi:type="dcterms:W3CDTF">2020-12-07T12:54:00Z</dcterms:modified>
</cp:coreProperties>
</file>